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049A" w14:textId="77777777" w:rsidR="009A27C9" w:rsidRDefault="009A27C9" w:rsidP="009A27C9">
      <w:pPr>
        <w:spacing w:line="320" w:lineRule="exact"/>
        <w:rPr>
          <w:rFonts w:ascii="方正仿宋简体" w:eastAsia="方正仿宋简体"/>
          <w:sz w:val="28"/>
        </w:rPr>
      </w:pPr>
      <w:r>
        <w:rPr>
          <w:rFonts w:ascii="方正仿宋简体" w:eastAsia="方正仿宋简体" w:hint="eastAsia"/>
          <w:sz w:val="28"/>
        </w:rPr>
        <w:t>附件2:</w:t>
      </w:r>
    </w:p>
    <w:p w14:paraId="66ED6202" w14:textId="77777777" w:rsidR="009A27C9" w:rsidRDefault="009A27C9" w:rsidP="009A27C9">
      <w:pPr>
        <w:spacing w:line="320" w:lineRule="exact"/>
        <w:rPr>
          <w:rFonts w:ascii="方正仿宋简体" w:eastAsia="方正仿宋简体"/>
          <w:sz w:val="28"/>
        </w:rPr>
      </w:pPr>
    </w:p>
    <w:p w14:paraId="3BD5E44F" w14:textId="77777777" w:rsidR="009A27C9" w:rsidRDefault="009A27C9" w:rsidP="009A27C9">
      <w:pPr>
        <w:pStyle w:val="a7"/>
        <w:spacing w:line="320" w:lineRule="exact"/>
        <w:rPr>
          <w:rFonts w:ascii="黑体" w:eastAsia="黑体"/>
          <w:sz w:val="24"/>
        </w:rPr>
      </w:pPr>
      <w:r>
        <w:rPr>
          <w:rFonts w:ascii="黑体" w:eastAsia="黑体" w:hint="eastAsia"/>
          <w:sz w:val="24"/>
        </w:rPr>
        <w:t>国务院决定调整的行政审批项目目录（节选）</w:t>
      </w:r>
    </w:p>
    <w:p w14:paraId="17A46EA9" w14:textId="77777777" w:rsidR="009A27C9" w:rsidRDefault="009A27C9" w:rsidP="009A27C9">
      <w:pPr>
        <w:spacing w:line="320" w:lineRule="exact"/>
        <w:ind w:firstLineChars="200" w:firstLine="420"/>
        <w:rPr>
          <w:rFonts w:ascii="宋体" w:hAnsi="宋体" w:cs="宋体"/>
          <w:color w:val="000000"/>
          <w:kern w:val="0"/>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7"/>
        <w:gridCol w:w="707"/>
        <w:gridCol w:w="2262"/>
        <w:gridCol w:w="1747"/>
        <w:gridCol w:w="1765"/>
        <w:gridCol w:w="990"/>
      </w:tblGrid>
      <w:tr w:rsidR="009A27C9" w14:paraId="5074652E" w14:textId="77777777" w:rsidTr="00C828A9">
        <w:tc>
          <w:tcPr>
            <w:tcW w:w="724" w:type="dxa"/>
            <w:vAlign w:val="center"/>
          </w:tcPr>
          <w:p w14:paraId="1A361992" w14:textId="77777777" w:rsidR="009A27C9" w:rsidRDefault="009A27C9" w:rsidP="00C828A9">
            <w:pPr>
              <w:spacing w:beforeLines="20" w:before="62" w:afterLines="20" w:after="62"/>
              <w:jc w:val="center"/>
              <w:rPr>
                <w:rFonts w:ascii="黑体" w:eastAsia="黑体"/>
                <w:sz w:val="18"/>
              </w:rPr>
            </w:pPr>
            <w:r>
              <w:rPr>
                <w:rFonts w:ascii="黑体" w:eastAsia="黑体" w:hint="eastAsia"/>
                <w:sz w:val="18"/>
              </w:rPr>
              <w:t>部门</w:t>
            </w:r>
          </w:p>
        </w:tc>
        <w:tc>
          <w:tcPr>
            <w:tcW w:w="724" w:type="dxa"/>
            <w:vAlign w:val="center"/>
          </w:tcPr>
          <w:p w14:paraId="287FB727" w14:textId="77777777" w:rsidR="009A27C9" w:rsidRDefault="009A27C9" w:rsidP="00C828A9">
            <w:pPr>
              <w:pStyle w:val="a9"/>
              <w:spacing w:beforeLines="20" w:before="62" w:afterLines="20" w:after="62"/>
              <w:jc w:val="center"/>
              <w:rPr>
                <w:rFonts w:ascii="黑体" w:eastAsia="黑体"/>
                <w:szCs w:val="24"/>
              </w:rPr>
            </w:pPr>
            <w:r>
              <w:rPr>
                <w:rFonts w:ascii="黑体" w:eastAsia="黑体" w:hint="eastAsia"/>
                <w:szCs w:val="24"/>
              </w:rPr>
              <w:t>序号</w:t>
            </w:r>
          </w:p>
        </w:tc>
        <w:tc>
          <w:tcPr>
            <w:tcW w:w="2353" w:type="dxa"/>
          </w:tcPr>
          <w:p w14:paraId="46A22716" w14:textId="77777777" w:rsidR="009A27C9" w:rsidRDefault="009A27C9" w:rsidP="00C828A9">
            <w:pPr>
              <w:spacing w:beforeLines="20" w:before="62" w:afterLines="20" w:after="62"/>
              <w:jc w:val="center"/>
              <w:rPr>
                <w:rFonts w:ascii="黑体" w:eastAsia="黑体"/>
                <w:sz w:val="18"/>
              </w:rPr>
            </w:pPr>
            <w:r>
              <w:rPr>
                <w:rFonts w:ascii="黑体" w:eastAsia="黑体" w:hint="eastAsia"/>
                <w:sz w:val="18"/>
              </w:rPr>
              <w:t>项目名称</w:t>
            </w:r>
          </w:p>
        </w:tc>
        <w:tc>
          <w:tcPr>
            <w:tcW w:w="1791" w:type="dxa"/>
          </w:tcPr>
          <w:p w14:paraId="55C2619D" w14:textId="77777777" w:rsidR="009A27C9" w:rsidRDefault="009A27C9" w:rsidP="00C828A9">
            <w:pPr>
              <w:spacing w:beforeLines="20" w:before="62" w:afterLines="20" w:after="62"/>
              <w:jc w:val="center"/>
              <w:rPr>
                <w:rFonts w:ascii="黑体" w:eastAsia="黑体"/>
                <w:sz w:val="18"/>
              </w:rPr>
            </w:pPr>
            <w:r>
              <w:rPr>
                <w:rFonts w:ascii="黑体" w:eastAsia="黑体" w:hint="eastAsia"/>
                <w:sz w:val="18"/>
              </w:rPr>
              <w:t>设定依据</w:t>
            </w:r>
          </w:p>
        </w:tc>
        <w:tc>
          <w:tcPr>
            <w:tcW w:w="1829" w:type="dxa"/>
          </w:tcPr>
          <w:p w14:paraId="1D27B016" w14:textId="77777777" w:rsidR="009A27C9" w:rsidRDefault="009A27C9" w:rsidP="00C828A9">
            <w:pPr>
              <w:spacing w:beforeLines="20" w:before="62" w:afterLines="20" w:after="62"/>
              <w:jc w:val="center"/>
              <w:rPr>
                <w:rFonts w:ascii="黑体" w:eastAsia="黑体"/>
                <w:sz w:val="18"/>
              </w:rPr>
            </w:pPr>
            <w:r>
              <w:rPr>
                <w:rFonts w:ascii="黑体" w:eastAsia="黑体" w:hint="eastAsia"/>
                <w:sz w:val="18"/>
              </w:rPr>
              <w:t>下放管理实施机关</w:t>
            </w:r>
          </w:p>
        </w:tc>
        <w:tc>
          <w:tcPr>
            <w:tcW w:w="1022" w:type="dxa"/>
          </w:tcPr>
          <w:p w14:paraId="169AECA0" w14:textId="77777777" w:rsidR="009A27C9" w:rsidRDefault="009A27C9" w:rsidP="00C828A9">
            <w:pPr>
              <w:spacing w:beforeLines="20" w:before="62" w:afterLines="20" w:after="62"/>
              <w:jc w:val="center"/>
              <w:rPr>
                <w:rFonts w:ascii="黑体" w:eastAsia="黑体"/>
                <w:sz w:val="18"/>
              </w:rPr>
            </w:pPr>
            <w:r>
              <w:rPr>
                <w:rFonts w:ascii="黑体" w:eastAsia="黑体" w:hint="eastAsia"/>
                <w:sz w:val="18"/>
              </w:rPr>
              <w:t>备注</w:t>
            </w:r>
          </w:p>
        </w:tc>
      </w:tr>
      <w:tr w:rsidR="009A27C9" w14:paraId="0A768294" w14:textId="77777777" w:rsidTr="00C828A9">
        <w:trPr>
          <w:cantSplit/>
        </w:trPr>
        <w:tc>
          <w:tcPr>
            <w:tcW w:w="724" w:type="dxa"/>
            <w:vMerge w:val="restart"/>
            <w:vAlign w:val="center"/>
          </w:tcPr>
          <w:p w14:paraId="1C5A7240" w14:textId="77777777" w:rsidR="009A27C9" w:rsidRDefault="009A27C9"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税务总局</w:t>
            </w:r>
          </w:p>
        </w:tc>
        <w:tc>
          <w:tcPr>
            <w:tcW w:w="724" w:type="dxa"/>
            <w:vAlign w:val="center"/>
          </w:tcPr>
          <w:p w14:paraId="54DDC13D" w14:textId="77777777" w:rsidR="009A27C9" w:rsidRDefault="009A27C9" w:rsidP="00C828A9">
            <w:pPr>
              <w:pStyle w:val="a3"/>
              <w:pBdr>
                <w:bottom w:val="none" w:sz="0" w:space="0" w:color="auto"/>
              </w:pBdr>
              <w:tabs>
                <w:tab w:val="clear" w:pos="4153"/>
                <w:tab w:val="clear" w:pos="8306"/>
              </w:tabs>
              <w:snapToGrid/>
              <w:spacing w:beforeLines="20" w:before="62" w:afterLines="20" w:after="62"/>
              <w:rPr>
                <w:rFonts w:ascii="方正书宋简体" w:eastAsia="方正书宋简体"/>
                <w:szCs w:val="24"/>
              </w:rPr>
            </w:pPr>
            <w:r>
              <w:rPr>
                <w:rFonts w:ascii="方正书宋简体" w:eastAsia="方正书宋简体" w:hint="eastAsia"/>
                <w:szCs w:val="24"/>
              </w:rPr>
              <w:t>19</w:t>
            </w:r>
          </w:p>
        </w:tc>
        <w:tc>
          <w:tcPr>
            <w:tcW w:w="2353" w:type="dxa"/>
          </w:tcPr>
          <w:p w14:paraId="5A4B1FA5"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外国政府、非营利机构等在我国设立代表机构给予免税待遇审批</w:t>
            </w:r>
          </w:p>
        </w:tc>
        <w:tc>
          <w:tcPr>
            <w:tcW w:w="1791" w:type="dxa"/>
          </w:tcPr>
          <w:p w14:paraId="0F09D8A8"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829" w:type="dxa"/>
          </w:tcPr>
          <w:p w14:paraId="07C96519"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省、自治区、直辖市国家税务局</w:t>
            </w:r>
          </w:p>
        </w:tc>
        <w:tc>
          <w:tcPr>
            <w:tcW w:w="1022" w:type="dxa"/>
          </w:tcPr>
          <w:p w14:paraId="54382F2C" w14:textId="77777777" w:rsidR="009A27C9" w:rsidRDefault="009A27C9" w:rsidP="00C828A9">
            <w:pPr>
              <w:spacing w:beforeLines="20" w:before="62" w:afterLines="20" w:after="62"/>
              <w:rPr>
                <w:rFonts w:ascii="方正书宋简体" w:eastAsia="方正书宋简体"/>
                <w:sz w:val="18"/>
              </w:rPr>
            </w:pPr>
          </w:p>
        </w:tc>
      </w:tr>
      <w:tr w:rsidR="009A27C9" w14:paraId="37F0C364" w14:textId="77777777" w:rsidTr="00C828A9">
        <w:trPr>
          <w:cantSplit/>
        </w:trPr>
        <w:tc>
          <w:tcPr>
            <w:tcW w:w="724" w:type="dxa"/>
            <w:vMerge/>
            <w:vAlign w:val="center"/>
          </w:tcPr>
          <w:p w14:paraId="7F7C2833" w14:textId="77777777" w:rsidR="009A27C9" w:rsidRDefault="009A27C9" w:rsidP="00C828A9">
            <w:pPr>
              <w:spacing w:beforeLines="20" w:before="62" w:afterLines="20" w:after="62"/>
              <w:jc w:val="center"/>
              <w:rPr>
                <w:rFonts w:ascii="方正书宋简体" w:eastAsia="方正书宋简体"/>
                <w:sz w:val="18"/>
              </w:rPr>
            </w:pPr>
          </w:p>
        </w:tc>
        <w:tc>
          <w:tcPr>
            <w:tcW w:w="724" w:type="dxa"/>
            <w:vAlign w:val="center"/>
          </w:tcPr>
          <w:p w14:paraId="591F34D2" w14:textId="77777777" w:rsidR="009A27C9" w:rsidRDefault="009A27C9" w:rsidP="00C828A9">
            <w:pPr>
              <w:spacing w:beforeLines="20" w:before="62" w:afterLines="20" w:after="62"/>
              <w:jc w:val="center"/>
              <w:rPr>
                <w:rFonts w:ascii="方正书宋简体" w:eastAsia="方正书宋简体"/>
                <w:sz w:val="18"/>
              </w:rPr>
            </w:pPr>
            <w:r>
              <w:rPr>
                <w:rFonts w:ascii="方正书宋简体" w:eastAsia="方正书宋简体" w:hint="eastAsia"/>
                <w:sz w:val="18"/>
              </w:rPr>
              <w:t>20</w:t>
            </w:r>
          </w:p>
        </w:tc>
        <w:tc>
          <w:tcPr>
            <w:tcW w:w="2353" w:type="dxa"/>
          </w:tcPr>
          <w:p w14:paraId="1D3A45B7"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国家银行和金融机构在境外发行债券所得利息符合优惠利率标准免征所得税审批</w:t>
            </w:r>
          </w:p>
        </w:tc>
        <w:tc>
          <w:tcPr>
            <w:tcW w:w="1791" w:type="dxa"/>
          </w:tcPr>
          <w:p w14:paraId="5F9146C2"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《国务院办公厅关于保留部分非行政许可审批项目的通知》（国办发〔2004〕62号）</w:t>
            </w:r>
          </w:p>
        </w:tc>
        <w:tc>
          <w:tcPr>
            <w:tcW w:w="1829" w:type="dxa"/>
          </w:tcPr>
          <w:p w14:paraId="6354730A" w14:textId="77777777" w:rsidR="009A27C9" w:rsidRDefault="009A27C9" w:rsidP="00C828A9">
            <w:pPr>
              <w:spacing w:beforeLines="20" w:before="62" w:afterLines="20" w:after="62"/>
              <w:rPr>
                <w:rFonts w:ascii="方正书宋简体" w:eastAsia="方正书宋简体"/>
                <w:sz w:val="18"/>
              </w:rPr>
            </w:pPr>
            <w:r>
              <w:rPr>
                <w:rFonts w:ascii="方正书宋简体" w:eastAsia="方正书宋简体" w:hint="eastAsia"/>
                <w:sz w:val="18"/>
              </w:rPr>
              <w:t>省、自治区、直辖市国家税务局</w:t>
            </w:r>
          </w:p>
        </w:tc>
        <w:tc>
          <w:tcPr>
            <w:tcW w:w="1022" w:type="dxa"/>
          </w:tcPr>
          <w:p w14:paraId="39CE3C6C" w14:textId="77777777" w:rsidR="009A27C9" w:rsidRDefault="009A27C9" w:rsidP="00C828A9">
            <w:pPr>
              <w:spacing w:beforeLines="20" w:before="62" w:afterLines="20" w:after="62"/>
              <w:rPr>
                <w:rFonts w:ascii="方正书宋简体" w:eastAsia="方正书宋简体"/>
                <w:sz w:val="18"/>
              </w:rPr>
            </w:pPr>
          </w:p>
        </w:tc>
      </w:tr>
    </w:tbl>
    <w:p w14:paraId="74B3769C" w14:textId="77777777" w:rsidR="00F57C18" w:rsidRPr="009A27C9" w:rsidRDefault="00F57C18"/>
    <w:sectPr w:rsidR="00F57C18" w:rsidRPr="009A2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D222" w14:textId="77777777" w:rsidR="008D0983" w:rsidRDefault="008D0983" w:rsidP="009A27C9">
      <w:r>
        <w:separator/>
      </w:r>
    </w:p>
  </w:endnote>
  <w:endnote w:type="continuationSeparator" w:id="0">
    <w:p w14:paraId="0B7AC2B9" w14:textId="77777777" w:rsidR="008D0983" w:rsidRDefault="008D0983" w:rsidP="009A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6A94" w14:textId="77777777" w:rsidR="008D0983" w:rsidRDefault="008D0983" w:rsidP="009A27C9">
      <w:r>
        <w:separator/>
      </w:r>
    </w:p>
  </w:footnote>
  <w:footnote w:type="continuationSeparator" w:id="0">
    <w:p w14:paraId="64E95AC0" w14:textId="77777777" w:rsidR="008D0983" w:rsidRDefault="008D0983" w:rsidP="009A2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0C"/>
    <w:rsid w:val="00043F60"/>
    <w:rsid w:val="006E2F34"/>
    <w:rsid w:val="008D0983"/>
    <w:rsid w:val="009A27C9"/>
    <w:rsid w:val="00D9060C"/>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84F4B-5449-4A73-9CA9-C5CAE796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27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7C9"/>
    <w:rPr>
      <w:sz w:val="18"/>
      <w:szCs w:val="18"/>
    </w:rPr>
  </w:style>
  <w:style w:type="paragraph" w:styleId="a5">
    <w:name w:val="footer"/>
    <w:basedOn w:val="a"/>
    <w:link w:val="a6"/>
    <w:uiPriority w:val="99"/>
    <w:unhideWhenUsed/>
    <w:rsid w:val="009A27C9"/>
    <w:pPr>
      <w:tabs>
        <w:tab w:val="center" w:pos="4153"/>
        <w:tab w:val="right" w:pos="8306"/>
      </w:tabs>
      <w:snapToGrid w:val="0"/>
      <w:jc w:val="left"/>
    </w:pPr>
    <w:rPr>
      <w:sz w:val="18"/>
      <w:szCs w:val="18"/>
    </w:rPr>
  </w:style>
  <w:style w:type="character" w:customStyle="1" w:styleId="a6">
    <w:name w:val="页脚 字符"/>
    <w:basedOn w:val="a0"/>
    <w:link w:val="a5"/>
    <w:uiPriority w:val="99"/>
    <w:rsid w:val="009A27C9"/>
    <w:rPr>
      <w:sz w:val="18"/>
      <w:szCs w:val="18"/>
    </w:rPr>
  </w:style>
  <w:style w:type="paragraph" w:styleId="a7">
    <w:name w:val="Note Heading"/>
    <w:basedOn w:val="a"/>
    <w:next w:val="a"/>
    <w:link w:val="a8"/>
    <w:rsid w:val="009A27C9"/>
    <w:pPr>
      <w:jc w:val="center"/>
    </w:pPr>
  </w:style>
  <w:style w:type="character" w:customStyle="1" w:styleId="a8">
    <w:name w:val="注释标题 字符"/>
    <w:basedOn w:val="a0"/>
    <w:link w:val="a7"/>
    <w:rsid w:val="009A27C9"/>
    <w:rPr>
      <w:rFonts w:ascii="Times New Roman" w:eastAsia="宋体" w:hAnsi="Times New Roman" w:cs="Times New Roman"/>
      <w:szCs w:val="24"/>
    </w:rPr>
  </w:style>
  <w:style w:type="paragraph" w:styleId="a9">
    <w:name w:val="Balloon Text"/>
    <w:basedOn w:val="a"/>
    <w:link w:val="aa"/>
    <w:semiHidden/>
    <w:rsid w:val="009A27C9"/>
    <w:rPr>
      <w:sz w:val="18"/>
      <w:szCs w:val="18"/>
    </w:rPr>
  </w:style>
  <w:style w:type="character" w:customStyle="1" w:styleId="aa">
    <w:name w:val="批注框文本 字符"/>
    <w:basedOn w:val="a0"/>
    <w:link w:val="a9"/>
    <w:semiHidden/>
    <w:rsid w:val="009A27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2020-05-07T11:43:00Z</dcterms:created>
  <dcterms:modified xsi:type="dcterms:W3CDTF">2020-05-07T11:43:00Z</dcterms:modified>
</cp:coreProperties>
</file>