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178E79" w14:textId="6AC19C49" w:rsidR="006853B2" w:rsidRPr="007D7D01" w:rsidRDefault="006853B2" w:rsidP="007D7D01">
      <w:pPr>
        <w:spacing w:beforeLines="50" w:before="156" w:line="480" w:lineRule="atLeast"/>
        <w:rPr>
          <w:rFonts w:ascii="宋体" w:eastAsia="宋体" w:hAnsi="宋体"/>
          <w:color w:val="000000" w:themeColor="text1"/>
          <w:sz w:val="24"/>
          <w:szCs w:val="24"/>
        </w:rPr>
      </w:pPr>
    </w:p>
    <w:p w14:paraId="0CAFC6FC" w14:textId="216CFE9E" w:rsidR="008D5C7D" w:rsidRDefault="000C39CC" w:rsidP="007D7D01">
      <w:pPr>
        <w:pStyle w:val="a3"/>
        <w:shd w:val="clear" w:color="auto" w:fill="FFFFFF"/>
        <w:spacing w:beforeLines="50" w:before="156" w:line="480" w:lineRule="atLeast"/>
        <w:ind w:firstLine="482"/>
        <w:jc w:val="center"/>
        <w:rPr>
          <w:color w:val="000000" w:themeColor="text1"/>
          <w:sz w:val="44"/>
          <w:szCs w:val="44"/>
        </w:rPr>
      </w:pPr>
      <w:r>
        <w:rPr>
          <w:color w:val="000000" w:themeColor="text1"/>
          <w:sz w:val="44"/>
          <w:szCs w:val="44"/>
        </w:rPr>
        <w:t>4</w:t>
      </w:r>
      <w:r w:rsidR="008D5C7D" w:rsidRPr="007D7D01">
        <w:rPr>
          <w:color w:val="000000" w:themeColor="text1"/>
          <w:sz w:val="44"/>
          <w:szCs w:val="44"/>
        </w:rPr>
        <w:t>.</w:t>
      </w:r>
      <w:r w:rsidR="004E5998">
        <w:rPr>
          <w:color w:val="000000" w:themeColor="text1"/>
          <w:sz w:val="44"/>
          <w:szCs w:val="44"/>
        </w:rPr>
        <w:t>2</w:t>
      </w:r>
      <w:r w:rsidR="005037B6">
        <w:rPr>
          <w:color w:val="000000" w:themeColor="text1"/>
          <w:sz w:val="44"/>
          <w:szCs w:val="44"/>
        </w:rPr>
        <w:t xml:space="preserve">  </w:t>
      </w:r>
      <w:r w:rsidR="008C4243">
        <w:rPr>
          <w:rFonts w:hint="eastAsia"/>
          <w:color w:val="000000" w:themeColor="text1"/>
          <w:sz w:val="44"/>
          <w:szCs w:val="44"/>
        </w:rPr>
        <w:t>简易计税的应纳税额</w:t>
      </w:r>
    </w:p>
    <w:p w14:paraId="1883FB4E" w14:textId="6D70BD46" w:rsidR="001155BA" w:rsidRDefault="001155BA" w:rsidP="00184243">
      <w:pPr>
        <w:widowControl/>
        <w:shd w:val="clear" w:color="auto" w:fill="FFFFFF"/>
        <w:spacing w:beforeLines="50" w:before="156" w:line="440" w:lineRule="atLeast"/>
        <w:ind w:firstLineChars="200" w:firstLine="480"/>
        <w:jc w:val="left"/>
        <w:rPr>
          <w:rFonts w:ascii="宋体" w:eastAsia="宋体" w:hAnsi="宋体" w:cs="宋体"/>
          <w:color w:val="000000" w:themeColor="text1"/>
          <w:kern w:val="0"/>
          <w:sz w:val="24"/>
          <w:szCs w:val="24"/>
        </w:rPr>
      </w:pPr>
    </w:p>
    <w:p w14:paraId="51A4F8BA" w14:textId="77777777" w:rsidR="008C4243" w:rsidRPr="008C4243" w:rsidRDefault="008C4243" w:rsidP="008C4243">
      <w:pPr>
        <w:pStyle w:val="3"/>
        <w:spacing w:before="50" w:after="0" w:line="440" w:lineRule="atLeast"/>
        <w:rPr>
          <w:rFonts w:asciiTheme="minorEastAsia" w:hAnsiTheme="minorEastAsia"/>
          <w:color w:val="000000" w:themeColor="text1"/>
          <w:sz w:val="24"/>
          <w:szCs w:val="24"/>
        </w:rPr>
      </w:pPr>
      <w:bookmarkStart w:id="0" w:name="_Toc12893871"/>
      <w:r w:rsidRPr="008C4243">
        <w:rPr>
          <w:rFonts w:asciiTheme="minorEastAsia" w:hAnsiTheme="minorEastAsia" w:hint="eastAsia"/>
          <w:color w:val="000000" w:themeColor="text1"/>
          <w:sz w:val="24"/>
          <w:szCs w:val="24"/>
        </w:rPr>
        <w:t>一、</w:t>
      </w:r>
      <w:bookmarkEnd w:id="0"/>
      <w:r w:rsidRPr="008C4243">
        <w:rPr>
          <w:rFonts w:asciiTheme="minorEastAsia" w:hAnsiTheme="minorEastAsia" w:hint="eastAsia"/>
          <w:color w:val="000000" w:themeColor="text1"/>
          <w:sz w:val="24"/>
          <w:szCs w:val="24"/>
        </w:rPr>
        <w:t>应纳税额的概念和计算公式</w:t>
      </w:r>
    </w:p>
    <w:p w14:paraId="40E6E424" w14:textId="77777777" w:rsidR="008C4243" w:rsidRPr="008C4243" w:rsidRDefault="008C4243" w:rsidP="008C4243">
      <w:pPr>
        <w:widowControl/>
        <w:spacing w:beforeLines="50" w:before="156" w:line="440" w:lineRule="atLeast"/>
        <w:ind w:firstLineChars="200" w:firstLine="480"/>
        <w:jc w:val="left"/>
        <w:rPr>
          <w:rFonts w:asciiTheme="minorEastAsia" w:hAnsiTheme="minorEastAsia" w:cs="宋体"/>
          <w:color w:val="000000" w:themeColor="text1"/>
          <w:kern w:val="0"/>
          <w:sz w:val="24"/>
          <w:szCs w:val="24"/>
        </w:rPr>
      </w:pPr>
      <w:r w:rsidRPr="008C4243">
        <w:rPr>
          <w:rFonts w:asciiTheme="minorEastAsia" w:hAnsiTheme="minorEastAsia" w:cs="宋体" w:hint="eastAsia"/>
          <w:color w:val="000000" w:themeColor="text1"/>
          <w:kern w:val="0"/>
          <w:sz w:val="24"/>
          <w:szCs w:val="24"/>
        </w:rPr>
        <w:t>一般纳税人</w:t>
      </w:r>
      <w:r w:rsidRPr="008C4243">
        <w:rPr>
          <w:rFonts w:asciiTheme="minorEastAsia" w:hAnsiTheme="minorEastAsia" w:cs="宋体"/>
          <w:color w:val="000000" w:themeColor="text1"/>
          <w:kern w:val="0"/>
          <w:sz w:val="24"/>
          <w:szCs w:val="24"/>
        </w:rPr>
        <w:t>简易计税方法的应纳税额，指按照销售额和增值税征收率计算的增值税额，不得抵扣进项税额。应纳税额计算公式：</w:t>
      </w:r>
    </w:p>
    <w:p w14:paraId="74CB1A7B" w14:textId="77777777" w:rsidR="008C4243" w:rsidRPr="008C4243" w:rsidRDefault="008C4243" w:rsidP="008C4243">
      <w:pPr>
        <w:widowControl/>
        <w:spacing w:beforeLines="50" w:before="156" w:line="440" w:lineRule="atLeast"/>
        <w:ind w:firstLineChars="200" w:firstLine="480"/>
        <w:jc w:val="left"/>
        <w:rPr>
          <w:rFonts w:asciiTheme="minorEastAsia" w:hAnsiTheme="minorEastAsia" w:cs="宋体"/>
          <w:color w:val="000000" w:themeColor="text1"/>
          <w:kern w:val="0"/>
          <w:sz w:val="24"/>
          <w:szCs w:val="24"/>
        </w:rPr>
      </w:pPr>
      <w:r w:rsidRPr="008C4243">
        <w:rPr>
          <w:rFonts w:asciiTheme="minorEastAsia" w:hAnsiTheme="minorEastAsia" w:cs="宋体"/>
          <w:color w:val="000000" w:themeColor="text1"/>
          <w:kern w:val="0"/>
          <w:sz w:val="24"/>
          <w:szCs w:val="24"/>
        </w:rPr>
        <w:t>应纳税额=销售额×征收率</w:t>
      </w:r>
    </w:p>
    <w:p w14:paraId="2EC3E5FB" w14:textId="2B3E140B" w:rsidR="008C4243" w:rsidRPr="008C4243" w:rsidRDefault="008C4243" w:rsidP="008C4243">
      <w:pPr>
        <w:widowControl/>
        <w:spacing w:beforeLines="50" w:before="156" w:line="440" w:lineRule="atLeast"/>
        <w:ind w:firstLineChars="200" w:firstLine="480"/>
        <w:jc w:val="right"/>
        <w:rPr>
          <w:rFonts w:asciiTheme="minorEastAsia" w:hAnsiTheme="minorEastAsia" w:cs="宋体"/>
          <w:color w:val="000000" w:themeColor="text1"/>
          <w:kern w:val="0"/>
          <w:sz w:val="24"/>
          <w:szCs w:val="24"/>
        </w:rPr>
      </w:pPr>
      <w:bookmarkStart w:id="1" w:name="_Hlk7728094"/>
      <w:r w:rsidRPr="008C4243">
        <w:rPr>
          <w:rFonts w:asciiTheme="minorEastAsia" w:hAnsiTheme="minorEastAsia" w:cs="宋体" w:hint="eastAsia"/>
          <w:color w:val="000000" w:themeColor="text1"/>
          <w:kern w:val="0"/>
          <w:sz w:val="24"/>
          <w:szCs w:val="24"/>
        </w:rPr>
        <w:t>（</w:t>
      </w:r>
      <w:hyperlink r:id="rId7" w:history="1">
        <w:r w:rsidR="00933469">
          <w:rPr>
            <w:rStyle w:val="a4"/>
            <w:rFonts w:ascii="宋体" w:eastAsia="宋体" w:hAnsi="宋体" w:cs="宋体" w:hint="eastAsia"/>
            <w:kern w:val="0"/>
            <w:sz w:val="24"/>
            <w:szCs w:val="24"/>
          </w:rPr>
          <w:t>财税[2016]36号附件1</w:t>
        </w:r>
      </w:hyperlink>
      <w:r w:rsidRPr="008C4243">
        <w:rPr>
          <w:rFonts w:asciiTheme="minorEastAsia" w:hAnsiTheme="minorEastAsia" w:cs="宋体" w:hint="eastAsia"/>
          <w:color w:val="000000" w:themeColor="text1"/>
          <w:kern w:val="0"/>
          <w:sz w:val="24"/>
          <w:szCs w:val="24"/>
        </w:rPr>
        <w:t>第三十四条）</w:t>
      </w:r>
    </w:p>
    <w:bookmarkEnd w:id="1"/>
    <w:p w14:paraId="2C5AAD6B" w14:textId="77777777" w:rsidR="008C4243" w:rsidRPr="008C4243" w:rsidRDefault="008C4243" w:rsidP="008C4243">
      <w:pPr>
        <w:pStyle w:val="a3"/>
        <w:shd w:val="clear" w:color="auto" w:fill="FFFFFF"/>
        <w:spacing w:beforeLines="50" w:before="156" w:line="440" w:lineRule="atLeast"/>
        <w:ind w:firstLine="482"/>
        <w:rPr>
          <w:rFonts w:asciiTheme="minorEastAsia" w:eastAsiaTheme="minorEastAsia" w:hAnsiTheme="minorEastAsia"/>
          <w:color w:val="000000" w:themeColor="text1"/>
        </w:rPr>
      </w:pPr>
      <w:r w:rsidRPr="008C4243">
        <w:rPr>
          <w:rFonts w:asciiTheme="minorEastAsia" w:eastAsiaTheme="minorEastAsia" w:hAnsiTheme="minorEastAsia" w:hint="eastAsia"/>
          <w:color w:val="000000" w:themeColor="text1"/>
        </w:rPr>
        <w:t>小规模纳税人发生应税销售行为，实行按照销售额和征收率计算应纳税额的简易办法，并不得抵扣进项税额。应纳税额计算公式：</w:t>
      </w:r>
    </w:p>
    <w:p w14:paraId="2DBBB68B" w14:textId="77777777" w:rsidR="008C4243" w:rsidRPr="008C4243" w:rsidRDefault="008C4243" w:rsidP="008C4243">
      <w:pPr>
        <w:pStyle w:val="a3"/>
        <w:shd w:val="clear" w:color="auto" w:fill="FFFFFF"/>
        <w:spacing w:beforeLines="50" w:before="156" w:line="440" w:lineRule="atLeast"/>
        <w:ind w:firstLine="482"/>
        <w:rPr>
          <w:rFonts w:asciiTheme="minorEastAsia" w:eastAsiaTheme="minorEastAsia" w:hAnsiTheme="minorEastAsia"/>
          <w:color w:val="000000" w:themeColor="text1"/>
        </w:rPr>
      </w:pPr>
      <w:r w:rsidRPr="008C4243">
        <w:rPr>
          <w:rFonts w:asciiTheme="minorEastAsia" w:eastAsiaTheme="minorEastAsia" w:hAnsiTheme="minorEastAsia" w:hint="eastAsia"/>
          <w:color w:val="000000" w:themeColor="text1"/>
        </w:rPr>
        <w:t>应纳税额=销售额×征收率</w:t>
      </w:r>
    </w:p>
    <w:p w14:paraId="1556AFB7" w14:textId="51A39A8F" w:rsidR="008C4243" w:rsidRPr="008C4243" w:rsidRDefault="008C4243" w:rsidP="008C4243">
      <w:pPr>
        <w:pStyle w:val="a3"/>
        <w:shd w:val="clear" w:color="auto" w:fill="FFFFFF"/>
        <w:spacing w:beforeLines="50" w:before="156" w:line="440" w:lineRule="atLeast"/>
        <w:jc w:val="right"/>
        <w:rPr>
          <w:rFonts w:asciiTheme="minorEastAsia" w:eastAsiaTheme="minorEastAsia" w:hAnsiTheme="minorEastAsia"/>
          <w:color w:val="000000" w:themeColor="text1"/>
        </w:rPr>
      </w:pPr>
      <w:r w:rsidRPr="008C4243">
        <w:rPr>
          <w:rFonts w:asciiTheme="minorEastAsia" w:eastAsiaTheme="minorEastAsia" w:hAnsiTheme="minorEastAsia" w:hint="eastAsia"/>
          <w:color w:val="000000" w:themeColor="text1"/>
        </w:rPr>
        <w:t>（</w:t>
      </w:r>
      <w:r w:rsidR="00D03B21">
        <w:rPr>
          <w:rFonts w:hint="eastAsia"/>
          <w:color w:val="000000" w:themeColor="text1"/>
        </w:rPr>
        <w:t>《</w:t>
      </w:r>
      <w:hyperlink r:id="rId8" w:history="1">
        <w:r w:rsidR="00D03B21">
          <w:rPr>
            <w:rStyle w:val="a4"/>
            <w:rFonts w:hint="eastAsia"/>
          </w:rPr>
          <w:t>增值税暂行条例</w:t>
        </w:r>
      </w:hyperlink>
      <w:r w:rsidR="00D03B21">
        <w:rPr>
          <w:rFonts w:hint="eastAsia"/>
          <w:color w:val="000000" w:themeColor="text1"/>
        </w:rPr>
        <w:t>》</w:t>
      </w:r>
      <w:r w:rsidRPr="008C4243">
        <w:rPr>
          <w:rFonts w:asciiTheme="minorEastAsia" w:eastAsiaTheme="minorEastAsia" w:hAnsiTheme="minorEastAsia" w:hint="eastAsia"/>
          <w:color w:val="000000" w:themeColor="text1"/>
        </w:rPr>
        <w:t>第十一条第一款）</w:t>
      </w:r>
    </w:p>
    <w:p w14:paraId="399FC251" w14:textId="77777777" w:rsidR="008C4243" w:rsidRPr="008C4243" w:rsidRDefault="008C4243" w:rsidP="008C4243">
      <w:pPr>
        <w:pStyle w:val="4"/>
        <w:spacing w:before="50" w:after="0" w:line="440" w:lineRule="atLeast"/>
        <w:rPr>
          <w:rFonts w:asciiTheme="minorEastAsia" w:eastAsiaTheme="minorEastAsia" w:hAnsiTheme="minorEastAsia"/>
          <w:color w:val="000000" w:themeColor="text1"/>
          <w:sz w:val="24"/>
          <w:szCs w:val="24"/>
        </w:rPr>
      </w:pPr>
      <w:bookmarkStart w:id="2" w:name="_Toc12893872"/>
      <w:r w:rsidRPr="008C4243">
        <w:rPr>
          <w:rFonts w:asciiTheme="minorEastAsia" w:eastAsiaTheme="minorEastAsia" w:hAnsiTheme="minorEastAsia" w:hint="eastAsia"/>
          <w:color w:val="000000" w:themeColor="text1"/>
          <w:sz w:val="24"/>
          <w:szCs w:val="24"/>
        </w:rPr>
        <w:t>（一）含税销售额的换算</w:t>
      </w:r>
      <w:bookmarkEnd w:id="2"/>
    </w:p>
    <w:p w14:paraId="40EE782A" w14:textId="77777777" w:rsidR="008C4243" w:rsidRPr="008C4243" w:rsidRDefault="008C4243" w:rsidP="008C4243">
      <w:pPr>
        <w:widowControl/>
        <w:spacing w:beforeLines="50" w:before="156" w:line="440" w:lineRule="atLeast"/>
        <w:ind w:firstLineChars="200" w:firstLine="480"/>
        <w:jc w:val="left"/>
        <w:rPr>
          <w:rFonts w:asciiTheme="minorEastAsia" w:hAnsiTheme="minorEastAsia" w:cs="宋体"/>
          <w:color w:val="000000" w:themeColor="text1"/>
          <w:kern w:val="0"/>
          <w:sz w:val="24"/>
          <w:szCs w:val="24"/>
        </w:rPr>
      </w:pPr>
      <w:r w:rsidRPr="008C4243">
        <w:rPr>
          <w:rFonts w:asciiTheme="minorEastAsia" w:hAnsiTheme="minorEastAsia" w:cs="宋体"/>
          <w:color w:val="000000" w:themeColor="text1"/>
          <w:kern w:val="0"/>
          <w:sz w:val="24"/>
          <w:szCs w:val="24"/>
        </w:rPr>
        <w:t>简易计税方法的销售额不包括其应纳税额，纳税人采用销售额和应纳税额合并定价方法的，按照下列公式计算销售额：</w:t>
      </w:r>
    </w:p>
    <w:p w14:paraId="1784BBD3" w14:textId="77777777" w:rsidR="008C4243" w:rsidRPr="008C4243" w:rsidRDefault="008C4243" w:rsidP="008C4243">
      <w:pPr>
        <w:widowControl/>
        <w:spacing w:beforeLines="50" w:before="156" w:line="440" w:lineRule="atLeast"/>
        <w:ind w:firstLineChars="200" w:firstLine="480"/>
        <w:jc w:val="left"/>
        <w:rPr>
          <w:rFonts w:asciiTheme="minorEastAsia" w:hAnsiTheme="minorEastAsia" w:cs="宋体"/>
          <w:color w:val="000000" w:themeColor="text1"/>
          <w:kern w:val="0"/>
          <w:sz w:val="24"/>
          <w:szCs w:val="24"/>
        </w:rPr>
      </w:pPr>
      <w:r w:rsidRPr="008C4243">
        <w:rPr>
          <w:rFonts w:asciiTheme="minorEastAsia" w:hAnsiTheme="minorEastAsia" w:cs="宋体"/>
          <w:color w:val="000000" w:themeColor="text1"/>
          <w:kern w:val="0"/>
          <w:sz w:val="24"/>
          <w:szCs w:val="24"/>
        </w:rPr>
        <w:t>销售额=含税销售额÷(1+征收率)</w:t>
      </w:r>
    </w:p>
    <w:p w14:paraId="5A265BF3" w14:textId="3A739342" w:rsidR="008C4243" w:rsidRPr="008C4243" w:rsidRDefault="008C4243" w:rsidP="008C4243">
      <w:pPr>
        <w:widowControl/>
        <w:spacing w:beforeLines="50" w:before="156" w:line="440" w:lineRule="atLeast"/>
        <w:ind w:firstLineChars="200" w:firstLine="480"/>
        <w:jc w:val="right"/>
        <w:rPr>
          <w:rFonts w:asciiTheme="minorEastAsia" w:hAnsiTheme="minorEastAsia" w:cs="宋体"/>
          <w:color w:val="000000" w:themeColor="text1"/>
          <w:kern w:val="0"/>
          <w:sz w:val="24"/>
          <w:szCs w:val="24"/>
        </w:rPr>
      </w:pPr>
      <w:r w:rsidRPr="008C4243">
        <w:rPr>
          <w:rFonts w:asciiTheme="minorEastAsia" w:hAnsiTheme="minorEastAsia" w:cs="宋体" w:hint="eastAsia"/>
          <w:color w:val="000000" w:themeColor="text1"/>
          <w:kern w:val="0"/>
          <w:sz w:val="24"/>
          <w:szCs w:val="24"/>
        </w:rPr>
        <w:t>（</w:t>
      </w:r>
      <w:hyperlink r:id="rId9" w:history="1">
        <w:r w:rsidR="00933469">
          <w:rPr>
            <w:rStyle w:val="a4"/>
            <w:rFonts w:ascii="宋体" w:eastAsia="宋体" w:hAnsi="宋体" w:cs="宋体" w:hint="eastAsia"/>
            <w:kern w:val="0"/>
            <w:sz w:val="24"/>
            <w:szCs w:val="24"/>
          </w:rPr>
          <w:t>财税[2016]36号附件1</w:t>
        </w:r>
      </w:hyperlink>
      <w:r w:rsidRPr="008C4243">
        <w:rPr>
          <w:rFonts w:asciiTheme="minorEastAsia" w:hAnsiTheme="minorEastAsia" w:cs="宋体" w:hint="eastAsia"/>
          <w:color w:val="000000" w:themeColor="text1"/>
          <w:kern w:val="0"/>
          <w:sz w:val="24"/>
          <w:szCs w:val="24"/>
        </w:rPr>
        <w:t>第三十五条）</w:t>
      </w:r>
    </w:p>
    <w:p w14:paraId="0CA2725D" w14:textId="77777777" w:rsidR="008C4243" w:rsidRPr="008C4243" w:rsidRDefault="008C4243" w:rsidP="008C4243">
      <w:pPr>
        <w:pStyle w:val="4"/>
        <w:spacing w:before="50" w:after="0" w:line="440" w:lineRule="atLeast"/>
        <w:rPr>
          <w:rFonts w:asciiTheme="minorEastAsia" w:eastAsiaTheme="minorEastAsia" w:hAnsiTheme="minorEastAsia"/>
          <w:color w:val="000000" w:themeColor="text1"/>
          <w:sz w:val="24"/>
          <w:szCs w:val="24"/>
        </w:rPr>
      </w:pPr>
      <w:bookmarkStart w:id="3" w:name="_Toc12893873"/>
      <w:bookmarkStart w:id="4" w:name="_Hlk12225154"/>
      <w:r w:rsidRPr="008C4243">
        <w:rPr>
          <w:rFonts w:asciiTheme="minorEastAsia" w:eastAsiaTheme="minorEastAsia" w:hAnsiTheme="minorEastAsia" w:hint="eastAsia"/>
          <w:color w:val="000000" w:themeColor="text1"/>
          <w:sz w:val="24"/>
          <w:szCs w:val="24"/>
        </w:rPr>
        <w:t>（二）减按2</w:t>
      </w:r>
      <w:r w:rsidRPr="008C4243">
        <w:rPr>
          <w:rFonts w:asciiTheme="minorEastAsia" w:eastAsiaTheme="minorEastAsia" w:hAnsiTheme="minorEastAsia"/>
          <w:color w:val="000000" w:themeColor="text1"/>
          <w:sz w:val="24"/>
          <w:szCs w:val="24"/>
        </w:rPr>
        <w:t>%</w:t>
      </w:r>
      <w:r w:rsidRPr="008C4243">
        <w:rPr>
          <w:rFonts w:asciiTheme="minorEastAsia" w:eastAsiaTheme="minorEastAsia" w:hAnsiTheme="minorEastAsia" w:hint="eastAsia"/>
          <w:color w:val="000000" w:themeColor="text1"/>
          <w:sz w:val="24"/>
          <w:szCs w:val="24"/>
        </w:rPr>
        <w:t>征税的换算</w:t>
      </w:r>
      <w:bookmarkEnd w:id="3"/>
    </w:p>
    <w:p w14:paraId="4F0A21A4" w14:textId="77777777" w:rsidR="008C4243" w:rsidRPr="008C4243" w:rsidRDefault="008C4243" w:rsidP="008C4243">
      <w:pPr>
        <w:pStyle w:val="a3"/>
        <w:shd w:val="clear" w:color="auto" w:fill="FFFFFF"/>
        <w:spacing w:beforeLines="50" w:before="156" w:line="440" w:lineRule="atLeast"/>
        <w:ind w:firstLineChars="200" w:firstLine="480"/>
        <w:rPr>
          <w:rFonts w:asciiTheme="minorEastAsia" w:eastAsiaTheme="minorEastAsia" w:hAnsiTheme="minorEastAsia" w:cs="Arial"/>
          <w:color w:val="000000" w:themeColor="text1"/>
        </w:rPr>
      </w:pPr>
      <w:r w:rsidRPr="008C4243">
        <w:rPr>
          <w:rFonts w:asciiTheme="minorEastAsia" w:eastAsiaTheme="minorEastAsia" w:hAnsiTheme="minorEastAsia" w:cs="Arial" w:hint="eastAsia"/>
          <w:color w:val="000000" w:themeColor="text1"/>
        </w:rPr>
        <w:t xml:space="preserve">纳税人适用按照简易办法依3%征收率减按2%征收增值税政策的， </w:t>
      </w:r>
    </w:p>
    <w:p w14:paraId="52B971D6" w14:textId="77777777" w:rsidR="008C4243" w:rsidRPr="008C4243" w:rsidRDefault="008C4243" w:rsidP="008C4243">
      <w:pPr>
        <w:pStyle w:val="a3"/>
        <w:shd w:val="clear" w:color="auto" w:fill="FFFFFF"/>
        <w:spacing w:beforeLines="50" w:before="156" w:line="440" w:lineRule="atLeast"/>
        <w:ind w:firstLineChars="200" w:firstLine="480"/>
        <w:rPr>
          <w:rFonts w:asciiTheme="minorEastAsia" w:eastAsiaTheme="minorEastAsia" w:hAnsiTheme="minorEastAsia" w:cs="Arial"/>
          <w:color w:val="000000" w:themeColor="text1"/>
        </w:rPr>
      </w:pPr>
      <w:r w:rsidRPr="008C4243">
        <w:rPr>
          <w:rFonts w:asciiTheme="minorEastAsia" w:eastAsiaTheme="minorEastAsia" w:hAnsiTheme="minorEastAsia" w:cs="Arial" w:hint="eastAsia"/>
          <w:color w:val="000000" w:themeColor="text1"/>
        </w:rPr>
        <w:t>按下列公式确定销售额和应纳税额：</w:t>
      </w:r>
    </w:p>
    <w:p w14:paraId="2F50EFBE" w14:textId="77777777" w:rsidR="008C4243" w:rsidRPr="008C4243" w:rsidRDefault="008C4243" w:rsidP="008C4243">
      <w:pPr>
        <w:pStyle w:val="a3"/>
        <w:shd w:val="clear" w:color="auto" w:fill="FFFFFF"/>
        <w:spacing w:beforeLines="50" w:before="156" w:line="440" w:lineRule="atLeast"/>
        <w:ind w:firstLineChars="200" w:firstLine="480"/>
        <w:rPr>
          <w:rFonts w:asciiTheme="minorEastAsia" w:eastAsiaTheme="minorEastAsia" w:hAnsiTheme="minorEastAsia" w:cs="Arial"/>
          <w:color w:val="000000" w:themeColor="text1"/>
        </w:rPr>
      </w:pPr>
      <w:r w:rsidRPr="008C4243">
        <w:rPr>
          <w:rFonts w:asciiTheme="minorEastAsia" w:eastAsiaTheme="minorEastAsia" w:hAnsiTheme="minorEastAsia" w:cs="Arial" w:hint="eastAsia"/>
          <w:color w:val="000000" w:themeColor="text1"/>
        </w:rPr>
        <w:t>销售额=含税销售额/（1+3%）</w:t>
      </w:r>
    </w:p>
    <w:p w14:paraId="4F0A0D10" w14:textId="77777777" w:rsidR="008C4243" w:rsidRPr="008C4243" w:rsidRDefault="008C4243" w:rsidP="008C4243">
      <w:pPr>
        <w:pStyle w:val="a3"/>
        <w:shd w:val="clear" w:color="auto" w:fill="FFFFFF"/>
        <w:spacing w:beforeLines="50" w:before="156" w:line="440" w:lineRule="atLeast"/>
        <w:ind w:firstLineChars="200" w:firstLine="480"/>
        <w:rPr>
          <w:rFonts w:asciiTheme="minorEastAsia" w:eastAsiaTheme="minorEastAsia" w:hAnsiTheme="minorEastAsia" w:cs="Arial"/>
          <w:color w:val="000000" w:themeColor="text1"/>
        </w:rPr>
      </w:pPr>
      <w:r w:rsidRPr="008C4243">
        <w:rPr>
          <w:rFonts w:asciiTheme="minorEastAsia" w:eastAsiaTheme="minorEastAsia" w:hAnsiTheme="minorEastAsia" w:cs="Arial" w:hint="eastAsia"/>
          <w:color w:val="000000" w:themeColor="text1"/>
        </w:rPr>
        <w:t>应纳税额=销售额×2%</w:t>
      </w:r>
    </w:p>
    <w:p w14:paraId="4FA3EBC3" w14:textId="34E58ADB" w:rsidR="008C4243" w:rsidRPr="008C4243" w:rsidRDefault="008C4243" w:rsidP="008C4243">
      <w:pPr>
        <w:spacing w:beforeLines="50" w:before="156" w:line="440" w:lineRule="atLeast"/>
        <w:jc w:val="right"/>
        <w:rPr>
          <w:rFonts w:asciiTheme="minorEastAsia" w:hAnsiTheme="minorEastAsia"/>
          <w:color w:val="000000" w:themeColor="text1"/>
          <w:sz w:val="24"/>
          <w:szCs w:val="24"/>
        </w:rPr>
      </w:pPr>
      <w:bookmarkStart w:id="5" w:name="_Hlk528620622"/>
      <w:r w:rsidRPr="008C4243">
        <w:rPr>
          <w:rFonts w:asciiTheme="minorEastAsia" w:hAnsiTheme="minorEastAsia" w:hint="eastAsia"/>
          <w:color w:val="000000" w:themeColor="text1"/>
          <w:sz w:val="24"/>
          <w:szCs w:val="24"/>
        </w:rPr>
        <w:t>（</w:t>
      </w:r>
      <w:hyperlink r:id="rId10" w:history="1">
        <w:r w:rsidRPr="00E86B04">
          <w:rPr>
            <w:rStyle w:val="a4"/>
            <w:rFonts w:asciiTheme="minorEastAsia" w:hAnsiTheme="minorEastAsia" w:hint="eastAsia"/>
            <w:sz w:val="24"/>
            <w:szCs w:val="24"/>
          </w:rPr>
          <w:t>国家税务总局公告2014年第36号</w:t>
        </w:r>
        <w:bookmarkEnd w:id="5"/>
      </w:hyperlink>
      <w:r w:rsidRPr="008C4243">
        <w:rPr>
          <w:rFonts w:asciiTheme="minorEastAsia" w:hAnsiTheme="minorEastAsia" w:hint="eastAsia"/>
          <w:color w:val="000000" w:themeColor="text1"/>
          <w:sz w:val="24"/>
          <w:szCs w:val="24"/>
        </w:rPr>
        <w:t>第六条）</w:t>
      </w:r>
    </w:p>
    <w:p w14:paraId="5E988695" w14:textId="77777777" w:rsidR="008C4243" w:rsidRPr="008C4243" w:rsidRDefault="008C4243" w:rsidP="008C4243">
      <w:pPr>
        <w:pStyle w:val="4"/>
        <w:spacing w:before="50" w:after="0" w:line="440" w:lineRule="atLeast"/>
        <w:rPr>
          <w:rFonts w:asciiTheme="minorEastAsia" w:eastAsiaTheme="minorEastAsia" w:hAnsiTheme="minorEastAsia"/>
          <w:color w:val="000000" w:themeColor="text1"/>
          <w:sz w:val="24"/>
          <w:szCs w:val="24"/>
        </w:rPr>
      </w:pPr>
      <w:r w:rsidRPr="008C4243">
        <w:rPr>
          <w:rFonts w:asciiTheme="minorEastAsia" w:eastAsiaTheme="minorEastAsia" w:hAnsiTheme="minorEastAsia" w:hint="eastAsia"/>
          <w:color w:val="000000" w:themeColor="text1"/>
          <w:sz w:val="24"/>
          <w:szCs w:val="24"/>
        </w:rPr>
        <w:lastRenderedPageBreak/>
        <w:t>（三）减按1</w:t>
      </w:r>
      <w:r w:rsidRPr="008C4243">
        <w:rPr>
          <w:rFonts w:asciiTheme="minorEastAsia" w:eastAsiaTheme="minorEastAsia" w:hAnsiTheme="minorEastAsia"/>
          <w:color w:val="000000" w:themeColor="text1"/>
          <w:sz w:val="24"/>
          <w:szCs w:val="24"/>
        </w:rPr>
        <w:t>%</w:t>
      </w:r>
      <w:r w:rsidRPr="008C4243">
        <w:rPr>
          <w:rFonts w:asciiTheme="minorEastAsia" w:eastAsiaTheme="minorEastAsia" w:hAnsiTheme="minorEastAsia" w:hint="eastAsia"/>
          <w:color w:val="000000" w:themeColor="text1"/>
          <w:sz w:val="24"/>
          <w:szCs w:val="24"/>
        </w:rPr>
        <w:t>的换算</w:t>
      </w:r>
    </w:p>
    <w:p w14:paraId="1C6FEDCE" w14:textId="77777777" w:rsidR="008C4243" w:rsidRPr="008C4243" w:rsidRDefault="008C4243" w:rsidP="008C4243">
      <w:pPr>
        <w:pStyle w:val="a3"/>
        <w:shd w:val="clear" w:color="auto" w:fill="FFFFFF"/>
        <w:spacing w:beforeLines="50" w:before="156" w:line="440" w:lineRule="atLeast"/>
        <w:ind w:firstLineChars="200" w:firstLine="480"/>
        <w:rPr>
          <w:rFonts w:asciiTheme="minorEastAsia" w:eastAsiaTheme="minorEastAsia" w:hAnsiTheme="minorEastAsia" w:cs="Arial"/>
          <w:color w:val="000000" w:themeColor="text1"/>
        </w:rPr>
      </w:pPr>
      <w:r w:rsidRPr="008C4243">
        <w:rPr>
          <w:rFonts w:asciiTheme="minorEastAsia" w:eastAsiaTheme="minorEastAsia" w:hAnsiTheme="minorEastAsia" w:cs="Arial" w:hint="eastAsia"/>
          <w:color w:val="000000" w:themeColor="text1"/>
        </w:rPr>
        <w:t>另见：</w:t>
      </w:r>
    </w:p>
    <w:p w14:paraId="0D02ABFD" w14:textId="77777777" w:rsidR="008C4243" w:rsidRPr="008C4243" w:rsidRDefault="008C4243" w:rsidP="008C4243">
      <w:pPr>
        <w:pStyle w:val="4"/>
        <w:spacing w:before="50" w:after="0" w:line="440" w:lineRule="atLeast"/>
        <w:rPr>
          <w:rFonts w:asciiTheme="minorEastAsia" w:eastAsiaTheme="minorEastAsia" w:hAnsiTheme="minorEastAsia"/>
          <w:color w:val="000000" w:themeColor="text1"/>
          <w:sz w:val="24"/>
          <w:szCs w:val="24"/>
        </w:rPr>
      </w:pPr>
      <w:r w:rsidRPr="008C4243">
        <w:rPr>
          <w:rFonts w:asciiTheme="minorEastAsia" w:eastAsiaTheme="minorEastAsia" w:hAnsiTheme="minorEastAsia" w:hint="eastAsia"/>
          <w:color w:val="000000" w:themeColor="text1"/>
          <w:sz w:val="24"/>
          <w:szCs w:val="24"/>
        </w:rPr>
        <w:t>（四）二手车及其他2</w:t>
      </w:r>
      <w:r w:rsidRPr="008C4243">
        <w:rPr>
          <w:rFonts w:asciiTheme="minorEastAsia" w:eastAsiaTheme="minorEastAsia" w:hAnsiTheme="minorEastAsia"/>
          <w:color w:val="000000" w:themeColor="text1"/>
          <w:sz w:val="24"/>
          <w:szCs w:val="24"/>
        </w:rPr>
        <w:t>020</w:t>
      </w:r>
      <w:r w:rsidRPr="008C4243">
        <w:rPr>
          <w:rFonts w:asciiTheme="minorEastAsia" w:eastAsiaTheme="minorEastAsia" w:hAnsiTheme="minorEastAsia" w:hint="eastAsia"/>
          <w:color w:val="000000" w:themeColor="text1"/>
          <w:sz w:val="24"/>
          <w:szCs w:val="24"/>
        </w:rPr>
        <w:t>年5月1日后的换算</w:t>
      </w:r>
    </w:p>
    <w:p w14:paraId="3A8CCC92" w14:textId="77777777" w:rsidR="008C4243" w:rsidRPr="008C4243" w:rsidRDefault="008C4243" w:rsidP="008C4243">
      <w:pPr>
        <w:widowControl/>
        <w:shd w:val="clear" w:color="auto" w:fill="FFFFFF"/>
        <w:spacing w:before="75" w:after="150" w:line="480" w:lineRule="atLeast"/>
        <w:ind w:firstLine="480"/>
        <w:rPr>
          <w:rFonts w:asciiTheme="minorEastAsia" w:hAnsiTheme="minorEastAsia" w:cs="宋体"/>
          <w:color w:val="000000" w:themeColor="text1"/>
          <w:kern w:val="0"/>
          <w:sz w:val="24"/>
          <w:szCs w:val="24"/>
        </w:rPr>
      </w:pPr>
      <w:r w:rsidRPr="008C4243">
        <w:rPr>
          <w:rFonts w:asciiTheme="minorEastAsia" w:hAnsiTheme="minorEastAsia" w:cs="宋体" w:hint="eastAsia"/>
          <w:color w:val="000000" w:themeColor="text1"/>
          <w:kern w:val="0"/>
          <w:sz w:val="24"/>
          <w:szCs w:val="24"/>
        </w:rPr>
        <w:t>纳税人减按0.5%征收率征收增值税，并按下列公式计算销售额：</w:t>
      </w:r>
    </w:p>
    <w:p w14:paraId="4690D7B4" w14:textId="77777777" w:rsidR="008C4243" w:rsidRPr="008C4243" w:rsidRDefault="008C4243" w:rsidP="008C4243">
      <w:pPr>
        <w:widowControl/>
        <w:shd w:val="clear" w:color="auto" w:fill="FFFFFF"/>
        <w:spacing w:line="480" w:lineRule="atLeast"/>
        <w:ind w:firstLine="480"/>
        <w:rPr>
          <w:rFonts w:asciiTheme="minorEastAsia" w:hAnsiTheme="minorEastAsia" w:cs="宋体"/>
          <w:color w:val="000000" w:themeColor="text1"/>
          <w:kern w:val="0"/>
          <w:sz w:val="24"/>
          <w:szCs w:val="24"/>
        </w:rPr>
      </w:pPr>
      <w:r w:rsidRPr="008C4243">
        <w:rPr>
          <w:rFonts w:asciiTheme="minorEastAsia" w:hAnsiTheme="minorEastAsia" w:cs="宋体" w:hint="eastAsia"/>
          <w:color w:val="000000" w:themeColor="text1"/>
          <w:kern w:val="0"/>
          <w:sz w:val="24"/>
          <w:szCs w:val="24"/>
        </w:rPr>
        <w:t>销售额＝含税销售额/（1+0.5%）</w:t>
      </w:r>
    </w:p>
    <w:p w14:paraId="3DAFE5FD" w14:textId="77777777" w:rsidR="008C4243" w:rsidRPr="008C4243" w:rsidRDefault="008C4243" w:rsidP="008C4243">
      <w:pPr>
        <w:widowControl/>
        <w:shd w:val="clear" w:color="auto" w:fill="FFFFFF"/>
        <w:spacing w:line="480" w:lineRule="atLeast"/>
        <w:ind w:firstLine="480"/>
        <w:rPr>
          <w:rFonts w:asciiTheme="minorEastAsia" w:hAnsiTheme="minorEastAsia" w:cs="宋体"/>
          <w:color w:val="000000" w:themeColor="text1"/>
          <w:kern w:val="0"/>
          <w:sz w:val="24"/>
          <w:szCs w:val="24"/>
        </w:rPr>
      </w:pPr>
      <w:r w:rsidRPr="008C4243">
        <w:rPr>
          <w:rFonts w:asciiTheme="minorEastAsia" w:hAnsiTheme="minorEastAsia" w:cs="宋体" w:hint="eastAsia"/>
          <w:color w:val="000000" w:themeColor="text1"/>
          <w:kern w:val="0"/>
          <w:sz w:val="24"/>
          <w:szCs w:val="24"/>
        </w:rPr>
        <w:t>本公告发布后出台新的增值税征收率变动政策，比照上述公式原理计算销售额。</w:t>
      </w:r>
    </w:p>
    <w:p w14:paraId="2016ED55" w14:textId="477E746D" w:rsidR="008C4243" w:rsidRPr="00E86B04" w:rsidRDefault="008C4243" w:rsidP="008C4243">
      <w:pPr>
        <w:widowControl/>
        <w:shd w:val="clear" w:color="auto" w:fill="FFFFFF"/>
        <w:spacing w:line="480" w:lineRule="atLeast"/>
        <w:ind w:firstLine="480"/>
        <w:jc w:val="right"/>
        <w:rPr>
          <w:rFonts w:asciiTheme="minorEastAsia" w:hAnsiTheme="minorEastAsia"/>
          <w:color w:val="000000" w:themeColor="text1"/>
          <w:sz w:val="24"/>
          <w:szCs w:val="24"/>
        </w:rPr>
      </w:pPr>
      <w:bookmarkStart w:id="6" w:name="_Hlk39157196"/>
      <w:r w:rsidRPr="00E86B04">
        <w:rPr>
          <w:rFonts w:asciiTheme="minorEastAsia" w:hAnsiTheme="minorEastAsia" w:hint="eastAsia"/>
          <w:color w:val="000000" w:themeColor="text1"/>
          <w:sz w:val="24"/>
          <w:szCs w:val="24"/>
          <w:shd w:val="clear" w:color="auto" w:fill="FFFFFF"/>
        </w:rPr>
        <w:t>（</w:t>
      </w:r>
      <w:hyperlink r:id="rId11" w:history="1">
        <w:r w:rsidRPr="00E86B04">
          <w:rPr>
            <w:rStyle w:val="a4"/>
            <w:rFonts w:asciiTheme="minorEastAsia" w:hAnsiTheme="minorEastAsia" w:hint="eastAsia"/>
            <w:sz w:val="24"/>
            <w:szCs w:val="24"/>
            <w:shd w:val="clear" w:color="auto" w:fill="FFFFFF"/>
          </w:rPr>
          <w:t>国家税务总局公告2020年第9号</w:t>
        </w:r>
      </w:hyperlink>
      <w:r w:rsidRPr="00E86B04">
        <w:rPr>
          <w:rFonts w:asciiTheme="minorEastAsia" w:hAnsiTheme="minorEastAsia"/>
          <w:color w:val="000000" w:themeColor="text1"/>
          <w:sz w:val="24"/>
          <w:szCs w:val="24"/>
        </w:rPr>
        <w:t>第一条第一款）</w:t>
      </w:r>
      <w:bookmarkEnd w:id="6"/>
    </w:p>
    <w:p w14:paraId="2A9BA83A" w14:textId="77777777" w:rsidR="008C4243" w:rsidRPr="008C4243" w:rsidRDefault="008C4243" w:rsidP="008C4243">
      <w:pPr>
        <w:pStyle w:val="3"/>
        <w:spacing w:before="50" w:after="0" w:line="440" w:lineRule="atLeast"/>
        <w:rPr>
          <w:rFonts w:asciiTheme="minorEastAsia" w:hAnsiTheme="minorEastAsia"/>
          <w:color w:val="000000" w:themeColor="text1"/>
          <w:sz w:val="24"/>
          <w:szCs w:val="24"/>
        </w:rPr>
      </w:pPr>
      <w:bookmarkStart w:id="7" w:name="_Toc12893874"/>
      <w:r w:rsidRPr="008C4243">
        <w:rPr>
          <w:rFonts w:asciiTheme="minorEastAsia" w:hAnsiTheme="minorEastAsia" w:hint="eastAsia"/>
          <w:color w:val="000000" w:themeColor="text1"/>
          <w:sz w:val="24"/>
          <w:szCs w:val="24"/>
        </w:rPr>
        <w:t>二、销售折让、中止或退回的处理</w:t>
      </w:r>
      <w:bookmarkEnd w:id="7"/>
    </w:p>
    <w:p w14:paraId="30918473" w14:textId="77777777" w:rsidR="008C4243" w:rsidRPr="008C4243" w:rsidRDefault="008C4243" w:rsidP="000D6CD7">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C4243">
        <w:rPr>
          <w:rFonts w:asciiTheme="minorEastAsia" w:hAnsiTheme="minorEastAsia" w:cs="宋体"/>
          <w:color w:val="000000" w:themeColor="text1"/>
          <w:kern w:val="0"/>
          <w:sz w:val="24"/>
          <w:szCs w:val="24"/>
        </w:rPr>
        <w:t>纳税人适用简易计税方法计税的，因销售折让、中止或者退回而退还给购买方的销售额，应当从当期销售额中扣减。扣减当期销售额后仍有余额造成多缴的税款，可以从以后的应纳税额中扣减。</w:t>
      </w:r>
    </w:p>
    <w:p w14:paraId="5992FF46" w14:textId="18D968E1" w:rsidR="008C4243" w:rsidRPr="008C4243" w:rsidRDefault="008C4243" w:rsidP="000D6CD7">
      <w:pPr>
        <w:pStyle w:val="a3"/>
        <w:shd w:val="clear" w:color="auto" w:fill="FFFFFF"/>
        <w:spacing w:beforeLines="50" w:before="156" w:line="480" w:lineRule="atLeast"/>
        <w:jc w:val="right"/>
        <w:rPr>
          <w:rFonts w:asciiTheme="minorEastAsia" w:eastAsiaTheme="minorEastAsia" w:hAnsiTheme="minorEastAsia"/>
          <w:color w:val="000000" w:themeColor="text1"/>
        </w:rPr>
      </w:pPr>
      <w:r w:rsidRPr="008C4243">
        <w:rPr>
          <w:rFonts w:asciiTheme="minorEastAsia" w:eastAsiaTheme="minorEastAsia" w:hAnsiTheme="minorEastAsia" w:hint="eastAsia"/>
          <w:color w:val="000000" w:themeColor="text1"/>
        </w:rPr>
        <w:t>（</w:t>
      </w:r>
      <w:hyperlink r:id="rId12" w:history="1">
        <w:r w:rsidR="00933469">
          <w:rPr>
            <w:rStyle w:val="a4"/>
            <w:rFonts w:hint="eastAsia"/>
          </w:rPr>
          <w:t>财税[2016]36号附件1</w:t>
        </w:r>
      </w:hyperlink>
      <w:r w:rsidRPr="008C4243">
        <w:rPr>
          <w:rFonts w:asciiTheme="minorEastAsia" w:eastAsiaTheme="minorEastAsia" w:hAnsiTheme="minorEastAsia" w:hint="eastAsia"/>
          <w:color w:val="000000" w:themeColor="text1"/>
        </w:rPr>
        <w:t>第三十六条）</w:t>
      </w:r>
    </w:p>
    <w:p w14:paraId="775815EA" w14:textId="77777777" w:rsidR="008C4243" w:rsidRPr="008C4243" w:rsidRDefault="008C4243" w:rsidP="000D6CD7">
      <w:pPr>
        <w:pStyle w:val="3"/>
        <w:spacing w:before="50" w:after="0" w:line="480" w:lineRule="atLeast"/>
        <w:rPr>
          <w:rFonts w:asciiTheme="minorEastAsia" w:hAnsiTheme="minorEastAsia"/>
          <w:color w:val="000000" w:themeColor="text1"/>
          <w:sz w:val="24"/>
          <w:szCs w:val="24"/>
        </w:rPr>
      </w:pPr>
      <w:r w:rsidRPr="008C4243">
        <w:rPr>
          <w:rFonts w:asciiTheme="minorEastAsia" w:hAnsiTheme="minorEastAsia" w:hint="eastAsia"/>
          <w:color w:val="000000" w:themeColor="text1"/>
          <w:sz w:val="24"/>
          <w:szCs w:val="24"/>
        </w:rPr>
        <w:t>三、应纳税额抵减</w:t>
      </w:r>
    </w:p>
    <w:p w14:paraId="094DAB05" w14:textId="77777777" w:rsidR="008C4243" w:rsidRPr="008C4243" w:rsidRDefault="008C4243" w:rsidP="000D6CD7">
      <w:pPr>
        <w:pStyle w:val="a3"/>
        <w:shd w:val="clear" w:color="auto" w:fill="FFFFFF"/>
        <w:spacing w:beforeLines="50" w:before="156" w:line="480" w:lineRule="atLeast"/>
        <w:rPr>
          <w:rFonts w:asciiTheme="minorEastAsia" w:eastAsiaTheme="minorEastAsia" w:hAnsiTheme="minorEastAsia"/>
          <w:color w:val="000000" w:themeColor="text1"/>
        </w:rPr>
      </w:pPr>
      <w:r w:rsidRPr="008C4243">
        <w:rPr>
          <w:rFonts w:asciiTheme="minorEastAsia" w:eastAsiaTheme="minorEastAsia" w:hAnsiTheme="minorEastAsia" w:hint="eastAsia"/>
          <w:color w:val="000000" w:themeColor="text1"/>
        </w:rPr>
        <w:t>增值税税控系统、税控收款机抵减，另见：</w:t>
      </w:r>
    </w:p>
    <w:p w14:paraId="03A69FC9" w14:textId="77777777" w:rsidR="008C4243" w:rsidRPr="008C4243" w:rsidRDefault="008C4243" w:rsidP="000D6CD7">
      <w:pPr>
        <w:pStyle w:val="3"/>
        <w:spacing w:before="50" w:after="0" w:line="480" w:lineRule="atLeast"/>
        <w:rPr>
          <w:rFonts w:asciiTheme="minorEastAsia" w:hAnsiTheme="minorEastAsia"/>
          <w:color w:val="000000" w:themeColor="text1"/>
          <w:sz w:val="24"/>
          <w:szCs w:val="24"/>
        </w:rPr>
      </w:pPr>
      <w:bookmarkStart w:id="8" w:name="_Toc12893875"/>
      <w:bookmarkEnd w:id="4"/>
      <w:r w:rsidRPr="008C4243">
        <w:rPr>
          <w:rFonts w:asciiTheme="minorEastAsia" w:hAnsiTheme="minorEastAsia" w:hint="eastAsia"/>
          <w:color w:val="000000" w:themeColor="text1"/>
          <w:sz w:val="24"/>
          <w:szCs w:val="24"/>
        </w:rPr>
        <w:t>附注：界定超标准小规模纳税人偷税数额</w:t>
      </w:r>
      <w:bookmarkEnd w:id="8"/>
    </w:p>
    <w:p w14:paraId="2A4C81A4" w14:textId="77777777" w:rsidR="008C4243" w:rsidRPr="008C4243" w:rsidRDefault="008C4243" w:rsidP="000D6CD7">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8C4243">
        <w:rPr>
          <w:rFonts w:asciiTheme="minorEastAsia" w:eastAsiaTheme="minorEastAsia" w:hAnsiTheme="minorEastAsia" w:hint="eastAsia"/>
          <w:color w:val="000000" w:themeColor="text1"/>
        </w:rPr>
        <w:t>稽查查补销售额和纳税评估调整销售额计入查补税款申报当月的销售额，以界定增值税小规模纳税人年应税销售额。</w:t>
      </w:r>
    </w:p>
    <w:p w14:paraId="54163D14" w14:textId="77777777" w:rsidR="008C4243" w:rsidRPr="008C4243" w:rsidRDefault="008C4243" w:rsidP="000D6CD7">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8C4243">
        <w:rPr>
          <w:rFonts w:asciiTheme="minorEastAsia" w:eastAsiaTheme="minorEastAsia" w:hAnsiTheme="minorEastAsia" w:hint="eastAsia"/>
          <w:color w:val="000000" w:themeColor="text1"/>
        </w:rPr>
        <w:t>纳税人年应税销售额超过小规模纳税人标准且未在规定时限内申请一般纳税人资格认定的，主管税务机关应制作《税务事项通知书》予以告知。纳税人在《税务事项通知书》规定时限内仍未向主管税务机关报送一般纳税人认定有关资料的，其《税务事项通知书》规定时限届满之后的销售额依照增值税税率计算应纳税额，不得抵扣进项税额。税务机关送达的《税务事项通知书》规定时限</w:t>
      </w:r>
      <w:r w:rsidRPr="008C4243">
        <w:rPr>
          <w:rFonts w:asciiTheme="minorEastAsia" w:eastAsiaTheme="minorEastAsia" w:hAnsiTheme="minorEastAsia" w:hint="eastAsia"/>
          <w:b/>
          <w:color w:val="000000" w:themeColor="text1"/>
        </w:rPr>
        <w:t>届满之前的销售额</w:t>
      </w:r>
      <w:r w:rsidRPr="008C4243">
        <w:rPr>
          <w:rFonts w:asciiTheme="minorEastAsia" w:eastAsiaTheme="minorEastAsia" w:hAnsiTheme="minorEastAsia" w:hint="eastAsia"/>
          <w:color w:val="000000" w:themeColor="text1"/>
        </w:rPr>
        <w:t>，应按小规模纳税人简易计税方法，依3%征收率计算应纳税额。</w:t>
      </w:r>
    </w:p>
    <w:p w14:paraId="7432138F" w14:textId="0868BB2A" w:rsidR="008C4243" w:rsidRPr="008C4243" w:rsidRDefault="008C4243" w:rsidP="000D6CD7">
      <w:pPr>
        <w:spacing w:beforeLines="50" w:before="156" w:line="480" w:lineRule="atLeast"/>
        <w:jc w:val="right"/>
        <w:rPr>
          <w:rFonts w:asciiTheme="minorEastAsia" w:hAnsiTheme="minorEastAsia"/>
          <w:color w:val="000000" w:themeColor="text1"/>
          <w:sz w:val="24"/>
          <w:szCs w:val="24"/>
        </w:rPr>
      </w:pPr>
      <w:bookmarkStart w:id="9" w:name="_Hlk9762609"/>
      <w:r w:rsidRPr="008C4243">
        <w:rPr>
          <w:rFonts w:asciiTheme="minorEastAsia" w:hAnsiTheme="minorEastAsia" w:hint="eastAsia"/>
          <w:color w:val="000000" w:themeColor="text1"/>
          <w:sz w:val="24"/>
          <w:szCs w:val="24"/>
        </w:rPr>
        <w:t>（</w:t>
      </w:r>
      <w:hyperlink r:id="rId13" w:history="1">
        <w:r w:rsidRPr="00E86B04">
          <w:rPr>
            <w:rStyle w:val="a4"/>
            <w:rFonts w:asciiTheme="minorEastAsia" w:hAnsiTheme="minorEastAsia" w:hint="eastAsia"/>
            <w:sz w:val="24"/>
            <w:szCs w:val="24"/>
          </w:rPr>
          <w:t>税总函〔2015〕311号</w:t>
        </w:r>
      </w:hyperlink>
      <w:bookmarkStart w:id="10" w:name="_GoBack"/>
      <w:bookmarkEnd w:id="10"/>
      <w:r w:rsidRPr="008C4243">
        <w:rPr>
          <w:rFonts w:asciiTheme="minorEastAsia" w:hAnsiTheme="minorEastAsia" w:hint="eastAsia"/>
          <w:color w:val="000000" w:themeColor="text1"/>
          <w:sz w:val="24"/>
          <w:szCs w:val="24"/>
        </w:rPr>
        <w:t>）</w:t>
      </w:r>
      <w:bookmarkEnd w:id="9"/>
    </w:p>
    <w:p w14:paraId="733A231F" w14:textId="77777777" w:rsidR="004E5998" w:rsidRPr="00184243" w:rsidRDefault="004E5998" w:rsidP="000D6CD7">
      <w:pPr>
        <w:spacing w:before="50" w:line="480" w:lineRule="atLeast"/>
        <w:rPr>
          <w:sz w:val="24"/>
          <w:szCs w:val="24"/>
        </w:rPr>
      </w:pPr>
    </w:p>
    <w:sectPr w:rsidR="004E5998" w:rsidRPr="0018424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0A6997" w14:textId="77777777" w:rsidR="00743B80" w:rsidRDefault="00743B80" w:rsidP="008A4976">
      <w:r>
        <w:separator/>
      </w:r>
    </w:p>
  </w:endnote>
  <w:endnote w:type="continuationSeparator" w:id="0">
    <w:p w14:paraId="412FD989" w14:textId="77777777" w:rsidR="00743B80" w:rsidRDefault="00743B80" w:rsidP="008A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220775"/>
      <w:docPartObj>
        <w:docPartGallery w:val="Page Numbers (Bottom of Page)"/>
        <w:docPartUnique/>
      </w:docPartObj>
    </w:sdtPr>
    <w:sdtEndPr/>
    <w:sdtContent>
      <w:sdt>
        <w:sdtPr>
          <w:id w:val="1728636285"/>
          <w:docPartObj>
            <w:docPartGallery w:val="Page Numbers (Top of Page)"/>
            <w:docPartUnique/>
          </w:docPartObj>
        </w:sdtPr>
        <w:sdtEndPr/>
        <w:sdtContent>
          <w:p w14:paraId="3F50C3D5" w14:textId="71B7D05E" w:rsidR="00E9063E" w:rsidRDefault="00E9063E">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86B04">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86B04">
              <w:rPr>
                <w:b/>
                <w:bCs/>
                <w:noProof/>
              </w:rPr>
              <w:t>2</w:t>
            </w:r>
            <w:r>
              <w:rPr>
                <w:b/>
                <w:bCs/>
                <w:sz w:val="24"/>
                <w:szCs w:val="24"/>
              </w:rPr>
              <w:fldChar w:fldCharType="end"/>
            </w:r>
          </w:p>
        </w:sdtContent>
      </w:sdt>
    </w:sdtContent>
  </w:sdt>
  <w:p w14:paraId="35BCFAC8" w14:textId="77777777" w:rsidR="00E9063E" w:rsidRDefault="00E9063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0D0FAB" w14:textId="77777777" w:rsidR="00743B80" w:rsidRDefault="00743B80" w:rsidP="008A4976">
      <w:r>
        <w:separator/>
      </w:r>
    </w:p>
  </w:footnote>
  <w:footnote w:type="continuationSeparator" w:id="0">
    <w:p w14:paraId="483042A2" w14:textId="77777777" w:rsidR="00743B80" w:rsidRDefault="00743B80" w:rsidP="008A4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44C"/>
    <w:rsid w:val="00014CD4"/>
    <w:rsid w:val="000A64D6"/>
    <w:rsid w:val="000C39CC"/>
    <w:rsid w:val="000D6CD7"/>
    <w:rsid w:val="001155BA"/>
    <w:rsid w:val="001308B0"/>
    <w:rsid w:val="0013157C"/>
    <w:rsid w:val="00132002"/>
    <w:rsid w:val="00156542"/>
    <w:rsid w:val="00160A63"/>
    <w:rsid w:val="00176747"/>
    <w:rsid w:val="00184243"/>
    <w:rsid w:val="00191751"/>
    <w:rsid w:val="001C03AC"/>
    <w:rsid w:val="001F68DD"/>
    <w:rsid w:val="002117B6"/>
    <w:rsid w:val="002149B9"/>
    <w:rsid w:val="00223407"/>
    <w:rsid w:val="002362EB"/>
    <w:rsid w:val="0024099E"/>
    <w:rsid w:val="0026184E"/>
    <w:rsid w:val="002A1609"/>
    <w:rsid w:val="002C12B7"/>
    <w:rsid w:val="002D2FBC"/>
    <w:rsid w:val="002E6A5E"/>
    <w:rsid w:val="002E7F9B"/>
    <w:rsid w:val="003035DC"/>
    <w:rsid w:val="00305697"/>
    <w:rsid w:val="00322677"/>
    <w:rsid w:val="00345ECE"/>
    <w:rsid w:val="00372C73"/>
    <w:rsid w:val="003A1160"/>
    <w:rsid w:val="00401CBE"/>
    <w:rsid w:val="00420292"/>
    <w:rsid w:val="0046344C"/>
    <w:rsid w:val="004B74E4"/>
    <w:rsid w:val="004B7B26"/>
    <w:rsid w:val="004E5998"/>
    <w:rsid w:val="005037B6"/>
    <w:rsid w:val="00542FA5"/>
    <w:rsid w:val="0054631F"/>
    <w:rsid w:val="00562B63"/>
    <w:rsid w:val="00586D71"/>
    <w:rsid w:val="005B706B"/>
    <w:rsid w:val="00605259"/>
    <w:rsid w:val="006537F7"/>
    <w:rsid w:val="00662320"/>
    <w:rsid w:val="00682B3C"/>
    <w:rsid w:val="006853B2"/>
    <w:rsid w:val="006A1C66"/>
    <w:rsid w:val="006E3A91"/>
    <w:rsid w:val="006F1D1C"/>
    <w:rsid w:val="006F4E16"/>
    <w:rsid w:val="00703816"/>
    <w:rsid w:val="007052BC"/>
    <w:rsid w:val="007170AA"/>
    <w:rsid w:val="007403B4"/>
    <w:rsid w:val="00743B80"/>
    <w:rsid w:val="007B5A0A"/>
    <w:rsid w:val="007D7D01"/>
    <w:rsid w:val="007E13F0"/>
    <w:rsid w:val="007F66B9"/>
    <w:rsid w:val="0080484F"/>
    <w:rsid w:val="0081395D"/>
    <w:rsid w:val="00821857"/>
    <w:rsid w:val="00823209"/>
    <w:rsid w:val="00827268"/>
    <w:rsid w:val="0088139C"/>
    <w:rsid w:val="008A4976"/>
    <w:rsid w:val="008C4243"/>
    <w:rsid w:val="008D5C7D"/>
    <w:rsid w:val="008E61BB"/>
    <w:rsid w:val="008F47BC"/>
    <w:rsid w:val="008F7B13"/>
    <w:rsid w:val="00923C53"/>
    <w:rsid w:val="00933469"/>
    <w:rsid w:val="0099041D"/>
    <w:rsid w:val="009A0FE2"/>
    <w:rsid w:val="009D726B"/>
    <w:rsid w:val="009F496B"/>
    <w:rsid w:val="00A05895"/>
    <w:rsid w:val="00A13986"/>
    <w:rsid w:val="00A61B18"/>
    <w:rsid w:val="00A763A8"/>
    <w:rsid w:val="00A82E11"/>
    <w:rsid w:val="00AB1298"/>
    <w:rsid w:val="00AC64DC"/>
    <w:rsid w:val="00AD1874"/>
    <w:rsid w:val="00AE18C8"/>
    <w:rsid w:val="00AE4E06"/>
    <w:rsid w:val="00B01699"/>
    <w:rsid w:val="00B10769"/>
    <w:rsid w:val="00B92645"/>
    <w:rsid w:val="00BD6687"/>
    <w:rsid w:val="00BE1DED"/>
    <w:rsid w:val="00BF394F"/>
    <w:rsid w:val="00C20B05"/>
    <w:rsid w:val="00C407EB"/>
    <w:rsid w:val="00C457C7"/>
    <w:rsid w:val="00C8306C"/>
    <w:rsid w:val="00C833E3"/>
    <w:rsid w:val="00CA0606"/>
    <w:rsid w:val="00CB0DBB"/>
    <w:rsid w:val="00CB7350"/>
    <w:rsid w:val="00CE6AC2"/>
    <w:rsid w:val="00CF3D86"/>
    <w:rsid w:val="00D03B21"/>
    <w:rsid w:val="00D243FC"/>
    <w:rsid w:val="00DB2732"/>
    <w:rsid w:val="00DE72F6"/>
    <w:rsid w:val="00E44042"/>
    <w:rsid w:val="00E477C0"/>
    <w:rsid w:val="00E86B04"/>
    <w:rsid w:val="00E9063E"/>
    <w:rsid w:val="00E9429B"/>
    <w:rsid w:val="00ED50A8"/>
    <w:rsid w:val="00F15F80"/>
    <w:rsid w:val="00F165D2"/>
    <w:rsid w:val="00F30237"/>
    <w:rsid w:val="00F47016"/>
    <w:rsid w:val="00F57C18"/>
    <w:rsid w:val="00F7410F"/>
    <w:rsid w:val="00F945C0"/>
    <w:rsid w:val="00FA2F5B"/>
    <w:rsid w:val="00FA7DCA"/>
    <w:rsid w:val="00FB6703"/>
    <w:rsid w:val="00FB6999"/>
    <w:rsid w:val="00FC0FA7"/>
    <w:rsid w:val="00FC5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37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3B2"/>
    <w:pPr>
      <w:widowControl w:val="0"/>
      <w:jc w:val="both"/>
    </w:pPr>
  </w:style>
  <w:style w:type="paragraph" w:styleId="1">
    <w:name w:val="heading 1"/>
    <w:basedOn w:val="a"/>
    <w:next w:val="a"/>
    <w:link w:val="1Char"/>
    <w:uiPriority w:val="9"/>
    <w:qFormat/>
    <w:rsid w:val="008D5C7D"/>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2E7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853B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6853B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223407"/>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6F1D1C"/>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54631F"/>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6853B2"/>
    <w:rPr>
      <w:b/>
      <w:bCs/>
      <w:sz w:val="32"/>
      <w:szCs w:val="32"/>
    </w:rPr>
  </w:style>
  <w:style w:type="character" w:customStyle="1" w:styleId="4Char">
    <w:name w:val="标题 4 Char"/>
    <w:basedOn w:val="a0"/>
    <w:link w:val="4"/>
    <w:uiPriority w:val="9"/>
    <w:rsid w:val="006853B2"/>
    <w:rPr>
      <w:rFonts w:asciiTheme="majorHAnsi" w:eastAsiaTheme="majorEastAsia" w:hAnsiTheme="majorHAnsi" w:cstheme="majorBidi"/>
      <w:b/>
      <w:bCs/>
      <w:sz w:val="28"/>
      <w:szCs w:val="28"/>
    </w:rPr>
  </w:style>
  <w:style w:type="paragraph" w:styleId="a3">
    <w:name w:val="Normal (Web)"/>
    <w:basedOn w:val="a"/>
    <w:uiPriority w:val="99"/>
    <w:unhideWhenUsed/>
    <w:rsid w:val="006853B2"/>
    <w:pPr>
      <w:widowControl/>
      <w:jc w:val="left"/>
    </w:pPr>
    <w:rPr>
      <w:rFonts w:ascii="宋体" w:eastAsia="宋体" w:hAnsi="宋体" w:cs="宋体"/>
      <w:kern w:val="0"/>
      <w:sz w:val="24"/>
      <w:szCs w:val="24"/>
    </w:rPr>
  </w:style>
  <w:style w:type="character" w:styleId="a4">
    <w:name w:val="Hyperlink"/>
    <w:basedOn w:val="a0"/>
    <w:uiPriority w:val="99"/>
    <w:unhideWhenUsed/>
    <w:rsid w:val="006853B2"/>
    <w:rPr>
      <w:color w:val="0000FF"/>
      <w:u w:val="single"/>
    </w:rPr>
  </w:style>
  <w:style w:type="character" w:customStyle="1" w:styleId="1Char">
    <w:name w:val="标题 1 Char"/>
    <w:basedOn w:val="a0"/>
    <w:link w:val="1"/>
    <w:uiPriority w:val="9"/>
    <w:rsid w:val="008D5C7D"/>
    <w:rPr>
      <w:b/>
      <w:bCs/>
      <w:kern w:val="44"/>
      <w:sz w:val="44"/>
      <w:szCs w:val="44"/>
    </w:rPr>
  </w:style>
  <w:style w:type="character" w:customStyle="1" w:styleId="2Char">
    <w:name w:val="标题 2 Char"/>
    <w:basedOn w:val="a0"/>
    <w:link w:val="2"/>
    <w:rsid w:val="002E7F9B"/>
    <w:rPr>
      <w:rFonts w:asciiTheme="majorHAnsi" w:eastAsiaTheme="majorEastAsia" w:hAnsiTheme="majorHAnsi" w:cstheme="majorBidi"/>
      <w:b/>
      <w:bCs/>
      <w:sz w:val="32"/>
      <w:szCs w:val="32"/>
    </w:rPr>
  </w:style>
  <w:style w:type="paragraph" w:styleId="a5">
    <w:name w:val="header"/>
    <w:basedOn w:val="a"/>
    <w:link w:val="Char"/>
    <w:uiPriority w:val="99"/>
    <w:unhideWhenUsed/>
    <w:rsid w:val="008A49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A4976"/>
    <w:rPr>
      <w:sz w:val="18"/>
      <w:szCs w:val="18"/>
    </w:rPr>
  </w:style>
  <w:style w:type="paragraph" w:styleId="a6">
    <w:name w:val="footer"/>
    <w:basedOn w:val="a"/>
    <w:link w:val="Char0"/>
    <w:uiPriority w:val="99"/>
    <w:unhideWhenUsed/>
    <w:rsid w:val="008A4976"/>
    <w:pPr>
      <w:tabs>
        <w:tab w:val="center" w:pos="4153"/>
        <w:tab w:val="right" w:pos="8306"/>
      </w:tabs>
      <w:snapToGrid w:val="0"/>
      <w:jc w:val="left"/>
    </w:pPr>
    <w:rPr>
      <w:sz w:val="18"/>
      <w:szCs w:val="18"/>
    </w:rPr>
  </w:style>
  <w:style w:type="character" w:customStyle="1" w:styleId="Char0">
    <w:name w:val="页脚 Char"/>
    <w:basedOn w:val="a0"/>
    <w:link w:val="a6"/>
    <w:uiPriority w:val="99"/>
    <w:rsid w:val="008A4976"/>
    <w:rPr>
      <w:sz w:val="18"/>
      <w:szCs w:val="18"/>
    </w:rPr>
  </w:style>
  <w:style w:type="character" w:customStyle="1" w:styleId="5Char">
    <w:name w:val="标题 5 Char"/>
    <w:basedOn w:val="a0"/>
    <w:link w:val="5"/>
    <w:uiPriority w:val="9"/>
    <w:rsid w:val="00223407"/>
    <w:rPr>
      <w:b/>
      <w:bCs/>
      <w:sz w:val="28"/>
      <w:szCs w:val="28"/>
    </w:rPr>
  </w:style>
  <w:style w:type="character" w:styleId="a7">
    <w:name w:val="Strong"/>
    <w:basedOn w:val="a0"/>
    <w:uiPriority w:val="22"/>
    <w:qFormat/>
    <w:rsid w:val="00E9063E"/>
    <w:rPr>
      <w:b/>
      <w:bCs/>
    </w:rPr>
  </w:style>
  <w:style w:type="paragraph" w:styleId="a8">
    <w:name w:val="footnote text"/>
    <w:basedOn w:val="a"/>
    <w:link w:val="Char1"/>
    <w:uiPriority w:val="99"/>
    <w:unhideWhenUsed/>
    <w:rsid w:val="001308B0"/>
    <w:pPr>
      <w:snapToGrid w:val="0"/>
      <w:jc w:val="left"/>
    </w:pPr>
    <w:rPr>
      <w:sz w:val="18"/>
      <w:szCs w:val="18"/>
    </w:rPr>
  </w:style>
  <w:style w:type="character" w:customStyle="1" w:styleId="Char1">
    <w:name w:val="脚注文本 Char"/>
    <w:basedOn w:val="a0"/>
    <w:link w:val="a8"/>
    <w:uiPriority w:val="99"/>
    <w:rsid w:val="001308B0"/>
    <w:rPr>
      <w:sz w:val="18"/>
      <w:szCs w:val="18"/>
    </w:rPr>
  </w:style>
  <w:style w:type="character" w:styleId="a9">
    <w:name w:val="footnote reference"/>
    <w:basedOn w:val="a0"/>
    <w:uiPriority w:val="99"/>
    <w:semiHidden/>
    <w:unhideWhenUsed/>
    <w:rsid w:val="001308B0"/>
    <w:rPr>
      <w:vertAlign w:val="superscript"/>
    </w:rPr>
  </w:style>
  <w:style w:type="character" w:customStyle="1" w:styleId="6Char">
    <w:name w:val="标题 6 Char"/>
    <w:basedOn w:val="a0"/>
    <w:link w:val="6"/>
    <w:uiPriority w:val="9"/>
    <w:rsid w:val="006F1D1C"/>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54631F"/>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3B2"/>
    <w:pPr>
      <w:widowControl w:val="0"/>
      <w:jc w:val="both"/>
    </w:pPr>
  </w:style>
  <w:style w:type="paragraph" w:styleId="1">
    <w:name w:val="heading 1"/>
    <w:basedOn w:val="a"/>
    <w:next w:val="a"/>
    <w:link w:val="1Char"/>
    <w:uiPriority w:val="9"/>
    <w:qFormat/>
    <w:rsid w:val="008D5C7D"/>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2E7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853B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6853B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223407"/>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6F1D1C"/>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54631F"/>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6853B2"/>
    <w:rPr>
      <w:b/>
      <w:bCs/>
      <w:sz w:val="32"/>
      <w:szCs w:val="32"/>
    </w:rPr>
  </w:style>
  <w:style w:type="character" w:customStyle="1" w:styleId="4Char">
    <w:name w:val="标题 4 Char"/>
    <w:basedOn w:val="a0"/>
    <w:link w:val="4"/>
    <w:uiPriority w:val="9"/>
    <w:rsid w:val="006853B2"/>
    <w:rPr>
      <w:rFonts w:asciiTheme="majorHAnsi" w:eastAsiaTheme="majorEastAsia" w:hAnsiTheme="majorHAnsi" w:cstheme="majorBidi"/>
      <w:b/>
      <w:bCs/>
      <w:sz w:val="28"/>
      <w:szCs w:val="28"/>
    </w:rPr>
  </w:style>
  <w:style w:type="paragraph" w:styleId="a3">
    <w:name w:val="Normal (Web)"/>
    <w:basedOn w:val="a"/>
    <w:uiPriority w:val="99"/>
    <w:unhideWhenUsed/>
    <w:rsid w:val="006853B2"/>
    <w:pPr>
      <w:widowControl/>
      <w:jc w:val="left"/>
    </w:pPr>
    <w:rPr>
      <w:rFonts w:ascii="宋体" w:eastAsia="宋体" w:hAnsi="宋体" w:cs="宋体"/>
      <w:kern w:val="0"/>
      <w:sz w:val="24"/>
      <w:szCs w:val="24"/>
    </w:rPr>
  </w:style>
  <w:style w:type="character" w:styleId="a4">
    <w:name w:val="Hyperlink"/>
    <w:basedOn w:val="a0"/>
    <w:uiPriority w:val="99"/>
    <w:unhideWhenUsed/>
    <w:rsid w:val="006853B2"/>
    <w:rPr>
      <w:color w:val="0000FF"/>
      <w:u w:val="single"/>
    </w:rPr>
  </w:style>
  <w:style w:type="character" w:customStyle="1" w:styleId="1Char">
    <w:name w:val="标题 1 Char"/>
    <w:basedOn w:val="a0"/>
    <w:link w:val="1"/>
    <w:uiPriority w:val="9"/>
    <w:rsid w:val="008D5C7D"/>
    <w:rPr>
      <w:b/>
      <w:bCs/>
      <w:kern w:val="44"/>
      <w:sz w:val="44"/>
      <w:szCs w:val="44"/>
    </w:rPr>
  </w:style>
  <w:style w:type="character" w:customStyle="1" w:styleId="2Char">
    <w:name w:val="标题 2 Char"/>
    <w:basedOn w:val="a0"/>
    <w:link w:val="2"/>
    <w:rsid w:val="002E7F9B"/>
    <w:rPr>
      <w:rFonts w:asciiTheme="majorHAnsi" w:eastAsiaTheme="majorEastAsia" w:hAnsiTheme="majorHAnsi" w:cstheme="majorBidi"/>
      <w:b/>
      <w:bCs/>
      <w:sz w:val="32"/>
      <w:szCs w:val="32"/>
    </w:rPr>
  </w:style>
  <w:style w:type="paragraph" w:styleId="a5">
    <w:name w:val="header"/>
    <w:basedOn w:val="a"/>
    <w:link w:val="Char"/>
    <w:uiPriority w:val="99"/>
    <w:unhideWhenUsed/>
    <w:rsid w:val="008A49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A4976"/>
    <w:rPr>
      <w:sz w:val="18"/>
      <w:szCs w:val="18"/>
    </w:rPr>
  </w:style>
  <w:style w:type="paragraph" w:styleId="a6">
    <w:name w:val="footer"/>
    <w:basedOn w:val="a"/>
    <w:link w:val="Char0"/>
    <w:uiPriority w:val="99"/>
    <w:unhideWhenUsed/>
    <w:rsid w:val="008A4976"/>
    <w:pPr>
      <w:tabs>
        <w:tab w:val="center" w:pos="4153"/>
        <w:tab w:val="right" w:pos="8306"/>
      </w:tabs>
      <w:snapToGrid w:val="0"/>
      <w:jc w:val="left"/>
    </w:pPr>
    <w:rPr>
      <w:sz w:val="18"/>
      <w:szCs w:val="18"/>
    </w:rPr>
  </w:style>
  <w:style w:type="character" w:customStyle="1" w:styleId="Char0">
    <w:name w:val="页脚 Char"/>
    <w:basedOn w:val="a0"/>
    <w:link w:val="a6"/>
    <w:uiPriority w:val="99"/>
    <w:rsid w:val="008A4976"/>
    <w:rPr>
      <w:sz w:val="18"/>
      <w:szCs w:val="18"/>
    </w:rPr>
  </w:style>
  <w:style w:type="character" w:customStyle="1" w:styleId="5Char">
    <w:name w:val="标题 5 Char"/>
    <w:basedOn w:val="a0"/>
    <w:link w:val="5"/>
    <w:uiPriority w:val="9"/>
    <w:rsid w:val="00223407"/>
    <w:rPr>
      <w:b/>
      <w:bCs/>
      <w:sz w:val="28"/>
      <w:szCs w:val="28"/>
    </w:rPr>
  </w:style>
  <w:style w:type="character" w:styleId="a7">
    <w:name w:val="Strong"/>
    <w:basedOn w:val="a0"/>
    <w:uiPriority w:val="22"/>
    <w:qFormat/>
    <w:rsid w:val="00E9063E"/>
    <w:rPr>
      <w:b/>
      <w:bCs/>
    </w:rPr>
  </w:style>
  <w:style w:type="paragraph" w:styleId="a8">
    <w:name w:val="footnote text"/>
    <w:basedOn w:val="a"/>
    <w:link w:val="Char1"/>
    <w:uiPriority w:val="99"/>
    <w:unhideWhenUsed/>
    <w:rsid w:val="001308B0"/>
    <w:pPr>
      <w:snapToGrid w:val="0"/>
      <w:jc w:val="left"/>
    </w:pPr>
    <w:rPr>
      <w:sz w:val="18"/>
      <w:szCs w:val="18"/>
    </w:rPr>
  </w:style>
  <w:style w:type="character" w:customStyle="1" w:styleId="Char1">
    <w:name w:val="脚注文本 Char"/>
    <w:basedOn w:val="a0"/>
    <w:link w:val="a8"/>
    <w:uiPriority w:val="99"/>
    <w:rsid w:val="001308B0"/>
    <w:rPr>
      <w:sz w:val="18"/>
      <w:szCs w:val="18"/>
    </w:rPr>
  </w:style>
  <w:style w:type="character" w:styleId="a9">
    <w:name w:val="footnote reference"/>
    <w:basedOn w:val="a0"/>
    <w:uiPriority w:val="99"/>
    <w:semiHidden/>
    <w:unhideWhenUsed/>
    <w:rsid w:val="001308B0"/>
    <w:rPr>
      <w:vertAlign w:val="superscript"/>
    </w:rPr>
  </w:style>
  <w:style w:type="character" w:customStyle="1" w:styleId="6Char">
    <w:name w:val="标题 6 Char"/>
    <w:basedOn w:val="a0"/>
    <w:link w:val="6"/>
    <w:uiPriority w:val="9"/>
    <w:rsid w:val="006F1D1C"/>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54631F"/>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22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465.html" TargetMode="External"/><Relationship Id="rId13" Type="http://schemas.openxmlformats.org/officeDocument/2006/relationships/hyperlink" Target="http://ssfb86.com/index/News/detail/newsid/990.html" TargetMode="External"/><Relationship Id="rId3" Type="http://schemas.openxmlformats.org/officeDocument/2006/relationships/settings" Target="settings.xml"/><Relationship Id="rId7" Type="http://schemas.openxmlformats.org/officeDocument/2006/relationships/hyperlink" Target="http://ssfb86.com/index/News/detail/newsid/7031.html" TargetMode="External"/><Relationship Id="rId12" Type="http://schemas.openxmlformats.org/officeDocument/2006/relationships/hyperlink" Target="http://ssfb86.com/index/News/detail/newsid/7031.html"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sfb86.com/index/News/detail/newsid/7040.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fb86.com/index/News/detail/newsid/1200.html" TargetMode="External"/><Relationship Id="rId4" Type="http://schemas.openxmlformats.org/officeDocument/2006/relationships/webSettings" Target="webSettings.xml"/><Relationship Id="rId9" Type="http://schemas.openxmlformats.org/officeDocument/2006/relationships/hyperlink" Target="http://ssfb86.com/index/News/detail/newsid/7031.html"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8</cp:revision>
  <dcterms:created xsi:type="dcterms:W3CDTF">2020-07-01T02:08:00Z</dcterms:created>
  <dcterms:modified xsi:type="dcterms:W3CDTF">2020-09-29T11:17:00Z</dcterms:modified>
</cp:coreProperties>
</file>