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7953B487" w:rsidR="008D5C7D" w:rsidRPr="007D7D01" w:rsidRDefault="00CD0B97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6</w:t>
      </w:r>
      <w:r w:rsidR="008D5C7D" w:rsidRPr="007D7D01">
        <w:rPr>
          <w:color w:val="000000" w:themeColor="text1"/>
          <w:sz w:val="44"/>
          <w:szCs w:val="44"/>
        </w:rPr>
        <w:t>.</w:t>
      </w:r>
      <w:r w:rsidR="001A6406">
        <w:rPr>
          <w:color w:val="000000" w:themeColor="text1"/>
          <w:sz w:val="44"/>
          <w:szCs w:val="44"/>
        </w:rPr>
        <w:t>2</w:t>
      </w:r>
      <w:r>
        <w:rPr>
          <w:color w:val="000000" w:themeColor="text1"/>
          <w:sz w:val="44"/>
          <w:szCs w:val="44"/>
        </w:rPr>
        <w:t>.</w:t>
      </w:r>
      <w:r w:rsidR="003F62C6">
        <w:rPr>
          <w:color w:val="000000" w:themeColor="text1"/>
          <w:sz w:val="44"/>
          <w:szCs w:val="44"/>
        </w:rPr>
        <w:t>3</w:t>
      </w:r>
      <w:r w:rsidR="008D5C7D" w:rsidRPr="007D7D01">
        <w:rPr>
          <w:color w:val="000000" w:themeColor="text1"/>
          <w:sz w:val="44"/>
          <w:szCs w:val="44"/>
        </w:rPr>
        <w:t xml:space="preserve">  </w:t>
      </w:r>
      <w:r w:rsidR="003F62C6" w:rsidRPr="003F62C6">
        <w:rPr>
          <w:rFonts w:hint="eastAsia"/>
          <w:color w:val="000000" w:themeColor="text1"/>
          <w:sz w:val="44"/>
          <w:szCs w:val="44"/>
        </w:rPr>
        <w:t>财务报表相关项目列示，及附则</w:t>
      </w:r>
    </w:p>
    <w:p w14:paraId="53C61087" w14:textId="6D78BC46" w:rsidR="008D5C7D" w:rsidRDefault="008D5C7D" w:rsidP="009E6A24">
      <w:pPr>
        <w:pStyle w:val="a3"/>
        <w:shd w:val="clear" w:color="auto" w:fill="FFFFFF"/>
        <w:spacing w:beforeLines="50" w:before="156" w:line="480" w:lineRule="atLeast"/>
        <w:ind w:firstLine="482"/>
        <w:rPr>
          <w:color w:val="000000" w:themeColor="text1"/>
        </w:rPr>
      </w:pPr>
    </w:p>
    <w:p w14:paraId="0AC62110" w14:textId="77777777" w:rsidR="003F62C6" w:rsidRPr="003B1B37" w:rsidRDefault="003F62C6" w:rsidP="003F62C6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0" w:name="_Toc12895150"/>
      <w:r w:rsidRPr="003B1B37">
        <w:rPr>
          <w:rFonts w:hint="eastAsia"/>
          <w:sz w:val="24"/>
          <w:szCs w:val="24"/>
        </w:rPr>
        <w:t>一、“应交税费”科目下的“应交增值税”、“未交增值税”、“待抵扣进项税额”、“待认证进项税额”、“增值税留抵税额”等明细科目期末借方余额应根据情况</w:t>
      </w:r>
      <w:bookmarkEnd w:id="0"/>
    </w:p>
    <w:p w14:paraId="6DEF2127" w14:textId="77777777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B1B3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在资产负债表中的“其他流动资产”或“其他非流动资产”项目列示；</w:t>
      </w:r>
    </w:p>
    <w:p w14:paraId="09D7CACD" w14:textId="77CE06AD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7" w:history="1">
        <w:r w:rsidR="003B1B37" w:rsidRPr="003B1B37">
          <w:rPr>
            <w:rStyle w:val="a4"/>
            <w:rFonts w:ascii="宋体" w:eastAsia="宋体" w:hAnsi="宋体" w:hint="eastAsia"/>
            <w:kern w:val="0"/>
            <w:sz w:val="24"/>
            <w:szCs w:val="24"/>
            <w:shd w:val="clear" w:color="auto" w:fill="FFFFFF"/>
          </w:rPr>
          <w:t>财会〔2016〕22号</w:t>
        </w:r>
      </w:hyperlink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p w14:paraId="368BC58F" w14:textId="77777777" w:rsidR="003F62C6" w:rsidRPr="003B1B37" w:rsidRDefault="003F62C6" w:rsidP="003F62C6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1" w:name="_Toc12895151"/>
      <w:r w:rsidRPr="003B1B37">
        <w:rPr>
          <w:rFonts w:hint="eastAsia"/>
          <w:sz w:val="24"/>
          <w:szCs w:val="24"/>
        </w:rPr>
        <w:t>二、“应交税费——待转销项税额”等科目期末贷方余额应根据情况，</w:t>
      </w:r>
      <w:bookmarkEnd w:id="1"/>
    </w:p>
    <w:p w14:paraId="2B26C36F" w14:textId="77777777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B1B3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在资产负债表中的“其他流动负债”或“其他非流动负债”项目列示；</w:t>
      </w:r>
    </w:p>
    <w:p w14:paraId="092453EB" w14:textId="698B56F9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8" w:history="1">
        <w:r w:rsidR="003B1B37" w:rsidRPr="003B1B37">
          <w:rPr>
            <w:rStyle w:val="a4"/>
            <w:rFonts w:ascii="宋体" w:eastAsia="宋体" w:hAnsi="宋体" w:hint="eastAsia"/>
            <w:kern w:val="0"/>
            <w:sz w:val="24"/>
            <w:szCs w:val="24"/>
            <w:shd w:val="clear" w:color="auto" w:fill="FFFFFF"/>
          </w:rPr>
          <w:t>财会〔2016〕22号</w:t>
        </w:r>
      </w:hyperlink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p w14:paraId="51B402A3" w14:textId="77777777" w:rsidR="003F62C6" w:rsidRPr="003B1B37" w:rsidRDefault="003F62C6" w:rsidP="003F62C6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2" w:name="_Toc12895152"/>
      <w:r w:rsidRPr="003B1B37">
        <w:rPr>
          <w:rFonts w:hint="eastAsia"/>
          <w:sz w:val="24"/>
          <w:szCs w:val="24"/>
        </w:rPr>
        <w:t>三、“应交税费”科目下的“未交增值税”、“简易计税”、“转让金融商品应交增值税”、“代扣代交增值税”等科目期末贷方余额，</w:t>
      </w:r>
      <w:bookmarkEnd w:id="2"/>
    </w:p>
    <w:p w14:paraId="01D5FDC3" w14:textId="77777777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B1B3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应在资产负债表中的“应交税费”项目列示。</w:t>
      </w:r>
    </w:p>
    <w:p w14:paraId="0974CD74" w14:textId="7E4A395E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9" w:history="1">
        <w:r w:rsidR="003B1B37" w:rsidRPr="003B1B37">
          <w:rPr>
            <w:rStyle w:val="a4"/>
            <w:rFonts w:ascii="宋体" w:eastAsia="宋体" w:hAnsi="宋体" w:hint="eastAsia"/>
            <w:kern w:val="0"/>
            <w:sz w:val="24"/>
            <w:szCs w:val="24"/>
            <w:shd w:val="clear" w:color="auto" w:fill="FFFFFF"/>
          </w:rPr>
          <w:t>财会〔2016〕22号</w:t>
        </w:r>
      </w:hyperlink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p w14:paraId="60FA83AD" w14:textId="14F587C2" w:rsidR="003F62C6" w:rsidRPr="003B1B37" w:rsidRDefault="003F62C6" w:rsidP="003F62C6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3" w:name="_Toc12895153"/>
      <w:r w:rsidRPr="003B1B37">
        <w:rPr>
          <w:rFonts w:hint="eastAsia"/>
          <w:sz w:val="24"/>
          <w:szCs w:val="24"/>
        </w:rPr>
        <w:t>附注：附</w:t>
      </w:r>
      <w:r w:rsidRPr="003B1B37">
        <w:rPr>
          <w:rFonts w:hint="eastAsia"/>
          <w:sz w:val="24"/>
          <w:szCs w:val="24"/>
        </w:rPr>
        <w:t xml:space="preserve">  </w:t>
      </w:r>
      <w:r w:rsidRPr="003B1B37">
        <w:rPr>
          <w:rFonts w:hint="eastAsia"/>
          <w:sz w:val="24"/>
          <w:szCs w:val="24"/>
        </w:rPr>
        <w:t>则</w:t>
      </w:r>
      <w:bookmarkEnd w:id="3"/>
    </w:p>
    <w:p w14:paraId="059A7EF3" w14:textId="2582DC45" w:rsidR="003F62C6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B1B3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本规定自发布之日起施行，国家统一的会计制度中相关规定与本规定不一致的，应按本规定执行。2016年5月1日至本规定施行之间发生的交易由于本规定而影响资产、负债等金额的，应按本规定调整。</w:t>
      </w:r>
      <w:r w:rsidR="003B1B37" w:rsidRPr="003B1B37">
        <w:rPr>
          <w:rFonts w:hint="eastAsia"/>
          <w:color w:val="333333"/>
          <w:sz w:val="24"/>
          <w:szCs w:val="24"/>
          <w:shd w:val="clear" w:color="auto" w:fill="FFFFFF"/>
        </w:rPr>
        <w:t>《营业税改征增值税试点有关企业会计处理规定》（</w:t>
      </w:r>
      <w:hyperlink r:id="rId10" w:tgtFrame="_self" w:history="1"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财会〔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2012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〕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13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="003B1B37" w:rsidRPr="003B1B37">
        <w:rPr>
          <w:rFonts w:hint="eastAsia"/>
          <w:color w:val="333333"/>
          <w:sz w:val="24"/>
          <w:szCs w:val="24"/>
          <w:shd w:val="clear" w:color="auto" w:fill="FFFFFF"/>
        </w:rPr>
        <w:t>）及《关于小微企业免征增值税和营业税的会计处理规定》（</w:t>
      </w:r>
      <w:hyperlink r:id="rId11" w:tgtFrame="_self" w:history="1"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财会〔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2013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〕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24</w:t>
        </w:r>
        <w:r w:rsidR="003B1B37" w:rsidRPr="003B1B37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="003B1B37" w:rsidRPr="003B1B37">
        <w:rPr>
          <w:rFonts w:hint="eastAsia"/>
          <w:color w:val="333333"/>
          <w:sz w:val="24"/>
          <w:szCs w:val="24"/>
          <w:shd w:val="clear" w:color="auto" w:fill="FFFFFF"/>
        </w:rPr>
        <w:t>）</w:t>
      </w:r>
      <w:r w:rsidRPr="003B1B3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等原有关增值税会计处理的规定同时废止。</w:t>
      </w:r>
    </w:p>
    <w:p w14:paraId="7FEFBFD4" w14:textId="4585E8AA" w:rsidR="00C420EF" w:rsidRPr="003B1B37" w:rsidRDefault="003F62C6" w:rsidP="003F62C6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color w:val="000000" w:themeColor="text1"/>
          <w:sz w:val="24"/>
          <w:szCs w:val="24"/>
        </w:rPr>
      </w:pPr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2" w:history="1">
        <w:r w:rsidR="003B1B37" w:rsidRPr="003B1B37">
          <w:rPr>
            <w:rStyle w:val="a4"/>
            <w:rFonts w:ascii="宋体" w:eastAsia="宋体" w:hAnsi="宋体" w:hint="eastAsia"/>
            <w:kern w:val="0"/>
            <w:sz w:val="24"/>
            <w:szCs w:val="24"/>
            <w:shd w:val="clear" w:color="auto" w:fill="FFFFFF"/>
          </w:rPr>
          <w:t>财会〔2016〕22号</w:t>
        </w:r>
      </w:hyperlink>
      <w:r w:rsidRPr="003B1B3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第四条）</w:t>
      </w:r>
    </w:p>
    <w:sectPr w:rsidR="00C420EF" w:rsidRPr="003B1B37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C3A18" w14:textId="77777777" w:rsidR="00383E0C" w:rsidRDefault="00383E0C" w:rsidP="008A4976">
      <w:r>
        <w:separator/>
      </w:r>
    </w:p>
  </w:endnote>
  <w:endnote w:type="continuationSeparator" w:id="0">
    <w:p w14:paraId="4B3CFCBD" w14:textId="77777777" w:rsidR="00383E0C" w:rsidRDefault="00383E0C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197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6FFECD" w14:textId="232FF0B2" w:rsidR="006942D5" w:rsidRDefault="006942D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D5C5E" w14:textId="77777777" w:rsidR="006942D5" w:rsidRDefault="006942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1050" w14:textId="77777777" w:rsidR="00383E0C" w:rsidRDefault="00383E0C" w:rsidP="008A4976">
      <w:r>
        <w:separator/>
      </w:r>
    </w:p>
  </w:footnote>
  <w:footnote w:type="continuationSeparator" w:id="0">
    <w:p w14:paraId="0143E3E0" w14:textId="77777777" w:rsidR="00383E0C" w:rsidRDefault="00383E0C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4C"/>
    <w:rsid w:val="0005328E"/>
    <w:rsid w:val="000A4F91"/>
    <w:rsid w:val="00117105"/>
    <w:rsid w:val="00124157"/>
    <w:rsid w:val="00156542"/>
    <w:rsid w:val="00177AB3"/>
    <w:rsid w:val="00180AA2"/>
    <w:rsid w:val="00193886"/>
    <w:rsid w:val="001A6406"/>
    <w:rsid w:val="001F0B3D"/>
    <w:rsid w:val="00223407"/>
    <w:rsid w:val="002E7F9B"/>
    <w:rsid w:val="00383E0C"/>
    <w:rsid w:val="003A1160"/>
    <w:rsid w:val="003B1B37"/>
    <w:rsid w:val="003F62C6"/>
    <w:rsid w:val="003F7956"/>
    <w:rsid w:val="00417B40"/>
    <w:rsid w:val="0046344C"/>
    <w:rsid w:val="0047032D"/>
    <w:rsid w:val="004B74E4"/>
    <w:rsid w:val="00586D71"/>
    <w:rsid w:val="005E1334"/>
    <w:rsid w:val="00605259"/>
    <w:rsid w:val="006853B2"/>
    <w:rsid w:val="006942D5"/>
    <w:rsid w:val="007D7D01"/>
    <w:rsid w:val="007E6A30"/>
    <w:rsid w:val="0080484F"/>
    <w:rsid w:val="00831680"/>
    <w:rsid w:val="008A4976"/>
    <w:rsid w:val="008D5C7D"/>
    <w:rsid w:val="0093308C"/>
    <w:rsid w:val="0099613C"/>
    <w:rsid w:val="009E52FE"/>
    <w:rsid w:val="009E6A24"/>
    <w:rsid w:val="00A46941"/>
    <w:rsid w:val="00AB420E"/>
    <w:rsid w:val="00B343D3"/>
    <w:rsid w:val="00B35AF5"/>
    <w:rsid w:val="00BA7E10"/>
    <w:rsid w:val="00BC44DF"/>
    <w:rsid w:val="00BC78B0"/>
    <w:rsid w:val="00BD6687"/>
    <w:rsid w:val="00C31744"/>
    <w:rsid w:val="00C420EF"/>
    <w:rsid w:val="00C457C7"/>
    <w:rsid w:val="00CA0606"/>
    <w:rsid w:val="00CA4174"/>
    <w:rsid w:val="00CA4E07"/>
    <w:rsid w:val="00CB0DBB"/>
    <w:rsid w:val="00CD0B97"/>
    <w:rsid w:val="00D417A4"/>
    <w:rsid w:val="00D52443"/>
    <w:rsid w:val="00E477C0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chartTrackingRefBased/>
  <w15:docId w15:val="{0219E718-9E0F-46CB-9F5B-B0475DA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C44D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CD0B97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CD0B97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CD0B97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CD0B97"/>
    <w:rPr>
      <w:vertAlign w:val="superscript"/>
    </w:rPr>
  </w:style>
  <w:style w:type="character" w:customStyle="1" w:styleId="60">
    <w:name w:val="标题 6 字符"/>
    <w:basedOn w:val="a0"/>
    <w:link w:val="6"/>
    <w:uiPriority w:val="9"/>
    <w:rsid w:val="00BC44DF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95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595.html" TargetMode="External"/><Relationship Id="rId12" Type="http://schemas.openxmlformats.org/officeDocument/2006/relationships/hyperlink" Target="http://ssfb86.com/index/News/detail/newsid/5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128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15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5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CEEC-CA3C-4029-A396-1C253541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2020-07-03T14:50:00Z</dcterms:created>
  <dcterms:modified xsi:type="dcterms:W3CDTF">2020-10-03T00:06:00Z</dcterms:modified>
</cp:coreProperties>
</file>