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0DB06C09" w:rsidR="00F57C18" w:rsidRDefault="00E22101" w:rsidP="008D63C6">
      <w:pPr>
        <w:jc w:val="center"/>
        <w:rPr>
          <w:rFonts w:asciiTheme="minorEastAsia" w:hAnsiTheme="minorEastAsia"/>
          <w:sz w:val="44"/>
          <w:szCs w:val="44"/>
        </w:rPr>
      </w:pPr>
      <w:r>
        <w:rPr>
          <w:rFonts w:asciiTheme="minorEastAsia" w:hAnsiTheme="minorEastAsia"/>
          <w:sz w:val="44"/>
          <w:szCs w:val="44"/>
        </w:rPr>
        <w:t>4.</w:t>
      </w:r>
      <w:r w:rsidR="00D72B80">
        <w:rPr>
          <w:rFonts w:asciiTheme="minorEastAsia" w:hAnsiTheme="minorEastAsia"/>
          <w:sz w:val="44"/>
          <w:szCs w:val="44"/>
        </w:rPr>
        <w:t>4</w:t>
      </w:r>
      <w:r w:rsidR="00322E87">
        <w:rPr>
          <w:rFonts w:asciiTheme="minorEastAsia" w:hAnsiTheme="minorEastAsia"/>
          <w:sz w:val="44"/>
          <w:szCs w:val="44"/>
        </w:rPr>
        <w:t>.</w:t>
      </w:r>
      <w:r w:rsidR="00A91435">
        <w:rPr>
          <w:rFonts w:asciiTheme="minorEastAsia" w:hAnsiTheme="minorEastAsia"/>
          <w:sz w:val="44"/>
          <w:szCs w:val="44"/>
        </w:rPr>
        <w:t>4.</w:t>
      </w:r>
      <w:r w:rsidR="00143735">
        <w:rPr>
          <w:rFonts w:asciiTheme="minorEastAsia" w:hAnsiTheme="minorEastAsia"/>
          <w:sz w:val="44"/>
          <w:szCs w:val="44"/>
        </w:rPr>
        <w:t>7.</w:t>
      </w:r>
      <w:r w:rsidR="008A6E0E">
        <w:rPr>
          <w:rFonts w:asciiTheme="minorEastAsia" w:hAnsiTheme="minorEastAsia"/>
          <w:sz w:val="44"/>
          <w:szCs w:val="44"/>
        </w:rPr>
        <w:t>5</w:t>
      </w:r>
      <w:r w:rsidR="008D63C6" w:rsidRPr="00740A21">
        <w:rPr>
          <w:rFonts w:asciiTheme="minorEastAsia" w:hAnsiTheme="minorEastAsia"/>
          <w:sz w:val="44"/>
          <w:szCs w:val="44"/>
        </w:rPr>
        <w:t xml:space="preserve">  </w:t>
      </w:r>
      <w:r w:rsidR="008A6E0E" w:rsidRPr="008A6E0E">
        <w:rPr>
          <w:rFonts w:asciiTheme="minorEastAsia" w:hAnsiTheme="minorEastAsia" w:hint="eastAsia"/>
          <w:sz w:val="44"/>
          <w:szCs w:val="44"/>
        </w:rPr>
        <w:t>环保等专项资金</w:t>
      </w:r>
      <w:r w:rsidR="006A20C9">
        <w:rPr>
          <w:rFonts w:asciiTheme="minorEastAsia" w:hAnsiTheme="minorEastAsia" w:hint="eastAsia"/>
          <w:sz w:val="44"/>
          <w:szCs w:val="44"/>
        </w:rPr>
        <w:t>（</w:t>
      </w:r>
      <w:r w:rsidR="008A6E0E" w:rsidRPr="008A6E0E">
        <w:rPr>
          <w:rFonts w:asciiTheme="minorEastAsia" w:hAnsiTheme="minorEastAsia" w:hint="eastAsia"/>
          <w:sz w:val="44"/>
          <w:szCs w:val="44"/>
        </w:rPr>
        <w:t>海上油气生产设施弃置费</w:t>
      </w:r>
      <w:r w:rsidR="006A20C9">
        <w:rPr>
          <w:rFonts w:asciiTheme="minorEastAsia" w:hAnsiTheme="minorEastAsia" w:hint="eastAsia"/>
          <w:sz w:val="44"/>
          <w:szCs w:val="44"/>
        </w:rPr>
        <w:t>）</w:t>
      </w:r>
    </w:p>
    <w:p w14:paraId="464582DA" w14:textId="3BED7611" w:rsidR="000E1550" w:rsidRDefault="000E1550" w:rsidP="000E1550">
      <w:pPr>
        <w:spacing w:beforeLines="50" w:before="156" w:line="480" w:lineRule="atLeast"/>
        <w:jc w:val="left"/>
        <w:rPr>
          <w:rFonts w:asciiTheme="minorEastAsia" w:hAnsiTheme="minorEastAsia"/>
          <w:b/>
          <w:bCs/>
          <w:kern w:val="44"/>
          <w:sz w:val="24"/>
          <w:szCs w:val="24"/>
        </w:rPr>
      </w:pPr>
    </w:p>
    <w:p w14:paraId="219EACD4" w14:textId="77777777" w:rsidR="006A20C9" w:rsidRPr="006A20C9" w:rsidRDefault="006A20C9" w:rsidP="006A20C9">
      <w:pPr>
        <w:pStyle w:val="a5"/>
        <w:shd w:val="clear" w:color="auto" w:fill="FFFFFF"/>
        <w:spacing w:beforeLines="50" w:before="156" w:beforeAutospacing="0" w:after="0" w:afterAutospacing="0" w:line="480" w:lineRule="atLeast"/>
        <w:ind w:firstLineChars="200" w:firstLine="480"/>
        <w:rPr>
          <w:color w:val="000000" w:themeColor="text1"/>
        </w:rPr>
      </w:pPr>
      <w:r w:rsidRPr="006A20C9">
        <w:rPr>
          <w:rFonts w:hint="eastAsia"/>
          <w:color w:val="000000" w:themeColor="text1"/>
        </w:rPr>
        <w:t>企业依照法律、行政法规有关规定</w:t>
      </w:r>
      <w:bookmarkStart w:id="0" w:name="_Hlk31788041"/>
      <w:r w:rsidRPr="006A20C9">
        <w:rPr>
          <w:rFonts w:hint="eastAsia"/>
          <w:color w:val="000000" w:themeColor="text1"/>
        </w:rPr>
        <w:t>提取的用于环境保护、生态恢复</w:t>
      </w:r>
      <w:r w:rsidRPr="006A20C9">
        <w:rPr>
          <w:rFonts w:hint="eastAsia"/>
          <w:b/>
          <w:color w:val="000000" w:themeColor="text1"/>
        </w:rPr>
        <w:t>等</w:t>
      </w:r>
      <w:r w:rsidRPr="006A20C9">
        <w:rPr>
          <w:rFonts w:hint="eastAsia"/>
          <w:color w:val="000000" w:themeColor="text1"/>
        </w:rPr>
        <w:t>方面的专项资金</w:t>
      </w:r>
      <w:bookmarkEnd w:id="0"/>
      <w:r w:rsidRPr="006A20C9">
        <w:rPr>
          <w:rFonts w:hint="eastAsia"/>
          <w:color w:val="000000" w:themeColor="text1"/>
        </w:rPr>
        <w:t>，准予扣除。上述专项资金提取后改变用途的，不得扣除。</w:t>
      </w:r>
    </w:p>
    <w:p w14:paraId="5F58FB3C" w14:textId="094379D5" w:rsidR="006A20C9" w:rsidRPr="006A20C9" w:rsidRDefault="006A20C9" w:rsidP="006A20C9">
      <w:pPr>
        <w:pStyle w:val="a5"/>
        <w:spacing w:beforeLines="50" w:before="156" w:beforeAutospacing="0" w:after="0" w:afterAutospacing="0" w:line="480" w:lineRule="atLeast"/>
        <w:ind w:firstLineChars="200" w:firstLine="480"/>
        <w:jc w:val="right"/>
        <w:rPr>
          <w:color w:val="000000" w:themeColor="text1"/>
        </w:rPr>
      </w:pPr>
      <w:r w:rsidRPr="006A20C9">
        <w:rPr>
          <w:rFonts w:hint="eastAsia"/>
          <w:color w:val="000000" w:themeColor="text1"/>
        </w:rPr>
        <w:t>（</w:t>
      </w:r>
      <w:r w:rsidR="00095CF3">
        <w:rPr>
          <w:rFonts w:asciiTheme="minorEastAsia" w:hAnsiTheme="minorEastAsia" w:hint="eastAsia"/>
          <w:color w:val="000000" w:themeColor="text1"/>
        </w:rPr>
        <w:t>《</w:t>
      </w:r>
      <w:hyperlink r:id="rId8" w:history="1">
        <w:r w:rsidR="00095CF3">
          <w:rPr>
            <w:rStyle w:val="a6"/>
            <w:rFonts w:asciiTheme="minorEastAsia" w:hAnsiTheme="minorEastAsia" w:hint="eastAsia"/>
          </w:rPr>
          <w:t>企业所得税法实施条例</w:t>
        </w:r>
      </w:hyperlink>
      <w:r w:rsidR="00095CF3">
        <w:rPr>
          <w:rFonts w:asciiTheme="minorEastAsia" w:hAnsiTheme="minorEastAsia" w:hint="eastAsia"/>
          <w:color w:val="000000" w:themeColor="text1"/>
        </w:rPr>
        <w:t>》</w:t>
      </w:r>
      <w:r w:rsidRPr="006A20C9">
        <w:rPr>
          <w:rFonts w:hint="eastAsia"/>
          <w:color w:val="000000" w:themeColor="text1"/>
        </w:rPr>
        <w:t>第四十五条）</w:t>
      </w:r>
    </w:p>
    <w:p w14:paraId="44DB15B4" w14:textId="38306CB6" w:rsidR="006A20C9" w:rsidRPr="006A20C9" w:rsidRDefault="006A20C9" w:rsidP="006A20C9">
      <w:pPr>
        <w:pStyle w:val="1"/>
        <w:spacing w:before="50" w:after="0" w:line="480" w:lineRule="atLeast"/>
        <w:rPr>
          <w:rFonts w:ascii="宋体" w:eastAsia="宋体" w:hAnsi="宋体"/>
          <w:sz w:val="24"/>
          <w:szCs w:val="24"/>
        </w:rPr>
      </w:pPr>
      <w:r w:rsidRPr="006A20C9">
        <w:rPr>
          <w:rFonts w:ascii="宋体" w:eastAsia="宋体" w:hAnsi="宋体" w:hint="eastAsia"/>
          <w:sz w:val="24"/>
          <w:szCs w:val="24"/>
        </w:rPr>
        <w:t>附注：海上油气生产设施弃置费企业所得税管理办法</w:t>
      </w:r>
    </w:p>
    <w:p w14:paraId="23DC83D1" w14:textId="28D1507B"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为加强和规范海上油气生产设施弃置费企业所得税管理，根据</w:t>
      </w:r>
      <w:r w:rsidR="00086551" w:rsidRPr="00086551">
        <w:rPr>
          <w:rFonts w:hint="eastAsia"/>
          <w:color w:val="333333"/>
          <w:sz w:val="24"/>
          <w:szCs w:val="24"/>
          <w:shd w:val="clear" w:color="auto" w:fill="FFFFFF"/>
        </w:rPr>
        <w:t>《</w:t>
      </w:r>
      <w:hyperlink r:id="rId9" w:tgtFrame="_self" w:history="1">
        <w:r w:rsidR="00086551" w:rsidRPr="00086551">
          <w:rPr>
            <w:rFonts w:hint="eastAsia"/>
            <w:color w:val="6E6E6E"/>
            <w:sz w:val="24"/>
            <w:szCs w:val="24"/>
            <w:u w:val="single"/>
            <w:shd w:val="clear" w:color="auto" w:fill="FFFFFF"/>
          </w:rPr>
          <w:t>中华人民共和国税收征收管理法</w:t>
        </w:r>
      </w:hyperlink>
      <w:r w:rsidR="00086551" w:rsidRPr="00086551">
        <w:rPr>
          <w:rFonts w:hint="eastAsia"/>
          <w:color w:val="333333"/>
          <w:sz w:val="24"/>
          <w:szCs w:val="24"/>
          <w:shd w:val="clear" w:color="auto" w:fill="FFFFFF"/>
        </w:rPr>
        <w:t>》、《</w:t>
      </w:r>
      <w:hyperlink r:id="rId10" w:tgtFrame="_self" w:history="1">
        <w:r w:rsidR="00086551" w:rsidRPr="00086551">
          <w:rPr>
            <w:rFonts w:hint="eastAsia"/>
            <w:color w:val="6E6E6E"/>
            <w:sz w:val="24"/>
            <w:szCs w:val="24"/>
            <w:u w:val="single"/>
            <w:shd w:val="clear" w:color="auto" w:fill="FFFFFF"/>
          </w:rPr>
          <w:t>中华人民共和国企业所得税法实施条例</w:t>
        </w:r>
      </w:hyperlink>
      <w:r w:rsidR="00086551" w:rsidRPr="00086551">
        <w:rPr>
          <w:rFonts w:hint="eastAsia"/>
          <w:color w:val="333333"/>
          <w:sz w:val="24"/>
          <w:szCs w:val="24"/>
          <w:shd w:val="clear" w:color="auto" w:fill="FFFFFF"/>
        </w:rPr>
        <w:t>》</w:t>
      </w:r>
      <w:r w:rsidRPr="00086551">
        <w:rPr>
          <w:rFonts w:ascii="宋体" w:eastAsia="宋体" w:hAnsi="宋体" w:cs="宋体" w:hint="eastAsia"/>
          <w:color w:val="000000" w:themeColor="text1"/>
          <w:kern w:val="0"/>
          <w:sz w:val="24"/>
          <w:szCs w:val="24"/>
        </w:rPr>
        <w:t>、《国家</w:t>
      </w:r>
      <w:r w:rsidRPr="006A20C9">
        <w:rPr>
          <w:rFonts w:ascii="宋体" w:eastAsia="宋体" w:hAnsi="宋体" w:cs="宋体" w:hint="eastAsia"/>
          <w:color w:val="000000" w:themeColor="text1"/>
          <w:kern w:val="0"/>
          <w:sz w:val="24"/>
          <w:szCs w:val="24"/>
        </w:rPr>
        <w:t>发展和改革委员会、国家能源局、财政部、国家税务总局、国家海洋局关于印发〈海上油气生产设施废弃处置管理暂行规定〉的通知》（发改能源〔2010〕1305号）的有关规定，制定本办法。</w:t>
      </w:r>
    </w:p>
    <w:p w14:paraId="5DB9B234" w14:textId="5172867E"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11" w:history="1">
        <w:r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第一条）</w:t>
      </w:r>
    </w:p>
    <w:p w14:paraId="37F66775" w14:textId="7DF3980A" w:rsidR="006A20C9" w:rsidRPr="006A20C9" w:rsidRDefault="006A20C9" w:rsidP="006A20C9">
      <w:pPr>
        <w:pStyle w:val="2"/>
        <w:spacing w:before="50" w:after="0" w:line="480" w:lineRule="atLeast"/>
        <w:rPr>
          <w:rFonts w:ascii="宋体" w:eastAsia="宋体" w:hAnsi="宋体"/>
          <w:sz w:val="24"/>
          <w:szCs w:val="24"/>
        </w:rPr>
      </w:pPr>
      <w:r w:rsidRPr="006A20C9">
        <w:rPr>
          <w:rFonts w:ascii="宋体" w:eastAsia="宋体" w:hAnsi="宋体" w:hint="eastAsia"/>
          <w:sz w:val="24"/>
          <w:szCs w:val="24"/>
        </w:rPr>
        <w:t>（一）主要概念</w:t>
      </w:r>
    </w:p>
    <w:p w14:paraId="02EBC2EF" w14:textId="3CB40CE4" w:rsidR="006A20C9" w:rsidRPr="006A20C9" w:rsidRDefault="006A20C9" w:rsidP="006A20C9">
      <w:pPr>
        <w:pStyle w:val="3"/>
        <w:spacing w:before="50" w:after="0" w:line="480" w:lineRule="atLeast"/>
        <w:rPr>
          <w:rFonts w:ascii="宋体" w:eastAsia="宋体" w:hAnsi="宋体"/>
          <w:sz w:val="24"/>
          <w:szCs w:val="24"/>
        </w:rPr>
      </w:pPr>
      <w:r w:rsidRPr="006A20C9">
        <w:rPr>
          <w:rFonts w:ascii="宋体" w:eastAsia="宋体" w:hAnsi="宋体" w:hint="eastAsia"/>
          <w:sz w:val="24"/>
          <w:szCs w:val="24"/>
        </w:rPr>
        <w:t>1、本办法所指弃置费</w:t>
      </w:r>
    </w:p>
    <w:p w14:paraId="29A1EC9E" w14:textId="77777777"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指从事开采我国海上油气资源的企业，为承担油气生产设施废弃处置的责任和义务所发生的，用于井及相关设施的废弃、拆移、填埋等恢复生态环境及其前期准备等各项专项支出。主要包括弃置前期研究、停产准备、工程设施弃置、油井弃置等相关费用。</w:t>
      </w:r>
    </w:p>
    <w:p w14:paraId="43FF402B" w14:textId="7936DA5D"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12"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第二条）</w:t>
      </w:r>
    </w:p>
    <w:p w14:paraId="324D8923" w14:textId="55EC321C" w:rsidR="006A20C9" w:rsidRPr="006A20C9" w:rsidRDefault="006A20C9" w:rsidP="006A20C9">
      <w:pPr>
        <w:pStyle w:val="3"/>
        <w:spacing w:before="50" w:after="0" w:line="480" w:lineRule="atLeast"/>
        <w:rPr>
          <w:rFonts w:ascii="宋体" w:eastAsia="宋体" w:hAnsi="宋体"/>
          <w:sz w:val="24"/>
          <w:szCs w:val="24"/>
        </w:rPr>
      </w:pPr>
      <w:r w:rsidRPr="006A20C9">
        <w:rPr>
          <w:rFonts w:ascii="宋体" w:eastAsia="宋体" w:hAnsi="宋体" w:hint="eastAsia"/>
          <w:sz w:val="24"/>
          <w:szCs w:val="24"/>
        </w:rPr>
        <w:t>2、本办法所指海上油气生产设施（以下简称设施）</w:t>
      </w:r>
    </w:p>
    <w:p w14:paraId="6392E38C" w14:textId="77777777"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包括海上油井、气井、水井、固定平台、人工岛、单点系泊、浮式生产储油装置，海底电缆、管道、水下生产系统，陆岸终端，以及其他水上、水下的油气生产的相关辅助配套设施。</w:t>
      </w:r>
    </w:p>
    <w:p w14:paraId="153057EA" w14:textId="6EA0A6AA"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lastRenderedPageBreak/>
        <w:t>（</w:t>
      </w:r>
      <w:hyperlink r:id="rId13"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第三条）</w:t>
      </w:r>
    </w:p>
    <w:p w14:paraId="7AA96E9E" w14:textId="403EE927" w:rsidR="006A20C9" w:rsidRPr="006A20C9" w:rsidRDefault="006A20C9" w:rsidP="006A20C9">
      <w:pPr>
        <w:pStyle w:val="3"/>
        <w:spacing w:before="50" w:after="0" w:line="480" w:lineRule="atLeast"/>
        <w:rPr>
          <w:rFonts w:ascii="宋体" w:eastAsia="宋体" w:hAnsi="宋体"/>
          <w:sz w:val="24"/>
          <w:szCs w:val="24"/>
        </w:rPr>
      </w:pPr>
      <w:r w:rsidRPr="006A20C9">
        <w:rPr>
          <w:rFonts w:ascii="宋体" w:eastAsia="宋体" w:hAnsi="宋体" w:hint="eastAsia"/>
          <w:sz w:val="24"/>
          <w:szCs w:val="24"/>
        </w:rPr>
        <w:t>3、本办法所指企业</w:t>
      </w:r>
    </w:p>
    <w:p w14:paraId="51058F98" w14:textId="77777777"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指参与开采海上油气资源的中国企业和外国企业。</w:t>
      </w:r>
    </w:p>
    <w:p w14:paraId="5D629F25" w14:textId="65E56FB3"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14"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第四条）</w:t>
      </w:r>
    </w:p>
    <w:p w14:paraId="2B8041FB" w14:textId="2D843259" w:rsidR="006A20C9" w:rsidRPr="006A20C9" w:rsidRDefault="006A20C9" w:rsidP="006A20C9">
      <w:pPr>
        <w:pStyle w:val="3"/>
        <w:spacing w:before="50" w:after="0" w:line="480" w:lineRule="atLeast"/>
        <w:rPr>
          <w:rFonts w:ascii="宋体" w:eastAsia="宋体" w:hAnsi="宋体"/>
          <w:sz w:val="24"/>
          <w:szCs w:val="24"/>
        </w:rPr>
      </w:pPr>
      <w:r w:rsidRPr="006A20C9">
        <w:rPr>
          <w:rFonts w:ascii="宋体" w:eastAsia="宋体" w:hAnsi="宋体" w:hint="eastAsia"/>
          <w:sz w:val="24"/>
          <w:szCs w:val="24"/>
        </w:rPr>
        <w:t>4、本办法所指作业者</w:t>
      </w:r>
    </w:p>
    <w:p w14:paraId="72701777" w14:textId="77777777"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指负责海上油（气）田作业的实体。包括开采海上石油资源的本企业、或者投资各方企业。</w:t>
      </w:r>
    </w:p>
    <w:p w14:paraId="514135E7" w14:textId="117324FE"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15"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第五条）</w:t>
      </w:r>
    </w:p>
    <w:p w14:paraId="02AAB90C" w14:textId="7C178D7F" w:rsidR="006A20C9" w:rsidRPr="006A20C9" w:rsidRDefault="006A20C9" w:rsidP="006A20C9">
      <w:pPr>
        <w:pStyle w:val="2"/>
        <w:spacing w:before="50" w:after="0" w:line="480" w:lineRule="atLeast"/>
        <w:rPr>
          <w:rFonts w:ascii="宋体" w:eastAsia="宋体" w:hAnsi="宋体"/>
          <w:sz w:val="24"/>
          <w:szCs w:val="24"/>
        </w:rPr>
      </w:pPr>
      <w:r w:rsidRPr="006A20C9">
        <w:rPr>
          <w:rFonts w:ascii="宋体" w:eastAsia="宋体" w:hAnsi="宋体" w:hint="eastAsia"/>
          <w:sz w:val="24"/>
          <w:szCs w:val="24"/>
        </w:rPr>
        <w:t>（二）废弃处置方案的备案</w:t>
      </w:r>
    </w:p>
    <w:p w14:paraId="6A89C491" w14:textId="255FDB96" w:rsidR="006A20C9" w:rsidRPr="006A20C9" w:rsidRDefault="006A20C9" w:rsidP="006A20C9">
      <w:pPr>
        <w:widowControl/>
        <w:spacing w:beforeLines="50" w:before="156" w:line="480" w:lineRule="atLeast"/>
        <w:ind w:firstLineChars="200" w:firstLine="482"/>
        <w:jc w:val="left"/>
        <w:rPr>
          <w:rFonts w:ascii="宋体" w:eastAsia="宋体" w:hAnsi="宋体" w:cs="宋体"/>
          <w:color w:val="000000" w:themeColor="text1"/>
          <w:kern w:val="0"/>
          <w:sz w:val="24"/>
          <w:szCs w:val="24"/>
        </w:rPr>
      </w:pPr>
      <w:r w:rsidRPr="006A20C9">
        <w:rPr>
          <w:rFonts w:ascii="宋体" w:eastAsia="宋体" w:hAnsi="宋体" w:cs="宋体" w:hint="eastAsia"/>
          <w:b/>
          <w:color w:val="000000" w:themeColor="text1"/>
          <w:kern w:val="0"/>
          <w:sz w:val="24"/>
          <w:szCs w:val="24"/>
        </w:rPr>
        <w:t>1、</w:t>
      </w:r>
      <w:r w:rsidRPr="006A20C9">
        <w:rPr>
          <w:rFonts w:ascii="宋体" w:eastAsia="宋体" w:hAnsi="宋体" w:cs="宋体" w:hint="eastAsia"/>
          <w:color w:val="000000" w:themeColor="text1"/>
          <w:kern w:val="0"/>
          <w:sz w:val="24"/>
          <w:szCs w:val="24"/>
        </w:rPr>
        <w:t>企业开始提取弃置费前，应提供作业者编制的海上油（气）田设施废弃处置预备方案，报主管税务机关备案。预备方案应当包括弃置费估算、弃置费筹措方法和弃置方式等内容。</w:t>
      </w:r>
    </w:p>
    <w:p w14:paraId="4246EC42" w14:textId="728AE168"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16"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第六条）</w:t>
      </w:r>
    </w:p>
    <w:p w14:paraId="35E27AF1" w14:textId="134B8A8A" w:rsidR="006A20C9" w:rsidRPr="006A20C9" w:rsidRDefault="006A20C9" w:rsidP="006A20C9">
      <w:pPr>
        <w:widowControl/>
        <w:spacing w:beforeLines="50" w:before="156" w:line="480" w:lineRule="atLeast"/>
        <w:ind w:firstLineChars="200" w:firstLine="482"/>
        <w:jc w:val="left"/>
        <w:rPr>
          <w:rFonts w:ascii="宋体" w:eastAsia="宋体" w:hAnsi="宋体" w:cs="宋体"/>
          <w:color w:val="000000" w:themeColor="text1"/>
          <w:kern w:val="0"/>
          <w:sz w:val="24"/>
          <w:szCs w:val="24"/>
        </w:rPr>
      </w:pPr>
      <w:r w:rsidRPr="006A20C9">
        <w:rPr>
          <w:rFonts w:ascii="宋体" w:eastAsia="宋体" w:hAnsi="宋体" w:cs="宋体" w:hint="eastAsia"/>
          <w:b/>
          <w:color w:val="000000" w:themeColor="text1"/>
          <w:kern w:val="0"/>
          <w:sz w:val="24"/>
          <w:szCs w:val="24"/>
        </w:rPr>
        <w:t>2、</w:t>
      </w:r>
      <w:r w:rsidRPr="006A20C9">
        <w:rPr>
          <w:rFonts w:ascii="宋体" w:eastAsia="宋体" w:hAnsi="宋体" w:cs="宋体" w:hint="eastAsia"/>
          <w:color w:val="000000" w:themeColor="text1"/>
          <w:kern w:val="0"/>
          <w:sz w:val="24"/>
          <w:szCs w:val="24"/>
        </w:rPr>
        <w:t>设施废弃处置预备方案发生修改的，企业应在修改后的30日内报主管税务机关备案。</w:t>
      </w:r>
    </w:p>
    <w:p w14:paraId="4C9336A8" w14:textId="0955F9A9"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17"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第七条）</w:t>
      </w:r>
    </w:p>
    <w:p w14:paraId="46A4B355" w14:textId="76DCCC00" w:rsidR="006A20C9" w:rsidRPr="006A20C9" w:rsidRDefault="006A20C9" w:rsidP="006A20C9">
      <w:pPr>
        <w:widowControl/>
        <w:spacing w:beforeLines="50" w:before="156" w:line="480" w:lineRule="atLeast"/>
        <w:ind w:firstLineChars="200" w:firstLine="482"/>
        <w:jc w:val="left"/>
        <w:rPr>
          <w:rFonts w:ascii="宋体" w:eastAsia="宋体" w:hAnsi="宋体" w:cs="宋体"/>
          <w:color w:val="000000" w:themeColor="text1"/>
          <w:kern w:val="0"/>
          <w:sz w:val="24"/>
          <w:szCs w:val="24"/>
        </w:rPr>
      </w:pPr>
      <w:r w:rsidRPr="006A20C9">
        <w:rPr>
          <w:rFonts w:ascii="宋体" w:eastAsia="宋体" w:hAnsi="宋体" w:cs="宋体" w:hint="eastAsia"/>
          <w:b/>
          <w:color w:val="000000" w:themeColor="text1"/>
          <w:kern w:val="0"/>
          <w:sz w:val="24"/>
          <w:szCs w:val="24"/>
        </w:rPr>
        <w:t>3、</w:t>
      </w:r>
      <w:r w:rsidRPr="006A20C9">
        <w:rPr>
          <w:rFonts w:ascii="宋体" w:eastAsia="宋体" w:hAnsi="宋体" w:cs="宋体" w:hint="eastAsia"/>
          <w:color w:val="000000" w:themeColor="text1"/>
          <w:kern w:val="0"/>
          <w:sz w:val="24"/>
          <w:szCs w:val="24"/>
        </w:rPr>
        <w:t>海上油（气）田实施弃置作业前，应将其按照国家有关主管部门要求编制的设施废弃处置实施方案，报主管税务机关备案。</w:t>
      </w:r>
    </w:p>
    <w:p w14:paraId="378097B9" w14:textId="3357333E"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18"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第八一条）</w:t>
      </w:r>
    </w:p>
    <w:p w14:paraId="5B4977DC" w14:textId="1EA7DDD4" w:rsidR="006A20C9" w:rsidRPr="006A20C9" w:rsidRDefault="006A20C9" w:rsidP="006A20C9">
      <w:pPr>
        <w:pStyle w:val="2"/>
        <w:spacing w:before="50" w:after="0" w:line="480" w:lineRule="atLeast"/>
        <w:rPr>
          <w:rFonts w:ascii="宋体" w:eastAsia="宋体" w:hAnsi="宋体"/>
          <w:sz w:val="24"/>
          <w:szCs w:val="24"/>
        </w:rPr>
      </w:pPr>
      <w:r w:rsidRPr="006A20C9">
        <w:rPr>
          <w:rFonts w:ascii="宋体" w:eastAsia="宋体" w:hAnsi="宋体" w:hint="eastAsia"/>
          <w:sz w:val="24"/>
          <w:szCs w:val="24"/>
        </w:rPr>
        <w:t>（三）弃置费的计提和税前扣除</w:t>
      </w:r>
    </w:p>
    <w:p w14:paraId="2C882317" w14:textId="38BD8E04" w:rsidR="006A20C9" w:rsidRPr="006A20C9" w:rsidRDefault="006A20C9" w:rsidP="006A20C9">
      <w:pPr>
        <w:pStyle w:val="3"/>
        <w:spacing w:before="50" w:after="0" w:line="480" w:lineRule="atLeast"/>
        <w:rPr>
          <w:rFonts w:ascii="宋体" w:eastAsia="宋体" w:hAnsi="宋体"/>
          <w:sz w:val="24"/>
          <w:szCs w:val="24"/>
        </w:rPr>
      </w:pPr>
      <w:r w:rsidRPr="006A20C9">
        <w:rPr>
          <w:rFonts w:ascii="宋体" w:eastAsia="宋体" w:hAnsi="宋体" w:hint="eastAsia"/>
          <w:sz w:val="24"/>
          <w:szCs w:val="24"/>
        </w:rPr>
        <w:t>1、计提方法</w:t>
      </w:r>
    </w:p>
    <w:p w14:paraId="7DB6FFF8" w14:textId="77777777"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海上油（气）田弃置费，按照设施废弃处置预备方案中规定的方法（产量法或年限平均法）按月提取。多个企业合作开发一个油（气）田的，其弃置费计提</w:t>
      </w:r>
      <w:r w:rsidRPr="006A20C9">
        <w:rPr>
          <w:rFonts w:ascii="宋体" w:eastAsia="宋体" w:hAnsi="宋体" w:cs="宋体" w:hint="eastAsia"/>
          <w:color w:val="000000" w:themeColor="text1"/>
          <w:kern w:val="0"/>
          <w:sz w:val="24"/>
          <w:szCs w:val="24"/>
        </w:rPr>
        <w:lastRenderedPageBreak/>
        <w:t>应该采取同一方法。企业弃置费计提方法确定后，除设施废弃处置预备方案修改外，不得变更。</w:t>
      </w:r>
    </w:p>
    <w:p w14:paraId="7086CC65" w14:textId="76CD1547"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19"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第九条）</w:t>
      </w:r>
    </w:p>
    <w:p w14:paraId="7E5C2FE8" w14:textId="5BE2AF9A" w:rsidR="006A20C9" w:rsidRPr="006A20C9" w:rsidRDefault="006A20C9" w:rsidP="006A20C9">
      <w:pPr>
        <w:pStyle w:val="4"/>
        <w:spacing w:before="50" w:after="0" w:line="480" w:lineRule="atLeast"/>
        <w:rPr>
          <w:rFonts w:ascii="宋体" w:eastAsia="宋体" w:hAnsi="宋体"/>
          <w:sz w:val="24"/>
          <w:szCs w:val="24"/>
        </w:rPr>
      </w:pPr>
      <w:r w:rsidRPr="006A20C9">
        <w:rPr>
          <w:rFonts w:ascii="宋体" w:eastAsia="宋体" w:hAnsi="宋体" w:hint="eastAsia"/>
          <w:sz w:val="24"/>
          <w:szCs w:val="24"/>
        </w:rPr>
        <w:t>（1）年限平均法</w:t>
      </w:r>
    </w:p>
    <w:p w14:paraId="31A6C2CE" w14:textId="77777777"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采用年限平均法分月计提弃置费，应按照以下公式计算：</w:t>
      </w:r>
    </w:p>
    <w:p w14:paraId="658C257C" w14:textId="77777777"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当月计提弃置费＝（预备方案中的弃置费总额-累计已计提弃置费用）÷合同生产期（月）-当月弃置费专款账户损益</w:t>
      </w:r>
    </w:p>
    <w:p w14:paraId="4C86FF48" w14:textId="5B69D22A"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20"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第十一条第一款）</w:t>
      </w:r>
    </w:p>
    <w:p w14:paraId="71FC42F2" w14:textId="77777777"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本条及下条公式中的“当月弃置费专款账户损益”，包括专款账户利息、汇兑损益等。其中汇兑损益为弃置费以人民币以外货币计提存储情况下，按照上月末即期人民币汇率中间价折算为人民币时，弃置费专款账户余额发生的汇兑损益。</w:t>
      </w:r>
      <w:r w:rsidRPr="006A20C9">
        <w:rPr>
          <w:rFonts w:ascii="宋体" w:eastAsia="宋体" w:hAnsi="宋体" w:cs="宋体" w:hint="eastAsia"/>
          <w:color w:val="000000" w:themeColor="text1"/>
          <w:kern w:val="0"/>
          <w:sz w:val="24"/>
          <w:szCs w:val="24"/>
        </w:rPr>
        <w:br/>
        <w:t>本办法实施前已进入商业生产的海上油（气）田，合同生产期（月）为开始计提弃置费的剩余月份。</w:t>
      </w:r>
    </w:p>
    <w:p w14:paraId="75A13D4A" w14:textId="5E7D2E6A"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21"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第十一条第二款）</w:t>
      </w:r>
    </w:p>
    <w:p w14:paraId="45B937FE" w14:textId="1C2AA45F" w:rsidR="006A20C9" w:rsidRPr="006A20C9" w:rsidRDefault="006A20C9" w:rsidP="006A20C9">
      <w:pPr>
        <w:pStyle w:val="4"/>
        <w:spacing w:before="50" w:after="0" w:line="480" w:lineRule="atLeast"/>
        <w:rPr>
          <w:rFonts w:ascii="宋体" w:eastAsia="宋体" w:hAnsi="宋体"/>
          <w:sz w:val="24"/>
          <w:szCs w:val="24"/>
        </w:rPr>
      </w:pPr>
      <w:r w:rsidRPr="006A20C9">
        <w:rPr>
          <w:rFonts w:ascii="宋体" w:eastAsia="宋体" w:hAnsi="宋体" w:hint="eastAsia"/>
          <w:sz w:val="24"/>
          <w:szCs w:val="24"/>
        </w:rPr>
        <w:t>（2）产量法</w:t>
      </w:r>
    </w:p>
    <w:p w14:paraId="6DA5EBB4" w14:textId="77777777"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采用</w:t>
      </w:r>
      <w:bookmarkStart w:id="1" w:name="_Hlk13516345"/>
      <w:r w:rsidRPr="006A20C9">
        <w:rPr>
          <w:rFonts w:ascii="宋体" w:eastAsia="宋体" w:hAnsi="宋体" w:cs="宋体" w:hint="eastAsia"/>
          <w:color w:val="000000" w:themeColor="text1"/>
          <w:kern w:val="0"/>
          <w:sz w:val="24"/>
          <w:szCs w:val="24"/>
        </w:rPr>
        <w:t>产量法</w:t>
      </w:r>
      <w:bookmarkEnd w:id="1"/>
      <w:r w:rsidRPr="006A20C9">
        <w:rPr>
          <w:rFonts w:ascii="宋体" w:eastAsia="宋体" w:hAnsi="宋体" w:cs="宋体" w:hint="eastAsia"/>
          <w:color w:val="000000" w:themeColor="text1"/>
          <w:kern w:val="0"/>
          <w:sz w:val="24"/>
          <w:szCs w:val="24"/>
        </w:rPr>
        <w:t>计提弃置费，应按照以下公式计算：</w:t>
      </w:r>
    </w:p>
    <w:p w14:paraId="11504FD4" w14:textId="77777777"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本月计提弃置费＝（预备方案中的弃置费总额-累计已计提弃置费用）×本月计提比例－当月弃置费专款账户损益</w:t>
      </w:r>
    </w:p>
    <w:p w14:paraId="5113402C" w14:textId="2735A08C"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22"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第十二条第一款）</w:t>
      </w:r>
    </w:p>
    <w:p w14:paraId="6A91AEC0" w14:textId="77777777"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本月计提比例＝本月油（气）田实际产量÷［本月油（气）田实际产量＋期末探明已开发储量］</w:t>
      </w:r>
    </w:p>
    <w:p w14:paraId="71E9E2A0" w14:textId="39304AB6"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23"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第十二条第二款）</w:t>
      </w:r>
    </w:p>
    <w:p w14:paraId="34A7FD07" w14:textId="77777777"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期末探明已开发储量是指，已探明的开发储量，在现有设施条件下对应的可开采储量。</w:t>
      </w:r>
    </w:p>
    <w:p w14:paraId="2BA2B469" w14:textId="7DB93652"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lastRenderedPageBreak/>
        <w:t>（</w:t>
      </w:r>
      <w:hyperlink r:id="rId24"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第十二条第三款）</w:t>
      </w:r>
    </w:p>
    <w:p w14:paraId="5CDDD22E" w14:textId="3BAA615B" w:rsidR="006A20C9" w:rsidRPr="006A20C9" w:rsidRDefault="006A20C9" w:rsidP="006A20C9">
      <w:pPr>
        <w:pStyle w:val="3"/>
        <w:spacing w:before="50" w:after="0" w:line="480" w:lineRule="atLeast"/>
        <w:rPr>
          <w:rFonts w:ascii="宋体" w:eastAsia="宋体" w:hAnsi="宋体"/>
          <w:sz w:val="24"/>
          <w:szCs w:val="24"/>
        </w:rPr>
      </w:pPr>
      <w:r w:rsidRPr="006A20C9">
        <w:rPr>
          <w:rFonts w:ascii="宋体" w:eastAsia="宋体" w:hAnsi="宋体" w:hint="eastAsia"/>
          <w:sz w:val="24"/>
          <w:szCs w:val="24"/>
        </w:rPr>
        <w:t>2、计提开始日</w:t>
      </w:r>
    </w:p>
    <w:p w14:paraId="44D50F85" w14:textId="77777777"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本办法实施后进入商业生产的海上油（气）田，弃置费自进入商业生产的次月起开始计提。</w:t>
      </w:r>
    </w:p>
    <w:p w14:paraId="3CC12EDE" w14:textId="7378D64F"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25"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第十条第一款）</w:t>
      </w:r>
    </w:p>
    <w:p w14:paraId="5A2FD469" w14:textId="77777777"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本办法实施前已进入商业生产的海上油（气）田，弃置费自作业者补充编制的设施废弃处置预备方案报主管税务机关备案后的次月起开始计提。</w:t>
      </w:r>
    </w:p>
    <w:p w14:paraId="77F4B135" w14:textId="1DA0DFA7"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26"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第十条第二款）</w:t>
      </w:r>
    </w:p>
    <w:p w14:paraId="013F4222" w14:textId="77777777"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作业者修改废弃处置预备方案的，修改后弃置费在废弃处置预备方案重新报主管税务机关备案的次月起开始计提。</w:t>
      </w:r>
    </w:p>
    <w:p w14:paraId="72D8B9D6" w14:textId="62B075E0"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27"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第十条第三款）</w:t>
      </w:r>
    </w:p>
    <w:p w14:paraId="7F5E3C61" w14:textId="3231B48D" w:rsidR="006A20C9" w:rsidRPr="006A20C9" w:rsidRDefault="006A20C9" w:rsidP="006A20C9">
      <w:pPr>
        <w:pStyle w:val="3"/>
        <w:spacing w:before="50" w:after="0" w:line="480" w:lineRule="atLeast"/>
        <w:rPr>
          <w:rFonts w:ascii="宋体" w:eastAsia="宋体" w:hAnsi="宋体"/>
          <w:sz w:val="24"/>
          <w:szCs w:val="24"/>
        </w:rPr>
      </w:pPr>
      <w:r w:rsidRPr="006A20C9">
        <w:rPr>
          <w:rFonts w:ascii="宋体" w:eastAsia="宋体" w:hAnsi="宋体" w:hint="eastAsia"/>
          <w:sz w:val="24"/>
          <w:szCs w:val="24"/>
        </w:rPr>
        <w:t>3、年度调整与修改</w:t>
      </w:r>
    </w:p>
    <w:p w14:paraId="5D3F415C" w14:textId="674B8446"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（1）作业者应在纳税年度结束后，就当年提取的弃置费具体情况进行调整。企业应在年度汇算清缴时，根据作业者的调整情况，确认本年度弃置费列支数额。</w:t>
      </w:r>
    </w:p>
    <w:p w14:paraId="5EBB4475" w14:textId="7055C265"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28"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第十三条）</w:t>
      </w:r>
    </w:p>
    <w:p w14:paraId="513E14C5" w14:textId="70D671EB"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（2）修改设施废弃处置预备方案，导致弃置费提取数额、方法发生变化的，应自方案修改后的下个月开始，就新方案中的弃置费总额，减去累计已计提弃置费后的余额，按照新方案确定的方法继续计提。</w:t>
      </w:r>
    </w:p>
    <w:p w14:paraId="55AFA25B" w14:textId="772C6713"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29"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第十四条）</w:t>
      </w:r>
    </w:p>
    <w:p w14:paraId="4DF46043" w14:textId="3C2A936B" w:rsidR="006A20C9" w:rsidRPr="006A20C9" w:rsidRDefault="006A20C9" w:rsidP="006A20C9">
      <w:pPr>
        <w:pStyle w:val="3"/>
        <w:spacing w:before="50" w:after="0" w:line="480" w:lineRule="atLeast"/>
        <w:rPr>
          <w:rFonts w:ascii="宋体" w:eastAsia="宋体" w:hAnsi="宋体"/>
          <w:sz w:val="24"/>
          <w:szCs w:val="24"/>
        </w:rPr>
      </w:pPr>
      <w:r w:rsidRPr="006A20C9">
        <w:rPr>
          <w:rFonts w:ascii="宋体" w:eastAsia="宋体" w:hAnsi="宋体" w:hint="eastAsia"/>
          <w:sz w:val="24"/>
          <w:szCs w:val="24"/>
        </w:rPr>
        <w:t>4、税前扣除与调整</w:t>
      </w:r>
    </w:p>
    <w:p w14:paraId="331DD710" w14:textId="0C997FE0"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（1）油（气）田企业或合作各方企业应承担或者按投资比例承担设施废弃处置的责任和义务，其按本办法计提的弃置费，应依照规定</w:t>
      </w:r>
      <w:r w:rsidRPr="006A20C9">
        <w:rPr>
          <w:rFonts w:ascii="宋体" w:eastAsia="宋体" w:hAnsi="宋体" w:cs="宋体" w:hint="eastAsia"/>
          <w:b/>
          <w:color w:val="000000" w:themeColor="text1"/>
          <w:kern w:val="0"/>
          <w:sz w:val="24"/>
          <w:szCs w:val="24"/>
        </w:rPr>
        <w:t>作为环境保护、生态恢复等方面专项资金</w:t>
      </w:r>
      <w:r w:rsidRPr="006A20C9">
        <w:rPr>
          <w:rFonts w:ascii="宋体" w:eastAsia="宋体" w:hAnsi="宋体" w:cs="宋体" w:hint="eastAsia"/>
          <w:color w:val="000000" w:themeColor="text1"/>
          <w:kern w:val="0"/>
          <w:sz w:val="24"/>
          <w:szCs w:val="24"/>
        </w:rPr>
        <w:t>，并准予在计算企业年度应纳税所得额时扣除。</w:t>
      </w:r>
    </w:p>
    <w:p w14:paraId="1AD049CC" w14:textId="6763FF21"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30"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第十五条）</w:t>
      </w:r>
    </w:p>
    <w:p w14:paraId="43ABC770" w14:textId="0582B8D9"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lastRenderedPageBreak/>
        <w:t>（</w:t>
      </w:r>
      <w:r w:rsidRPr="006A20C9">
        <w:rPr>
          <w:rFonts w:ascii="宋体" w:eastAsia="宋体" w:hAnsi="宋体" w:cs="宋体"/>
          <w:color w:val="000000" w:themeColor="text1"/>
          <w:kern w:val="0"/>
          <w:sz w:val="24"/>
          <w:szCs w:val="24"/>
        </w:rPr>
        <w:t>2</w:t>
      </w:r>
      <w:r w:rsidRPr="006A20C9">
        <w:rPr>
          <w:rFonts w:ascii="宋体" w:eastAsia="宋体" w:hAnsi="宋体" w:cs="宋体" w:hint="eastAsia"/>
          <w:color w:val="000000" w:themeColor="text1"/>
          <w:kern w:val="0"/>
          <w:sz w:val="24"/>
          <w:szCs w:val="24"/>
        </w:rPr>
        <w:t>）企业依本办法计提的弃置费，凡改变用途的，不得在企业所得税前扣除。已经扣除的，应调增改变用途当年的应纳税所得额，并按《中华人民共和国税收征收管理法》的有关规定处理。</w:t>
      </w:r>
    </w:p>
    <w:p w14:paraId="300EF399" w14:textId="5C486A9A" w:rsidR="006A20C9" w:rsidRPr="006A20C9" w:rsidRDefault="006A20C9" w:rsidP="006A20C9">
      <w:pPr>
        <w:widowControl/>
        <w:shd w:val="clear" w:color="auto" w:fill="FFFFFF"/>
        <w:spacing w:beforeLines="50" w:before="156" w:line="480" w:lineRule="atLeast"/>
        <w:ind w:firstLineChars="200" w:firstLine="480"/>
        <w:jc w:val="right"/>
        <w:rPr>
          <w:rFonts w:ascii="宋体" w:eastAsia="宋体" w:hAnsi="宋体" w:cs="宋体"/>
          <w:color w:val="000000" w:themeColor="text1"/>
          <w:kern w:val="0"/>
          <w:sz w:val="24"/>
          <w:szCs w:val="24"/>
        </w:rPr>
      </w:pPr>
      <w:r w:rsidRPr="006A20C9">
        <w:rPr>
          <w:rFonts w:ascii="宋体" w:eastAsia="宋体" w:hAnsi="宋体" w:cs="宋体" w:hint="eastAsia"/>
          <w:bCs/>
          <w:color w:val="000000" w:themeColor="text1"/>
          <w:kern w:val="0"/>
          <w:sz w:val="24"/>
          <w:szCs w:val="24"/>
        </w:rPr>
        <w:t>（</w:t>
      </w:r>
      <w:hyperlink r:id="rId31"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cs="宋体" w:hint="eastAsia"/>
          <w:bCs/>
          <w:color w:val="000000" w:themeColor="text1"/>
          <w:kern w:val="0"/>
          <w:sz w:val="24"/>
          <w:szCs w:val="24"/>
        </w:rPr>
        <w:t>第十四条）</w:t>
      </w:r>
    </w:p>
    <w:p w14:paraId="48A3FB3D" w14:textId="5C906C4B" w:rsidR="006A20C9" w:rsidRPr="006A20C9" w:rsidRDefault="006A20C9" w:rsidP="006A20C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6A20C9">
        <w:rPr>
          <w:rFonts w:ascii="宋体" w:eastAsia="宋体" w:hAnsi="宋体" w:cs="宋体" w:hint="eastAsia"/>
          <w:color w:val="000000" w:themeColor="text1"/>
          <w:kern w:val="0"/>
          <w:sz w:val="24"/>
          <w:szCs w:val="24"/>
        </w:rPr>
        <w:t>（3）合作油（气）田的合同生产期尚未结束，一方企业决定放弃生产，将油（气）田所有权全部转移给另一方企业、或者合作油（气）田的合同生产期结束，一方企业决定继续生产，若放弃方或退出方企业取得已经计提的弃置费补偿，应作为收入计入企业当年度应纳税所得计算纳税。支付方企业可以作为弃置费，在支付年度一次性扣除。</w:t>
      </w:r>
    </w:p>
    <w:p w14:paraId="55EA3803" w14:textId="7221C8E4"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32"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第十六条）</w:t>
      </w:r>
    </w:p>
    <w:p w14:paraId="1573B7AA" w14:textId="526AC151" w:rsidR="006A20C9" w:rsidRPr="006A20C9" w:rsidRDefault="006A20C9" w:rsidP="006A20C9">
      <w:pPr>
        <w:pStyle w:val="2"/>
        <w:spacing w:before="50" w:after="0" w:line="480" w:lineRule="atLeast"/>
        <w:rPr>
          <w:rFonts w:ascii="宋体" w:eastAsia="宋体" w:hAnsi="宋体"/>
          <w:sz w:val="24"/>
          <w:szCs w:val="24"/>
        </w:rPr>
      </w:pPr>
      <w:r w:rsidRPr="006A20C9">
        <w:rPr>
          <w:rFonts w:ascii="宋体" w:eastAsia="宋体" w:hAnsi="宋体" w:hint="eastAsia"/>
          <w:sz w:val="24"/>
          <w:szCs w:val="24"/>
        </w:rPr>
        <w:t>（四）弃置费的使用</w:t>
      </w:r>
    </w:p>
    <w:p w14:paraId="1359AFCE" w14:textId="1E2071F2" w:rsidR="006A20C9" w:rsidRPr="006A20C9" w:rsidRDefault="006A20C9" w:rsidP="006A20C9">
      <w:pPr>
        <w:widowControl/>
        <w:spacing w:beforeLines="50" w:before="156" w:line="480" w:lineRule="atLeast"/>
        <w:ind w:firstLineChars="200" w:firstLine="482"/>
        <w:jc w:val="left"/>
        <w:rPr>
          <w:rFonts w:ascii="宋体" w:eastAsia="宋体" w:hAnsi="宋体" w:cs="宋体"/>
          <w:color w:val="000000" w:themeColor="text1"/>
          <w:kern w:val="0"/>
          <w:sz w:val="24"/>
          <w:szCs w:val="24"/>
        </w:rPr>
      </w:pPr>
      <w:r w:rsidRPr="006A20C9">
        <w:rPr>
          <w:rFonts w:ascii="宋体" w:eastAsia="宋体" w:hAnsi="宋体" w:cs="宋体" w:hint="eastAsia"/>
          <w:b/>
          <w:color w:val="000000" w:themeColor="text1"/>
          <w:kern w:val="0"/>
          <w:sz w:val="24"/>
          <w:szCs w:val="24"/>
        </w:rPr>
        <w:t>1、</w:t>
      </w:r>
      <w:r w:rsidRPr="006A20C9">
        <w:rPr>
          <w:rFonts w:ascii="宋体" w:eastAsia="宋体" w:hAnsi="宋体" w:cs="宋体" w:hint="eastAsia"/>
          <w:color w:val="000000" w:themeColor="text1"/>
          <w:kern w:val="0"/>
          <w:sz w:val="24"/>
          <w:szCs w:val="24"/>
        </w:rPr>
        <w:t>作业者实施海上油（气）田设施废弃处置时发生的弃置费，应单独归集核算，并从按照本办法规定提取的弃置费中扣除。</w:t>
      </w:r>
    </w:p>
    <w:p w14:paraId="72BA2A67" w14:textId="22E75270"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33"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第十七条）</w:t>
      </w:r>
    </w:p>
    <w:p w14:paraId="6AF9B6F0" w14:textId="65B124DB" w:rsidR="006A20C9" w:rsidRPr="006A20C9" w:rsidRDefault="006A20C9" w:rsidP="006A20C9">
      <w:pPr>
        <w:widowControl/>
        <w:spacing w:beforeLines="50" w:before="156" w:line="480" w:lineRule="atLeast"/>
        <w:ind w:firstLineChars="200" w:firstLine="482"/>
        <w:jc w:val="left"/>
        <w:rPr>
          <w:rFonts w:ascii="宋体" w:eastAsia="宋体" w:hAnsi="宋体" w:cs="宋体"/>
          <w:color w:val="000000" w:themeColor="text1"/>
          <w:kern w:val="0"/>
          <w:sz w:val="24"/>
          <w:szCs w:val="24"/>
        </w:rPr>
      </w:pPr>
      <w:r w:rsidRPr="006A20C9">
        <w:rPr>
          <w:rFonts w:ascii="宋体" w:eastAsia="宋体" w:hAnsi="宋体" w:cs="宋体" w:hint="eastAsia"/>
          <w:b/>
          <w:color w:val="000000" w:themeColor="text1"/>
          <w:kern w:val="0"/>
          <w:sz w:val="24"/>
          <w:szCs w:val="24"/>
        </w:rPr>
        <w:t>2、</w:t>
      </w:r>
      <w:r w:rsidRPr="006A20C9">
        <w:rPr>
          <w:rFonts w:ascii="宋体" w:eastAsia="宋体" w:hAnsi="宋体" w:cs="宋体" w:hint="eastAsia"/>
          <w:color w:val="000000" w:themeColor="text1"/>
          <w:kern w:val="0"/>
          <w:sz w:val="24"/>
          <w:szCs w:val="24"/>
        </w:rPr>
        <w:t>作业者完成海上油（气）田设施废弃处置后，提取的弃置费仍有余额，应相应调增弃置费余额所归属企业当年度的应纳税所得额。</w:t>
      </w:r>
    </w:p>
    <w:p w14:paraId="08EC0968" w14:textId="34A7D06B"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34"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第十八条）</w:t>
      </w:r>
    </w:p>
    <w:p w14:paraId="623183C4" w14:textId="67586442" w:rsidR="006A20C9" w:rsidRPr="006A20C9" w:rsidRDefault="006A20C9" w:rsidP="006A20C9">
      <w:pPr>
        <w:widowControl/>
        <w:spacing w:beforeLines="50" w:before="156" w:line="480" w:lineRule="atLeast"/>
        <w:ind w:firstLineChars="200" w:firstLine="482"/>
        <w:jc w:val="left"/>
        <w:rPr>
          <w:rFonts w:ascii="宋体" w:eastAsia="宋体" w:hAnsi="宋体" w:cs="宋体"/>
          <w:color w:val="000000" w:themeColor="text1"/>
          <w:kern w:val="0"/>
          <w:sz w:val="24"/>
          <w:szCs w:val="24"/>
        </w:rPr>
      </w:pPr>
      <w:r w:rsidRPr="006A20C9">
        <w:rPr>
          <w:rFonts w:ascii="宋体" w:eastAsia="宋体" w:hAnsi="宋体" w:cs="宋体" w:hint="eastAsia"/>
          <w:b/>
          <w:color w:val="000000" w:themeColor="text1"/>
          <w:kern w:val="0"/>
          <w:sz w:val="24"/>
          <w:szCs w:val="24"/>
        </w:rPr>
        <w:t>3、</w:t>
      </w:r>
      <w:r w:rsidRPr="006A20C9">
        <w:rPr>
          <w:rFonts w:ascii="宋体" w:eastAsia="宋体" w:hAnsi="宋体" w:cs="宋体" w:hint="eastAsia"/>
          <w:color w:val="000000" w:themeColor="text1"/>
          <w:kern w:val="0"/>
          <w:sz w:val="24"/>
          <w:szCs w:val="24"/>
        </w:rPr>
        <w:t>作业者完成海上油（气）田设施废弃处置后，实际发生的弃置费超过计提的部分，应作为企业当年度费用，在计算企业应纳税所得额时扣除。</w:t>
      </w:r>
    </w:p>
    <w:p w14:paraId="2098DDC2" w14:textId="2A53A3FD"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35"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第十九条）</w:t>
      </w:r>
    </w:p>
    <w:p w14:paraId="23801001" w14:textId="35D9E9BC" w:rsidR="006A20C9" w:rsidRPr="006A20C9" w:rsidRDefault="006A20C9" w:rsidP="006A20C9">
      <w:pPr>
        <w:pStyle w:val="2"/>
        <w:spacing w:before="50" w:after="0" w:line="480" w:lineRule="atLeast"/>
        <w:rPr>
          <w:rFonts w:ascii="宋体" w:eastAsia="宋体" w:hAnsi="宋体"/>
          <w:sz w:val="24"/>
          <w:szCs w:val="24"/>
        </w:rPr>
      </w:pPr>
      <w:r w:rsidRPr="006A20C9">
        <w:rPr>
          <w:rFonts w:ascii="宋体" w:eastAsia="宋体" w:hAnsi="宋体" w:hint="eastAsia"/>
          <w:sz w:val="24"/>
          <w:szCs w:val="24"/>
        </w:rPr>
        <w:t>（五）弃置费的管理</w:t>
      </w:r>
    </w:p>
    <w:p w14:paraId="02F2B682" w14:textId="5B976C0A" w:rsidR="006A20C9" w:rsidRPr="006A20C9" w:rsidRDefault="006A20C9" w:rsidP="006A20C9">
      <w:pPr>
        <w:widowControl/>
        <w:spacing w:beforeLines="50" w:before="156" w:line="480" w:lineRule="atLeast"/>
        <w:ind w:firstLineChars="200" w:firstLine="482"/>
        <w:jc w:val="left"/>
        <w:rPr>
          <w:rFonts w:ascii="宋体" w:eastAsia="宋体" w:hAnsi="宋体" w:cs="宋体"/>
          <w:color w:val="000000" w:themeColor="text1"/>
          <w:kern w:val="0"/>
          <w:sz w:val="24"/>
          <w:szCs w:val="24"/>
        </w:rPr>
      </w:pPr>
      <w:r w:rsidRPr="006A20C9">
        <w:rPr>
          <w:rFonts w:ascii="宋体" w:eastAsia="宋体" w:hAnsi="宋体" w:cs="宋体" w:hint="eastAsia"/>
          <w:b/>
          <w:color w:val="000000" w:themeColor="text1"/>
          <w:kern w:val="0"/>
          <w:sz w:val="24"/>
          <w:szCs w:val="24"/>
        </w:rPr>
        <w:t>1、</w:t>
      </w:r>
      <w:r w:rsidRPr="006A20C9">
        <w:rPr>
          <w:rFonts w:ascii="宋体" w:eastAsia="宋体" w:hAnsi="宋体" w:cs="宋体" w:hint="eastAsia"/>
          <w:color w:val="000000" w:themeColor="text1"/>
          <w:kern w:val="0"/>
          <w:sz w:val="24"/>
          <w:szCs w:val="24"/>
        </w:rPr>
        <w:t>弃置费专款账户资金所产生的损益，应计入弃置费，并相应调整当期弃置费提取额。</w:t>
      </w:r>
    </w:p>
    <w:p w14:paraId="345038EC" w14:textId="1C7D55B6"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36"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第二十条）</w:t>
      </w:r>
    </w:p>
    <w:p w14:paraId="04A48936" w14:textId="1D7F8E1F" w:rsidR="006A20C9" w:rsidRPr="006A20C9" w:rsidRDefault="006A20C9" w:rsidP="006A20C9">
      <w:pPr>
        <w:widowControl/>
        <w:spacing w:beforeLines="50" w:before="156" w:line="480" w:lineRule="atLeast"/>
        <w:ind w:firstLineChars="200" w:firstLine="482"/>
        <w:jc w:val="left"/>
        <w:rPr>
          <w:rFonts w:ascii="宋体" w:eastAsia="宋体" w:hAnsi="宋体" w:cs="宋体"/>
          <w:color w:val="000000" w:themeColor="text1"/>
          <w:kern w:val="0"/>
          <w:sz w:val="24"/>
          <w:szCs w:val="24"/>
        </w:rPr>
      </w:pPr>
      <w:r w:rsidRPr="006A20C9">
        <w:rPr>
          <w:rFonts w:ascii="宋体" w:eastAsia="宋体" w:hAnsi="宋体" w:cs="宋体" w:hint="eastAsia"/>
          <w:b/>
          <w:color w:val="000000" w:themeColor="text1"/>
          <w:kern w:val="0"/>
          <w:sz w:val="24"/>
          <w:szCs w:val="24"/>
        </w:rPr>
        <w:lastRenderedPageBreak/>
        <w:t>2、</w:t>
      </w:r>
      <w:r w:rsidRPr="006A20C9">
        <w:rPr>
          <w:rFonts w:ascii="宋体" w:eastAsia="宋体" w:hAnsi="宋体" w:cs="宋体" w:hint="eastAsia"/>
          <w:color w:val="000000" w:themeColor="text1"/>
          <w:kern w:val="0"/>
          <w:sz w:val="24"/>
          <w:szCs w:val="24"/>
        </w:rPr>
        <w:t>弃置费的计提、清算应统一使用人民币作为货币单位。发生的汇兑损益，直接增加或减少弃置费。</w:t>
      </w:r>
    </w:p>
    <w:p w14:paraId="37308E12" w14:textId="074444A6"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37"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第二十一条）</w:t>
      </w:r>
    </w:p>
    <w:p w14:paraId="5CC71DE2" w14:textId="599F3468" w:rsidR="006A20C9" w:rsidRPr="006A20C9" w:rsidRDefault="006A20C9" w:rsidP="006A20C9">
      <w:pPr>
        <w:widowControl/>
        <w:spacing w:beforeLines="50" w:before="156" w:line="480" w:lineRule="atLeast"/>
        <w:ind w:firstLineChars="200" w:firstLine="482"/>
        <w:jc w:val="left"/>
        <w:rPr>
          <w:rFonts w:ascii="宋体" w:eastAsia="宋体" w:hAnsi="宋体" w:cs="宋体"/>
          <w:color w:val="000000" w:themeColor="text1"/>
          <w:kern w:val="0"/>
          <w:sz w:val="24"/>
          <w:szCs w:val="24"/>
        </w:rPr>
      </w:pPr>
      <w:r w:rsidRPr="006A20C9">
        <w:rPr>
          <w:rFonts w:ascii="宋体" w:eastAsia="宋体" w:hAnsi="宋体" w:cs="宋体" w:hint="eastAsia"/>
          <w:b/>
          <w:color w:val="000000" w:themeColor="text1"/>
          <w:kern w:val="0"/>
          <w:sz w:val="24"/>
          <w:szCs w:val="24"/>
        </w:rPr>
        <w:t>3、</w:t>
      </w:r>
      <w:r w:rsidRPr="006A20C9">
        <w:rPr>
          <w:rFonts w:ascii="宋体" w:eastAsia="宋体" w:hAnsi="宋体" w:cs="宋体" w:hint="eastAsia"/>
          <w:color w:val="000000" w:themeColor="text1"/>
          <w:kern w:val="0"/>
          <w:sz w:val="24"/>
          <w:szCs w:val="24"/>
        </w:rPr>
        <w:t>企业在申报当年度企业所得税汇算清缴资料时，应附送海上油气生产设施弃置费情况表（见附表）。</w:t>
      </w:r>
    </w:p>
    <w:p w14:paraId="5DD23CAB" w14:textId="5FD2D376"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38"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第二十二条）</w:t>
      </w:r>
    </w:p>
    <w:p w14:paraId="656E5698" w14:textId="04E67F4B" w:rsidR="006A20C9" w:rsidRPr="006A20C9" w:rsidRDefault="006A20C9" w:rsidP="006A20C9">
      <w:pPr>
        <w:widowControl/>
        <w:spacing w:beforeLines="50" w:before="156" w:line="480" w:lineRule="atLeast"/>
        <w:ind w:firstLineChars="200" w:firstLine="482"/>
        <w:jc w:val="left"/>
        <w:rPr>
          <w:rFonts w:ascii="宋体" w:eastAsia="宋体" w:hAnsi="宋体" w:cs="宋体"/>
          <w:color w:val="000000" w:themeColor="text1"/>
          <w:kern w:val="0"/>
          <w:sz w:val="24"/>
          <w:szCs w:val="24"/>
        </w:rPr>
      </w:pPr>
      <w:r w:rsidRPr="006A20C9">
        <w:rPr>
          <w:rFonts w:ascii="宋体" w:eastAsia="宋体" w:hAnsi="宋体" w:cs="宋体" w:hint="eastAsia"/>
          <w:b/>
          <w:color w:val="000000" w:themeColor="text1"/>
          <w:kern w:val="0"/>
          <w:sz w:val="24"/>
          <w:szCs w:val="24"/>
        </w:rPr>
        <w:t>4、</w:t>
      </w:r>
      <w:r w:rsidRPr="006A20C9">
        <w:rPr>
          <w:rFonts w:ascii="宋体" w:eastAsia="宋体" w:hAnsi="宋体" w:cs="宋体" w:hint="eastAsia"/>
          <w:color w:val="000000" w:themeColor="text1"/>
          <w:kern w:val="0"/>
          <w:sz w:val="24"/>
          <w:szCs w:val="24"/>
        </w:rPr>
        <w:t>海上油（气）田设施废弃处置作业完成后，在进行税务清算时，应提供企业对弃置费的计提、使用和各投资方承担等情况的说明。</w:t>
      </w:r>
    </w:p>
    <w:p w14:paraId="54FCE354" w14:textId="6D7463F5" w:rsidR="006A20C9" w:rsidRPr="006A20C9" w:rsidRDefault="006A20C9" w:rsidP="006A20C9">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39" w:history="1">
        <w:r w:rsidR="00F355DD"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第二十三条）</w:t>
      </w:r>
    </w:p>
    <w:p w14:paraId="1FD73674" w14:textId="36B04C22" w:rsidR="008A6E0E" w:rsidRPr="00086551" w:rsidRDefault="00086551" w:rsidP="00086551">
      <w:pPr>
        <w:pStyle w:val="2"/>
        <w:spacing w:before="50" w:after="0" w:line="480" w:lineRule="atLeast"/>
        <w:rPr>
          <w:rFonts w:ascii="宋体" w:eastAsia="宋体" w:hAnsi="宋体" w:hint="eastAsia"/>
          <w:sz w:val="24"/>
          <w:szCs w:val="24"/>
        </w:rPr>
      </w:pPr>
      <w:r w:rsidRPr="00086551">
        <w:rPr>
          <w:rFonts w:ascii="宋体" w:eastAsia="宋体" w:hAnsi="宋体" w:hint="eastAsia"/>
          <w:sz w:val="24"/>
          <w:szCs w:val="24"/>
        </w:rPr>
        <w:t>（六）计提后，改变用途的</w:t>
      </w:r>
    </w:p>
    <w:p w14:paraId="745610DC" w14:textId="29389F65" w:rsidR="00086551" w:rsidRPr="00086551" w:rsidRDefault="00086551" w:rsidP="00086551">
      <w:pPr>
        <w:spacing w:beforeLines="50" w:before="156" w:line="480" w:lineRule="atLeast"/>
        <w:ind w:firstLineChars="200" w:firstLine="480"/>
        <w:jc w:val="left"/>
        <w:rPr>
          <w:rFonts w:asciiTheme="minorEastAsia" w:hAnsiTheme="minorEastAsia"/>
          <w:b/>
          <w:bCs/>
          <w:kern w:val="44"/>
          <w:sz w:val="24"/>
          <w:szCs w:val="24"/>
        </w:rPr>
      </w:pPr>
      <w:bookmarkStart w:id="2" w:name="_GoBack"/>
      <w:bookmarkEnd w:id="2"/>
      <w:r w:rsidRPr="00086551">
        <w:rPr>
          <w:rFonts w:hint="eastAsia"/>
          <w:color w:val="333333"/>
          <w:sz w:val="24"/>
          <w:szCs w:val="24"/>
          <w:shd w:val="clear" w:color="auto" w:fill="FFFFFF"/>
        </w:rPr>
        <w:t>企业依本办法计提的弃置费，凡改变用途的，不得在企业所得税前扣除。已经扣除的，应调增改变用途当年的应纳税所得额，并按《</w:t>
      </w:r>
      <w:hyperlink r:id="rId40" w:tgtFrame="_self" w:history="1">
        <w:r w:rsidRPr="00086551">
          <w:rPr>
            <w:rFonts w:hint="eastAsia"/>
            <w:color w:val="6E6E6E"/>
            <w:sz w:val="24"/>
            <w:szCs w:val="24"/>
            <w:u w:val="single"/>
            <w:shd w:val="clear" w:color="auto" w:fill="FFFFFF"/>
          </w:rPr>
          <w:t>中华人民共和国税收征收管理法</w:t>
        </w:r>
      </w:hyperlink>
      <w:r w:rsidRPr="00086551">
        <w:rPr>
          <w:rFonts w:hint="eastAsia"/>
          <w:color w:val="333333"/>
          <w:sz w:val="24"/>
          <w:szCs w:val="24"/>
          <w:shd w:val="clear" w:color="auto" w:fill="FFFFFF"/>
        </w:rPr>
        <w:t>》的有关规定处理。</w:t>
      </w:r>
    </w:p>
    <w:p w14:paraId="0E3D5C06" w14:textId="144D1F8A" w:rsidR="00086551" w:rsidRPr="006A20C9" w:rsidRDefault="00086551" w:rsidP="00086551">
      <w:pPr>
        <w:widowControl/>
        <w:spacing w:beforeLines="50" w:before="156" w:line="480" w:lineRule="atLeast"/>
        <w:ind w:firstLineChars="200" w:firstLine="480"/>
        <w:jc w:val="right"/>
        <w:rPr>
          <w:rFonts w:ascii="宋体" w:eastAsia="宋体" w:hAnsi="宋体"/>
          <w:bCs/>
          <w:color w:val="000000" w:themeColor="text1"/>
          <w:sz w:val="24"/>
          <w:szCs w:val="24"/>
        </w:rPr>
      </w:pPr>
      <w:r w:rsidRPr="006A20C9">
        <w:rPr>
          <w:rFonts w:ascii="宋体" w:eastAsia="宋体" w:hAnsi="宋体" w:hint="eastAsia"/>
          <w:bCs/>
          <w:color w:val="000000" w:themeColor="text1"/>
          <w:sz w:val="24"/>
          <w:szCs w:val="24"/>
        </w:rPr>
        <w:t>（</w:t>
      </w:r>
      <w:hyperlink r:id="rId41" w:history="1">
        <w:r w:rsidRPr="00F355DD">
          <w:rPr>
            <w:rStyle w:val="a6"/>
            <w:rFonts w:ascii="宋体" w:eastAsia="宋体" w:hAnsi="宋体"/>
            <w:bCs/>
            <w:sz w:val="24"/>
            <w:szCs w:val="24"/>
          </w:rPr>
          <w:t>国家税务总局公告2011年第22号</w:t>
        </w:r>
      </w:hyperlink>
      <w:r w:rsidRPr="006A20C9">
        <w:rPr>
          <w:rFonts w:ascii="宋体" w:eastAsia="宋体" w:hAnsi="宋体" w:hint="eastAsia"/>
          <w:bCs/>
          <w:color w:val="000000" w:themeColor="text1"/>
          <w:sz w:val="24"/>
          <w:szCs w:val="24"/>
        </w:rPr>
        <w:t>第二十</w:t>
      </w:r>
      <w:r>
        <w:rPr>
          <w:rFonts w:ascii="宋体" w:eastAsia="宋体" w:hAnsi="宋体" w:hint="eastAsia"/>
          <w:bCs/>
          <w:color w:val="000000" w:themeColor="text1"/>
          <w:sz w:val="24"/>
          <w:szCs w:val="24"/>
        </w:rPr>
        <w:t>四</w:t>
      </w:r>
      <w:r w:rsidRPr="006A20C9">
        <w:rPr>
          <w:rFonts w:ascii="宋体" w:eastAsia="宋体" w:hAnsi="宋体" w:hint="eastAsia"/>
          <w:bCs/>
          <w:color w:val="000000" w:themeColor="text1"/>
          <w:sz w:val="24"/>
          <w:szCs w:val="24"/>
        </w:rPr>
        <w:t>条）</w:t>
      </w:r>
    </w:p>
    <w:p w14:paraId="1FB11262" w14:textId="7C038EA3" w:rsidR="00555221" w:rsidRPr="00555221" w:rsidRDefault="00555221" w:rsidP="008A6E0E">
      <w:pPr>
        <w:spacing w:beforeLines="50" w:before="156" w:afterLines="50" w:after="156" w:line="480" w:lineRule="atLeast"/>
        <w:jc w:val="left"/>
        <w:rPr>
          <w:rFonts w:asciiTheme="minorEastAsia" w:hAnsiTheme="minorEastAsia"/>
          <w:color w:val="000000" w:themeColor="text1"/>
          <w:sz w:val="24"/>
          <w:szCs w:val="24"/>
        </w:rPr>
      </w:pPr>
    </w:p>
    <w:p w14:paraId="0645333A" w14:textId="77777777" w:rsidR="00555221" w:rsidRPr="00555221" w:rsidRDefault="00555221" w:rsidP="0055522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0AF4CBC2" w14:textId="6F2091A6" w:rsidR="0047122A" w:rsidRDefault="0047122A" w:rsidP="00726CEF">
      <w:pPr>
        <w:pStyle w:val="a5"/>
        <w:shd w:val="clear" w:color="auto" w:fill="FFFFFF"/>
        <w:spacing w:beforeLines="50" w:before="156" w:beforeAutospacing="0" w:after="0" w:afterAutospacing="0" w:line="480" w:lineRule="atLeast"/>
        <w:ind w:firstLineChars="200" w:firstLine="480"/>
        <w:rPr>
          <w:color w:val="000000" w:themeColor="text1"/>
        </w:rPr>
      </w:pPr>
    </w:p>
    <w:p w14:paraId="4F80808B" w14:textId="77777777" w:rsidR="005E47E7" w:rsidRPr="00726CEF" w:rsidRDefault="005E47E7" w:rsidP="00726CE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sectPr w:rsidR="005E47E7" w:rsidRPr="00726CEF">
      <w:footerReference w:type="default" r:id="rI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4C753" w14:textId="77777777" w:rsidR="00B5665B" w:rsidRDefault="00B5665B" w:rsidP="008D63C6">
      <w:r>
        <w:separator/>
      </w:r>
    </w:p>
  </w:endnote>
  <w:endnote w:type="continuationSeparator" w:id="0">
    <w:p w14:paraId="35DC3F7B" w14:textId="77777777" w:rsidR="00B5665B" w:rsidRDefault="00B5665B"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8655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86551">
              <w:rPr>
                <w:b/>
                <w:bCs/>
                <w:noProof/>
              </w:rPr>
              <w:t>6</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4E838" w14:textId="77777777" w:rsidR="00B5665B" w:rsidRDefault="00B5665B" w:rsidP="008D63C6">
      <w:r>
        <w:separator/>
      </w:r>
    </w:p>
  </w:footnote>
  <w:footnote w:type="continuationSeparator" w:id="0">
    <w:p w14:paraId="50D907FD" w14:textId="77777777" w:rsidR="00B5665B" w:rsidRDefault="00B5665B" w:rsidP="008D6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665B5"/>
    <w:rsid w:val="00076DF4"/>
    <w:rsid w:val="00086551"/>
    <w:rsid w:val="00095CF3"/>
    <w:rsid w:val="000A1580"/>
    <w:rsid w:val="000E06BC"/>
    <w:rsid w:val="000E1550"/>
    <w:rsid w:val="000F6FDA"/>
    <w:rsid w:val="0010501A"/>
    <w:rsid w:val="00106154"/>
    <w:rsid w:val="0012077A"/>
    <w:rsid w:val="00124CCD"/>
    <w:rsid w:val="0013371B"/>
    <w:rsid w:val="00143735"/>
    <w:rsid w:val="00153E93"/>
    <w:rsid w:val="001773B2"/>
    <w:rsid w:val="001825B2"/>
    <w:rsid w:val="00186F69"/>
    <w:rsid w:val="00204AE5"/>
    <w:rsid w:val="00204EA7"/>
    <w:rsid w:val="0023101A"/>
    <w:rsid w:val="00264D0E"/>
    <w:rsid w:val="0028652D"/>
    <w:rsid w:val="002B633B"/>
    <w:rsid w:val="002D4CDD"/>
    <w:rsid w:val="002E1AF6"/>
    <w:rsid w:val="002F50D4"/>
    <w:rsid w:val="003006A6"/>
    <w:rsid w:val="003163EC"/>
    <w:rsid w:val="00322E87"/>
    <w:rsid w:val="003420C2"/>
    <w:rsid w:val="0034249D"/>
    <w:rsid w:val="003773C5"/>
    <w:rsid w:val="00390245"/>
    <w:rsid w:val="003A3829"/>
    <w:rsid w:val="003A3D20"/>
    <w:rsid w:val="003E7611"/>
    <w:rsid w:val="0040440C"/>
    <w:rsid w:val="00416ED8"/>
    <w:rsid w:val="004271D7"/>
    <w:rsid w:val="00462FF2"/>
    <w:rsid w:val="0047122A"/>
    <w:rsid w:val="004B6E8F"/>
    <w:rsid w:val="005111C0"/>
    <w:rsid w:val="005536F0"/>
    <w:rsid w:val="00555221"/>
    <w:rsid w:val="00586093"/>
    <w:rsid w:val="005B13D2"/>
    <w:rsid w:val="005D00CA"/>
    <w:rsid w:val="005E47E7"/>
    <w:rsid w:val="00604838"/>
    <w:rsid w:val="006309F4"/>
    <w:rsid w:val="006420CF"/>
    <w:rsid w:val="0066072D"/>
    <w:rsid w:val="00670E0F"/>
    <w:rsid w:val="00672948"/>
    <w:rsid w:val="00677107"/>
    <w:rsid w:val="006979BE"/>
    <w:rsid w:val="006A20C9"/>
    <w:rsid w:val="006A6936"/>
    <w:rsid w:val="006E3156"/>
    <w:rsid w:val="00726CEF"/>
    <w:rsid w:val="007273FC"/>
    <w:rsid w:val="0073415B"/>
    <w:rsid w:val="00740A21"/>
    <w:rsid w:val="00751B4A"/>
    <w:rsid w:val="00782523"/>
    <w:rsid w:val="007B6D37"/>
    <w:rsid w:val="007E52D4"/>
    <w:rsid w:val="00821BDC"/>
    <w:rsid w:val="00836465"/>
    <w:rsid w:val="00846BFB"/>
    <w:rsid w:val="00867863"/>
    <w:rsid w:val="00890BDB"/>
    <w:rsid w:val="008A13A6"/>
    <w:rsid w:val="008A6E0E"/>
    <w:rsid w:val="008D63C6"/>
    <w:rsid w:val="008F4E32"/>
    <w:rsid w:val="008F5C3A"/>
    <w:rsid w:val="009249DE"/>
    <w:rsid w:val="009524C2"/>
    <w:rsid w:val="00990092"/>
    <w:rsid w:val="009A1F5F"/>
    <w:rsid w:val="009E18C9"/>
    <w:rsid w:val="00A1440A"/>
    <w:rsid w:val="00A27AE2"/>
    <w:rsid w:val="00A73CD1"/>
    <w:rsid w:val="00A91435"/>
    <w:rsid w:val="00A96738"/>
    <w:rsid w:val="00AA70A7"/>
    <w:rsid w:val="00AC3F64"/>
    <w:rsid w:val="00AC536B"/>
    <w:rsid w:val="00AD0622"/>
    <w:rsid w:val="00AF5778"/>
    <w:rsid w:val="00AF798D"/>
    <w:rsid w:val="00B16CF6"/>
    <w:rsid w:val="00B33E8A"/>
    <w:rsid w:val="00B5665B"/>
    <w:rsid w:val="00B86D1F"/>
    <w:rsid w:val="00BC5EB2"/>
    <w:rsid w:val="00BD0510"/>
    <w:rsid w:val="00BF3704"/>
    <w:rsid w:val="00C30CE5"/>
    <w:rsid w:val="00C31DC2"/>
    <w:rsid w:val="00C56DB0"/>
    <w:rsid w:val="00C56E20"/>
    <w:rsid w:val="00C83F5C"/>
    <w:rsid w:val="00CA4D89"/>
    <w:rsid w:val="00CC24D7"/>
    <w:rsid w:val="00CE17B0"/>
    <w:rsid w:val="00CE7FDB"/>
    <w:rsid w:val="00D116FD"/>
    <w:rsid w:val="00D206C3"/>
    <w:rsid w:val="00D238CC"/>
    <w:rsid w:val="00D30FE2"/>
    <w:rsid w:val="00D42F41"/>
    <w:rsid w:val="00D505A2"/>
    <w:rsid w:val="00D72B80"/>
    <w:rsid w:val="00D84FAD"/>
    <w:rsid w:val="00D946BF"/>
    <w:rsid w:val="00DB24DC"/>
    <w:rsid w:val="00DB566A"/>
    <w:rsid w:val="00DC0CBB"/>
    <w:rsid w:val="00DE6113"/>
    <w:rsid w:val="00DF2592"/>
    <w:rsid w:val="00DF51FF"/>
    <w:rsid w:val="00E22101"/>
    <w:rsid w:val="00E45626"/>
    <w:rsid w:val="00E54CBE"/>
    <w:rsid w:val="00E67710"/>
    <w:rsid w:val="00E76EED"/>
    <w:rsid w:val="00EA120E"/>
    <w:rsid w:val="00EE7993"/>
    <w:rsid w:val="00EF1B16"/>
    <w:rsid w:val="00F03A07"/>
    <w:rsid w:val="00F0630D"/>
    <w:rsid w:val="00F11662"/>
    <w:rsid w:val="00F12A62"/>
    <w:rsid w:val="00F2659C"/>
    <w:rsid w:val="00F355DD"/>
    <w:rsid w:val="00F51D5A"/>
    <w:rsid w:val="00F53E80"/>
    <w:rsid w:val="00F57C18"/>
    <w:rsid w:val="00F76D8C"/>
    <w:rsid w:val="00FA3BF6"/>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83.html" TargetMode="External"/><Relationship Id="rId13" Type="http://schemas.openxmlformats.org/officeDocument/2006/relationships/hyperlink" Target="http://ssfb86.com/index/News/detail/newsid/1783.html" TargetMode="External"/><Relationship Id="rId18" Type="http://schemas.openxmlformats.org/officeDocument/2006/relationships/hyperlink" Target="http://ssfb86.com/index/News/detail/newsid/1783.html" TargetMode="External"/><Relationship Id="rId26" Type="http://schemas.openxmlformats.org/officeDocument/2006/relationships/hyperlink" Target="http://ssfb86.com/index/News/detail/newsid/1783.html" TargetMode="External"/><Relationship Id="rId39" Type="http://schemas.openxmlformats.org/officeDocument/2006/relationships/hyperlink" Target="http://ssfb86.com/index/News/detail/newsid/1783.html" TargetMode="External"/><Relationship Id="rId3" Type="http://schemas.microsoft.com/office/2007/relationships/stylesWithEffects" Target="stylesWithEffects.xml"/><Relationship Id="rId21" Type="http://schemas.openxmlformats.org/officeDocument/2006/relationships/hyperlink" Target="http://ssfb86.com/index/News/detail/newsid/1783.html" TargetMode="External"/><Relationship Id="rId34" Type="http://schemas.openxmlformats.org/officeDocument/2006/relationships/hyperlink" Target="http://ssfb86.com/index/News/detail/newsid/1783.htm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fb86.com/index/News/detail/newsid/1783.html" TargetMode="External"/><Relationship Id="rId17" Type="http://schemas.openxmlformats.org/officeDocument/2006/relationships/hyperlink" Target="http://ssfb86.com/index/News/detail/newsid/1783.html" TargetMode="External"/><Relationship Id="rId25" Type="http://schemas.openxmlformats.org/officeDocument/2006/relationships/hyperlink" Target="http://ssfb86.com/index/News/detail/newsid/1783.html" TargetMode="External"/><Relationship Id="rId33" Type="http://schemas.openxmlformats.org/officeDocument/2006/relationships/hyperlink" Target="http://ssfb86.com/index/News/detail/newsid/1783.html" TargetMode="External"/><Relationship Id="rId38" Type="http://schemas.openxmlformats.org/officeDocument/2006/relationships/hyperlink" Target="http://ssfb86.com/index/News/detail/newsid/1783.html" TargetMode="External"/><Relationship Id="rId2" Type="http://schemas.openxmlformats.org/officeDocument/2006/relationships/styles" Target="styles.xml"/><Relationship Id="rId16" Type="http://schemas.openxmlformats.org/officeDocument/2006/relationships/hyperlink" Target="http://ssfb86.com/index/News/detail/newsid/1783.html" TargetMode="External"/><Relationship Id="rId20" Type="http://schemas.openxmlformats.org/officeDocument/2006/relationships/hyperlink" Target="http://ssfb86.com/index/News/detail/newsid/1783.html" TargetMode="External"/><Relationship Id="rId29" Type="http://schemas.openxmlformats.org/officeDocument/2006/relationships/hyperlink" Target="http://ssfb86.com/index/News/detail/newsid/1783.html" TargetMode="External"/><Relationship Id="rId41" Type="http://schemas.openxmlformats.org/officeDocument/2006/relationships/hyperlink" Target="http://ssfb86.com/index/News/detail/newsid/178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1783.html" TargetMode="External"/><Relationship Id="rId24" Type="http://schemas.openxmlformats.org/officeDocument/2006/relationships/hyperlink" Target="http://ssfb86.com/index/News/detail/newsid/1783.html" TargetMode="External"/><Relationship Id="rId32" Type="http://schemas.openxmlformats.org/officeDocument/2006/relationships/hyperlink" Target="http://ssfb86.com/index/News/detail/newsid/1783.html" TargetMode="External"/><Relationship Id="rId37" Type="http://schemas.openxmlformats.org/officeDocument/2006/relationships/hyperlink" Target="http://ssfb86.com/index/News/detail/newsid/1783.html" TargetMode="External"/><Relationship Id="rId40" Type="http://schemas.openxmlformats.org/officeDocument/2006/relationships/hyperlink" Target="http://ssfb86.com/index/News/detail/newsid/1036.html" TargetMode="External"/><Relationship Id="rId5" Type="http://schemas.openxmlformats.org/officeDocument/2006/relationships/webSettings" Target="webSettings.xml"/><Relationship Id="rId15" Type="http://schemas.openxmlformats.org/officeDocument/2006/relationships/hyperlink" Target="http://ssfb86.com/index/News/detail/newsid/1783.html" TargetMode="External"/><Relationship Id="rId23" Type="http://schemas.openxmlformats.org/officeDocument/2006/relationships/hyperlink" Target="http://ssfb86.com/index/News/detail/newsid/1783.html" TargetMode="External"/><Relationship Id="rId28" Type="http://schemas.openxmlformats.org/officeDocument/2006/relationships/hyperlink" Target="http://ssfb86.com/index/News/detail/newsid/1783.html" TargetMode="External"/><Relationship Id="rId36" Type="http://schemas.openxmlformats.org/officeDocument/2006/relationships/hyperlink" Target="http://ssfb86.com/index/News/detail/newsid/1783.html" TargetMode="External"/><Relationship Id="rId10" Type="http://schemas.openxmlformats.org/officeDocument/2006/relationships/hyperlink" Target="http://ssfb86.com/index/News/detail/newsid/7083.html" TargetMode="External"/><Relationship Id="rId19" Type="http://schemas.openxmlformats.org/officeDocument/2006/relationships/hyperlink" Target="http://ssfb86.com/index/News/detail/newsid/1783.html" TargetMode="External"/><Relationship Id="rId31" Type="http://schemas.openxmlformats.org/officeDocument/2006/relationships/hyperlink" Target="http://ssfb86.com/index/News/detail/newsid/1783.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1783.html" TargetMode="External"/><Relationship Id="rId22" Type="http://schemas.openxmlformats.org/officeDocument/2006/relationships/hyperlink" Target="http://ssfb86.com/index/News/detail/newsid/1783.html" TargetMode="External"/><Relationship Id="rId27" Type="http://schemas.openxmlformats.org/officeDocument/2006/relationships/hyperlink" Target="http://ssfb86.com/index/News/detail/newsid/1783.html" TargetMode="External"/><Relationship Id="rId30" Type="http://schemas.openxmlformats.org/officeDocument/2006/relationships/hyperlink" Target="http://ssfb86.com/index/News/detail/newsid/1783.html" TargetMode="External"/><Relationship Id="rId35" Type="http://schemas.openxmlformats.org/officeDocument/2006/relationships/hyperlink" Target="http://ssfb86.com/index/News/detail/newsid/1783.html"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E3FB2-B970-4DFB-A13A-9B8FDBFC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8</cp:revision>
  <dcterms:created xsi:type="dcterms:W3CDTF">2020-07-05T07:20:00Z</dcterms:created>
  <dcterms:modified xsi:type="dcterms:W3CDTF">2020-10-12T00:48:00Z</dcterms:modified>
</cp:coreProperties>
</file>