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CA448" w14:textId="01635EB0" w:rsidR="003773C5" w:rsidRDefault="003773C5" w:rsidP="008D63C6">
      <w:pPr>
        <w:jc w:val="center"/>
        <w:rPr>
          <w:rFonts w:asciiTheme="minorEastAsia" w:hAnsiTheme="minorEastAsia"/>
          <w:sz w:val="44"/>
          <w:szCs w:val="44"/>
        </w:rPr>
      </w:pPr>
    </w:p>
    <w:p w14:paraId="51690754" w14:textId="4453B6DA" w:rsidR="00EC533D" w:rsidRPr="00E015BF" w:rsidRDefault="00C117A5" w:rsidP="00E015BF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7</w:t>
      </w:r>
      <w:r w:rsidR="003D4A0F">
        <w:rPr>
          <w:rFonts w:asciiTheme="minorEastAsia" w:hAnsiTheme="minorEastAsia"/>
          <w:sz w:val="44"/>
          <w:szCs w:val="44"/>
        </w:rPr>
        <w:t>.</w:t>
      </w:r>
      <w:r w:rsidR="00665221">
        <w:rPr>
          <w:rFonts w:asciiTheme="minorEastAsia" w:hAnsiTheme="minorEastAsia"/>
          <w:sz w:val="44"/>
          <w:szCs w:val="44"/>
        </w:rPr>
        <w:t>5</w:t>
      </w:r>
      <w:r w:rsidR="004F392F">
        <w:rPr>
          <w:rFonts w:asciiTheme="minorEastAsia" w:hAnsiTheme="minorEastAsia"/>
          <w:sz w:val="44"/>
          <w:szCs w:val="44"/>
        </w:rPr>
        <w:t>.</w:t>
      </w:r>
      <w:r w:rsidR="00FA4ACE">
        <w:rPr>
          <w:rFonts w:asciiTheme="minorEastAsia" w:hAnsiTheme="minorEastAsia"/>
          <w:sz w:val="44"/>
          <w:szCs w:val="44"/>
        </w:rPr>
        <w:t>4</w:t>
      </w:r>
      <w:r w:rsidR="00E015BF">
        <w:rPr>
          <w:rFonts w:asciiTheme="minorEastAsia" w:hAnsiTheme="minorEastAsia"/>
          <w:sz w:val="44"/>
          <w:szCs w:val="44"/>
        </w:rPr>
        <w:t>.</w:t>
      </w:r>
      <w:r w:rsidR="00E74209">
        <w:rPr>
          <w:rFonts w:asciiTheme="minorEastAsia" w:hAnsiTheme="minorEastAsia"/>
          <w:sz w:val="44"/>
          <w:szCs w:val="44"/>
        </w:rPr>
        <w:t>5</w:t>
      </w:r>
      <w:r w:rsidR="008D63C6" w:rsidRPr="00740A21">
        <w:rPr>
          <w:rFonts w:asciiTheme="minorEastAsia" w:hAnsiTheme="minorEastAsia"/>
          <w:sz w:val="44"/>
          <w:szCs w:val="44"/>
        </w:rPr>
        <w:t xml:space="preserve">  </w:t>
      </w:r>
      <w:r w:rsidR="00E74209" w:rsidRPr="00E74209">
        <w:rPr>
          <w:rFonts w:asciiTheme="minorEastAsia" w:hAnsiTheme="minorEastAsia" w:hint="eastAsia"/>
          <w:sz w:val="44"/>
          <w:szCs w:val="44"/>
        </w:rPr>
        <w:t>永续债所得税</w:t>
      </w:r>
    </w:p>
    <w:p w14:paraId="2FB71278" w14:textId="1CB2AF1D" w:rsidR="00721EF7" w:rsidRDefault="00721EF7" w:rsidP="00E015BF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</w:pPr>
    </w:p>
    <w:p w14:paraId="2B7E9981" w14:textId="409C99FF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进一步明确永续债的企业所得税政策适用，根</w:t>
      </w:r>
      <w:bookmarkStart w:id="0" w:name="_GoBack"/>
      <w:r w:rsidRPr="003D36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据</w:t>
      </w:r>
      <w:r w:rsidR="003D3649" w:rsidRPr="003D3649">
        <w:rPr>
          <w:rFonts w:hint="eastAsia"/>
          <w:color w:val="333333"/>
          <w:sz w:val="24"/>
          <w:szCs w:val="24"/>
          <w:shd w:val="clear" w:color="auto" w:fill="FFFFFF"/>
        </w:rPr>
        <w:t>《</w:t>
      </w:r>
      <w:hyperlink r:id="rId9" w:tgtFrame="_self" w:history="1">
        <w:r w:rsidR="003D3649" w:rsidRPr="003D3649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中华人民共和国企业所得税法</w:t>
        </w:r>
      </w:hyperlink>
      <w:r w:rsidR="003D3649" w:rsidRPr="003D3649">
        <w:rPr>
          <w:rFonts w:hint="eastAsia"/>
          <w:color w:val="333333"/>
          <w:sz w:val="24"/>
          <w:szCs w:val="24"/>
          <w:shd w:val="clear" w:color="auto" w:fill="FFFFFF"/>
        </w:rPr>
        <w:t>》及其</w:t>
      </w:r>
      <w:hyperlink r:id="rId10" w:tgtFrame="_self" w:history="1">
        <w:r w:rsidR="003D3649" w:rsidRPr="003D3649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实施条例</w:t>
        </w:r>
      </w:hyperlink>
      <w:r w:rsidRPr="003D364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的有关规定，现就有关问题公告如下</w:t>
      </w:r>
      <w:bookmarkEnd w:id="0"/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</w:p>
    <w:p w14:paraId="32D3AD3A" w14:textId="77777777" w:rsidR="00CD1C0A" w:rsidRPr="00CD1C0A" w:rsidRDefault="00CD1C0A" w:rsidP="00CD1C0A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一、政策内容</w:t>
      </w:r>
    </w:p>
    <w:p w14:paraId="7DA948DB" w14:textId="77777777" w:rsidR="00CD1C0A" w:rsidRPr="00CD1C0A" w:rsidRDefault="00CD1C0A" w:rsidP="00CD1C0A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（一）企业发行的永续债，可以适用股息、红利企业所得税政策，</w:t>
      </w:r>
    </w:p>
    <w:p w14:paraId="625D0200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即：投资方取得的永续债利息收入属于股息、红利性质，按照现行企业所得税政策相关规定进行处理，其中，发行方和投资方均为居民企业的，永续债利息收入可以适用企业所得税法规定的居民企业之间的股息、红利等权益性投资收益免征企业所得税规定；同时发行方支付的永续债利息支出不得在企业所得税税前扣除。</w:t>
      </w:r>
    </w:p>
    <w:p w14:paraId="2522B15D" w14:textId="207A0EF5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1" w:name="_Hlk21206252"/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1" w:history="1">
        <w:r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第一条）</w:t>
      </w:r>
    </w:p>
    <w:bookmarkEnd w:id="1"/>
    <w:p w14:paraId="3EFAFDD3" w14:textId="77777777" w:rsidR="00CD1C0A" w:rsidRPr="00CD1C0A" w:rsidRDefault="00CD1C0A" w:rsidP="00CD1C0A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（二）企业发行符合规定条件的永续债，也可以按照债券利息适用企业所得税政策</w:t>
      </w:r>
    </w:p>
    <w:p w14:paraId="3DE8549B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即：发行方支付的永续债利息支出准予在其企业所得税税前扣除；投资方取得的永续债利息收入应当依法纳税。</w:t>
      </w:r>
    </w:p>
    <w:p w14:paraId="150286B1" w14:textId="024A5164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2" w:name="_Hlk21206283"/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2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第二条）</w:t>
      </w:r>
    </w:p>
    <w:bookmarkEnd w:id="2"/>
    <w:p w14:paraId="1CF5F99D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本公告第二条所称符合规定条件的永续债，是指符合下列条件中5条（含）以上的永续债：</w:t>
      </w:r>
    </w:p>
    <w:p w14:paraId="2375B030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  <w:r w:rsidRPr="00CD1C0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被投资企业对该项投资具有还本义务；</w:t>
      </w:r>
    </w:p>
    <w:p w14:paraId="74F4E518" w14:textId="754CE43B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3" w:name="_Hlk21206306"/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3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第三条第一款）</w:t>
      </w:r>
    </w:p>
    <w:bookmarkEnd w:id="3"/>
    <w:p w14:paraId="7205CABE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</w:t>
      </w:r>
      <w:r w:rsidRPr="00CD1C0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有明确约定的利率和付息频率；</w:t>
      </w:r>
    </w:p>
    <w:p w14:paraId="633FD322" w14:textId="6B46CF90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4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第三条第二款）</w:t>
      </w:r>
    </w:p>
    <w:p w14:paraId="22939FC9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3</w:t>
      </w:r>
      <w:r w:rsidRPr="00CD1C0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有一定的投资期限；</w:t>
      </w:r>
    </w:p>
    <w:p w14:paraId="1465B318" w14:textId="0722F206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5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第三条第三款）</w:t>
      </w:r>
    </w:p>
    <w:p w14:paraId="1C9467BA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</w:t>
      </w:r>
      <w:r w:rsidRPr="00CD1C0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投资方对被投资企业净资产不拥有所有权；</w:t>
      </w:r>
    </w:p>
    <w:p w14:paraId="045C1368" w14:textId="67234A01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6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第三条第四款）</w:t>
      </w:r>
    </w:p>
    <w:p w14:paraId="5B611F2C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</w:t>
      </w:r>
      <w:r w:rsidRPr="00CD1C0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投资方不参与被投资企业日常生产经营活动；</w:t>
      </w:r>
    </w:p>
    <w:p w14:paraId="37F5C323" w14:textId="684D2F39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7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第三条第五款）</w:t>
      </w:r>
    </w:p>
    <w:p w14:paraId="6A4BDB9F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</w:t>
      </w:r>
      <w:r w:rsidRPr="00CD1C0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被投资企业可以赎回，或满足特定条件后可以赎回；</w:t>
      </w:r>
    </w:p>
    <w:p w14:paraId="7B354EA8" w14:textId="0277D6F1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8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第三条第六款）</w:t>
      </w:r>
    </w:p>
    <w:p w14:paraId="47177273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7</w:t>
      </w:r>
      <w:r w:rsidRPr="00CD1C0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被投资企业将该项投资计入负债；</w:t>
      </w:r>
    </w:p>
    <w:p w14:paraId="698E8383" w14:textId="6CFDEBB7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9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第三条第七款）</w:t>
      </w:r>
    </w:p>
    <w:p w14:paraId="1B581B59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8</w:t>
      </w:r>
      <w:r w:rsidRPr="00CD1C0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该项投资不承担被投资企业股东同等的经营风险；</w:t>
      </w:r>
    </w:p>
    <w:p w14:paraId="1E1DE83F" w14:textId="53A75931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0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第三条第八款）</w:t>
      </w:r>
    </w:p>
    <w:p w14:paraId="7C63743A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9</w:t>
      </w:r>
      <w:r w:rsidRPr="00CD1C0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该项投资的清偿顺序位于被投资企业股东持有的股份之前。</w:t>
      </w:r>
    </w:p>
    <w:p w14:paraId="0E6ECFE2" w14:textId="61462AFA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1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第三条第九款）</w:t>
      </w:r>
    </w:p>
    <w:p w14:paraId="4C29B97D" w14:textId="77777777" w:rsidR="00CD1C0A" w:rsidRPr="00CD1C0A" w:rsidRDefault="00CD1C0A" w:rsidP="00CD1C0A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二、披露与变更</w:t>
      </w:r>
    </w:p>
    <w:p w14:paraId="77BDC693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（一）企业发行永续债，应当将其适用的税收处理方法在证券交易所、银行间债券市场等发行市场的发行文件中向投资方予以披露。</w:t>
      </w:r>
    </w:p>
    <w:p w14:paraId="4677F142" w14:textId="00B3C08E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2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第四条）</w:t>
      </w:r>
    </w:p>
    <w:p w14:paraId="026F548F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（二）发行永续债的企业对每一永续债产品的税收处理方法一经确定，不得变更。企业对永续债采取的税收处理办法与会计核算方式不一致的，发行方、投资方在进行税收处理时须作出相应纳税调整。</w:t>
      </w:r>
    </w:p>
    <w:p w14:paraId="040BB4CA" w14:textId="03E4427B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3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第五条）</w:t>
      </w:r>
    </w:p>
    <w:p w14:paraId="50235DC2" w14:textId="77777777" w:rsidR="00CD1C0A" w:rsidRPr="00CD1C0A" w:rsidRDefault="00CD1C0A" w:rsidP="00CD1C0A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三、主要概念</w:t>
      </w:r>
    </w:p>
    <w:p w14:paraId="77D0CB08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公告所称永续债是指经国家发展改革委员会、中国人民银行、中国银行保险监督管理委员会、中国证券监督管理委员会核准，或经中国银行间市场交易商协会注册、中国证券监督管理委员会授权的证券自律组织备案，依照法定程序发行、附赎回（续期）选择权或无明确到期日的债券，包括可续期企业债、可续期公司债、永续债务融资工具（含永续票据）、无固定期限资本债券等。</w:t>
      </w:r>
    </w:p>
    <w:p w14:paraId="2009F495" w14:textId="65225558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4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第六条）</w:t>
      </w:r>
    </w:p>
    <w:p w14:paraId="38F8C994" w14:textId="77777777" w:rsidR="00CD1C0A" w:rsidRPr="00CD1C0A" w:rsidRDefault="00CD1C0A" w:rsidP="00CD1C0A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四、执行日期</w:t>
      </w:r>
    </w:p>
    <w:p w14:paraId="3B59F740" w14:textId="77777777" w:rsidR="00CD1C0A" w:rsidRPr="00CD1C0A" w:rsidRDefault="00CD1C0A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D1C0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本公告自2019年1月1日起施行。</w:t>
      </w:r>
    </w:p>
    <w:p w14:paraId="056F2CD8" w14:textId="014483FB" w:rsidR="00CD1C0A" w:rsidRPr="00CD1C0A" w:rsidRDefault="00CD1C0A" w:rsidP="00CD1C0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5" w:history="1">
        <w:r w:rsidR="003D3649" w:rsidRPr="003D3649">
          <w:rPr>
            <w:rStyle w:val="a6"/>
            <w:rFonts w:asciiTheme="minorEastAsia" w:hAnsiTheme="minorEastAsia" w:hint="eastAsia"/>
            <w:sz w:val="24"/>
            <w:szCs w:val="24"/>
          </w:rPr>
          <w:t>财政部 税务总局公告2019年第64号</w:t>
        </w:r>
      </w:hyperlink>
      <w:r w:rsidRPr="00CD1C0A">
        <w:rPr>
          <w:rFonts w:asciiTheme="minorEastAsia" w:hAnsiTheme="minorEastAsia" w:hint="eastAsia"/>
          <w:color w:val="000000" w:themeColor="text1"/>
          <w:sz w:val="24"/>
          <w:szCs w:val="24"/>
        </w:rPr>
        <w:t>第七条）</w:t>
      </w:r>
    </w:p>
    <w:p w14:paraId="1551D30C" w14:textId="009598F3" w:rsidR="00D50FAC" w:rsidRPr="00CD1C0A" w:rsidRDefault="00D50FAC" w:rsidP="00CD1C0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p w14:paraId="061959A7" w14:textId="77777777" w:rsidR="00E74209" w:rsidRPr="00975EB1" w:rsidRDefault="00E74209" w:rsidP="00DC190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sectPr w:rsidR="00E74209" w:rsidRPr="00975EB1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A0897" w14:textId="77777777" w:rsidR="0035216B" w:rsidRDefault="0035216B" w:rsidP="008D63C6">
      <w:r>
        <w:separator/>
      </w:r>
    </w:p>
  </w:endnote>
  <w:endnote w:type="continuationSeparator" w:id="0">
    <w:p w14:paraId="44AAFF64" w14:textId="77777777" w:rsidR="0035216B" w:rsidRDefault="0035216B" w:rsidP="008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8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542DC" w14:textId="0FA4C043" w:rsidR="009249DE" w:rsidRDefault="009249D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6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6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157256" w14:textId="77777777" w:rsidR="009249DE" w:rsidRDefault="009249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A7696" w14:textId="77777777" w:rsidR="0035216B" w:rsidRDefault="0035216B" w:rsidP="008D63C6">
      <w:r>
        <w:separator/>
      </w:r>
    </w:p>
  </w:footnote>
  <w:footnote w:type="continuationSeparator" w:id="0">
    <w:p w14:paraId="4CDFF29A" w14:textId="77777777" w:rsidR="0035216B" w:rsidRDefault="0035216B" w:rsidP="008D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373C"/>
    <w:multiLevelType w:val="hybridMultilevel"/>
    <w:tmpl w:val="AA982104"/>
    <w:lvl w:ilvl="0" w:tplc="0F1AD7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FB"/>
    <w:rsid w:val="00000D98"/>
    <w:rsid w:val="000144A1"/>
    <w:rsid w:val="00047B96"/>
    <w:rsid w:val="00061CAA"/>
    <w:rsid w:val="0006252E"/>
    <w:rsid w:val="000665B5"/>
    <w:rsid w:val="00067B3F"/>
    <w:rsid w:val="00076DF4"/>
    <w:rsid w:val="00086BDF"/>
    <w:rsid w:val="000A1580"/>
    <w:rsid w:val="000A7A38"/>
    <w:rsid w:val="000C328F"/>
    <w:rsid w:val="000C75B4"/>
    <w:rsid w:val="000D0CF3"/>
    <w:rsid w:val="000E06BC"/>
    <w:rsid w:val="000E1550"/>
    <w:rsid w:val="000F38B4"/>
    <w:rsid w:val="000F6FDA"/>
    <w:rsid w:val="0010501A"/>
    <w:rsid w:val="00106154"/>
    <w:rsid w:val="0012077A"/>
    <w:rsid w:val="00124CCD"/>
    <w:rsid w:val="00130581"/>
    <w:rsid w:val="00133462"/>
    <w:rsid w:val="0013371B"/>
    <w:rsid w:val="00140381"/>
    <w:rsid w:val="00140B0D"/>
    <w:rsid w:val="00143735"/>
    <w:rsid w:val="00153E93"/>
    <w:rsid w:val="001773B2"/>
    <w:rsid w:val="001825B2"/>
    <w:rsid w:val="00186F69"/>
    <w:rsid w:val="001879D1"/>
    <w:rsid w:val="001915D7"/>
    <w:rsid w:val="001C2D0D"/>
    <w:rsid w:val="001C7D09"/>
    <w:rsid w:val="001D0FB8"/>
    <w:rsid w:val="001F3F0A"/>
    <w:rsid w:val="00204AE5"/>
    <w:rsid w:val="00204EA7"/>
    <w:rsid w:val="00212FBC"/>
    <w:rsid w:val="0022780B"/>
    <w:rsid w:val="0023101A"/>
    <w:rsid w:val="00236C8E"/>
    <w:rsid w:val="00264D0E"/>
    <w:rsid w:val="00265081"/>
    <w:rsid w:val="002822B7"/>
    <w:rsid w:val="002851A2"/>
    <w:rsid w:val="0028652D"/>
    <w:rsid w:val="002A17AF"/>
    <w:rsid w:val="002B633B"/>
    <w:rsid w:val="002C2AD2"/>
    <w:rsid w:val="002D4CDD"/>
    <w:rsid w:val="002E1AF6"/>
    <w:rsid w:val="002F50D4"/>
    <w:rsid w:val="003006A6"/>
    <w:rsid w:val="00314940"/>
    <w:rsid w:val="00315E01"/>
    <w:rsid w:val="003163EC"/>
    <w:rsid w:val="00322E87"/>
    <w:rsid w:val="003409FD"/>
    <w:rsid w:val="003420C2"/>
    <w:rsid w:val="0034249D"/>
    <w:rsid w:val="0035216B"/>
    <w:rsid w:val="003704C5"/>
    <w:rsid w:val="003773C5"/>
    <w:rsid w:val="00390245"/>
    <w:rsid w:val="00393942"/>
    <w:rsid w:val="00394538"/>
    <w:rsid w:val="003A058E"/>
    <w:rsid w:val="003A3829"/>
    <w:rsid w:val="003A3D20"/>
    <w:rsid w:val="003B1B3A"/>
    <w:rsid w:val="003C3CD3"/>
    <w:rsid w:val="003D3649"/>
    <w:rsid w:val="003D4A0F"/>
    <w:rsid w:val="003D584F"/>
    <w:rsid w:val="003E7611"/>
    <w:rsid w:val="003F4C95"/>
    <w:rsid w:val="0040090E"/>
    <w:rsid w:val="0040440C"/>
    <w:rsid w:val="00416ED8"/>
    <w:rsid w:val="00421607"/>
    <w:rsid w:val="004271D7"/>
    <w:rsid w:val="00430AEE"/>
    <w:rsid w:val="00436332"/>
    <w:rsid w:val="00437618"/>
    <w:rsid w:val="00437926"/>
    <w:rsid w:val="00441889"/>
    <w:rsid w:val="004561D7"/>
    <w:rsid w:val="00462FF2"/>
    <w:rsid w:val="0047122A"/>
    <w:rsid w:val="004B6E8F"/>
    <w:rsid w:val="004E128D"/>
    <w:rsid w:val="004E49D2"/>
    <w:rsid w:val="004F392F"/>
    <w:rsid w:val="005111C0"/>
    <w:rsid w:val="00523E2F"/>
    <w:rsid w:val="005304E2"/>
    <w:rsid w:val="00537AEA"/>
    <w:rsid w:val="0055018E"/>
    <w:rsid w:val="00551C83"/>
    <w:rsid w:val="00552C76"/>
    <w:rsid w:val="005536F0"/>
    <w:rsid w:val="00555221"/>
    <w:rsid w:val="00557686"/>
    <w:rsid w:val="00561B8E"/>
    <w:rsid w:val="00577B68"/>
    <w:rsid w:val="00586093"/>
    <w:rsid w:val="005B13D2"/>
    <w:rsid w:val="005D00CA"/>
    <w:rsid w:val="005E47E7"/>
    <w:rsid w:val="005F7599"/>
    <w:rsid w:val="00603F42"/>
    <w:rsid w:val="00604838"/>
    <w:rsid w:val="006165C7"/>
    <w:rsid w:val="00626FAD"/>
    <w:rsid w:val="00627995"/>
    <w:rsid w:val="006309F4"/>
    <w:rsid w:val="006334B8"/>
    <w:rsid w:val="006359FA"/>
    <w:rsid w:val="00647FAE"/>
    <w:rsid w:val="0065697B"/>
    <w:rsid w:val="0066072D"/>
    <w:rsid w:val="006608FA"/>
    <w:rsid w:val="006634AA"/>
    <w:rsid w:val="00665221"/>
    <w:rsid w:val="00670E0F"/>
    <w:rsid w:val="0067150F"/>
    <w:rsid w:val="00672948"/>
    <w:rsid w:val="00677107"/>
    <w:rsid w:val="006979BE"/>
    <w:rsid w:val="006A1773"/>
    <w:rsid w:val="006A20C9"/>
    <w:rsid w:val="006A6936"/>
    <w:rsid w:val="006C3369"/>
    <w:rsid w:val="006C55BD"/>
    <w:rsid w:val="006D0B98"/>
    <w:rsid w:val="006D1375"/>
    <w:rsid w:val="006D490B"/>
    <w:rsid w:val="006E3156"/>
    <w:rsid w:val="00702666"/>
    <w:rsid w:val="00706E75"/>
    <w:rsid w:val="00721EF7"/>
    <w:rsid w:val="00724F30"/>
    <w:rsid w:val="00726CEF"/>
    <w:rsid w:val="007273FC"/>
    <w:rsid w:val="0073415B"/>
    <w:rsid w:val="00740A21"/>
    <w:rsid w:val="00751B4A"/>
    <w:rsid w:val="007559E6"/>
    <w:rsid w:val="007713A7"/>
    <w:rsid w:val="00782523"/>
    <w:rsid w:val="00791439"/>
    <w:rsid w:val="007A10F1"/>
    <w:rsid w:val="007B52AF"/>
    <w:rsid w:val="007B6D37"/>
    <w:rsid w:val="007E52D4"/>
    <w:rsid w:val="00811AD7"/>
    <w:rsid w:val="00821BDC"/>
    <w:rsid w:val="00835123"/>
    <w:rsid w:val="00836465"/>
    <w:rsid w:val="008458CF"/>
    <w:rsid w:val="00846BFB"/>
    <w:rsid w:val="00846FA3"/>
    <w:rsid w:val="00867863"/>
    <w:rsid w:val="00871FAF"/>
    <w:rsid w:val="00890BDB"/>
    <w:rsid w:val="0089595C"/>
    <w:rsid w:val="008A13A6"/>
    <w:rsid w:val="008A6E0E"/>
    <w:rsid w:val="008C4CAF"/>
    <w:rsid w:val="008D59E0"/>
    <w:rsid w:val="008D63C6"/>
    <w:rsid w:val="008E6AE2"/>
    <w:rsid w:val="008F4E32"/>
    <w:rsid w:val="008F50DF"/>
    <w:rsid w:val="008F5C3A"/>
    <w:rsid w:val="008F7C31"/>
    <w:rsid w:val="0090097C"/>
    <w:rsid w:val="00903C04"/>
    <w:rsid w:val="00911E35"/>
    <w:rsid w:val="00922F60"/>
    <w:rsid w:val="009249DE"/>
    <w:rsid w:val="00927F77"/>
    <w:rsid w:val="009524C2"/>
    <w:rsid w:val="00960244"/>
    <w:rsid w:val="00960390"/>
    <w:rsid w:val="00975EB1"/>
    <w:rsid w:val="00986C5A"/>
    <w:rsid w:val="00990092"/>
    <w:rsid w:val="00996C19"/>
    <w:rsid w:val="009A1880"/>
    <w:rsid w:val="009A1F5F"/>
    <w:rsid w:val="009C5CF4"/>
    <w:rsid w:val="009C743F"/>
    <w:rsid w:val="009D5B3A"/>
    <w:rsid w:val="009E18C9"/>
    <w:rsid w:val="00A06195"/>
    <w:rsid w:val="00A1440A"/>
    <w:rsid w:val="00A25C9F"/>
    <w:rsid w:val="00A27AE2"/>
    <w:rsid w:val="00A42333"/>
    <w:rsid w:val="00A53628"/>
    <w:rsid w:val="00A57416"/>
    <w:rsid w:val="00A57BD6"/>
    <w:rsid w:val="00A73CD1"/>
    <w:rsid w:val="00A754F0"/>
    <w:rsid w:val="00A91435"/>
    <w:rsid w:val="00A96738"/>
    <w:rsid w:val="00AA3D33"/>
    <w:rsid w:val="00AA70A7"/>
    <w:rsid w:val="00AB4814"/>
    <w:rsid w:val="00AC3F64"/>
    <w:rsid w:val="00AC536B"/>
    <w:rsid w:val="00AD0622"/>
    <w:rsid w:val="00AE0E17"/>
    <w:rsid w:val="00AF5778"/>
    <w:rsid w:val="00AF798D"/>
    <w:rsid w:val="00B066DC"/>
    <w:rsid w:val="00B16CF6"/>
    <w:rsid w:val="00B23E50"/>
    <w:rsid w:val="00B33E8A"/>
    <w:rsid w:val="00B67EDF"/>
    <w:rsid w:val="00B86D1F"/>
    <w:rsid w:val="00B91B75"/>
    <w:rsid w:val="00B93445"/>
    <w:rsid w:val="00BA2DBA"/>
    <w:rsid w:val="00BA4508"/>
    <w:rsid w:val="00BA4FC1"/>
    <w:rsid w:val="00BC45DB"/>
    <w:rsid w:val="00BC5EB2"/>
    <w:rsid w:val="00BD0510"/>
    <w:rsid w:val="00BD42BB"/>
    <w:rsid w:val="00BE59A8"/>
    <w:rsid w:val="00BF26AE"/>
    <w:rsid w:val="00BF3001"/>
    <w:rsid w:val="00BF3704"/>
    <w:rsid w:val="00BF4AAA"/>
    <w:rsid w:val="00C01526"/>
    <w:rsid w:val="00C117A5"/>
    <w:rsid w:val="00C30928"/>
    <w:rsid w:val="00C30CE5"/>
    <w:rsid w:val="00C31DC2"/>
    <w:rsid w:val="00C554EC"/>
    <w:rsid w:val="00C56DB0"/>
    <w:rsid w:val="00C56E20"/>
    <w:rsid w:val="00C83F5C"/>
    <w:rsid w:val="00C9751B"/>
    <w:rsid w:val="00CA4D89"/>
    <w:rsid w:val="00CB7B83"/>
    <w:rsid w:val="00CC070D"/>
    <w:rsid w:val="00CC19B5"/>
    <w:rsid w:val="00CC24D7"/>
    <w:rsid w:val="00CD0A63"/>
    <w:rsid w:val="00CD1C0A"/>
    <w:rsid w:val="00CD278B"/>
    <w:rsid w:val="00CE17B0"/>
    <w:rsid w:val="00CE2032"/>
    <w:rsid w:val="00CE7FDB"/>
    <w:rsid w:val="00CF2762"/>
    <w:rsid w:val="00D116FD"/>
    <w:rsid w:val="00D206C3"/>
    <w:rsid w:val="00D238CC"/>
    <w:rsid w:val="00D30FE2"/>
    <w:rsid w:val="00D4004C"/>
    <w:rsid w:val="00D42F41"/>
    <w:rsid w:val="00D505A2"/>
    <w:rsid w:val="00D50FAC"/>
    <w:rsid w:val="00D72B80"/>
    <w:rsid w:val="00D84FAD"/>
    <w:rsid w:val="00D92D32"/>
    <w:rsid w:val="00D946BF"/>
    <w:rsid w:val="00D95D7F"/>
    <w:rsid w:val="00DA623E"/>
    <w:rsid w:val="00DB24DC"/>
    <w:rsid w:val="00DB40AF"/>
    <w:rsid w:val="00DB566A"/>
    <w:rsid w:val="00DB651F"/>
    <w:rsid w:val="00DC0CBB"/>
    <w:rsid w:val="00DC190F"/>
    <w:rsid w:val="00DD1743"/>
    <w:rsid w:val="00DD1CA3"/>
    <w:rsid w:val="00DE6113"/>
    <w:rsid w:val="00DF2592"/>
    <w:rsid w:val="00DF51FF"/>
    <w:rsid w:val="00E015BF"/>
    <w:rsid w:val="00E15C72"/>
    <w:rsid w:val="00E16250"/>
    <w:rsid w:val="00E166E3"/>
    <w:rsid w:val="00E22101"/>
    <w:rsid w:val="00E35ADF"/>
    <w:rsid w:val="00E45626"/>
    <w:rsid w:val="00E47AE1"/>
    <w:rsid w:val="00E54CBE"/>
    <w:rsid w:val="00E67710"/>
    <w:rsid w:val="00E74209"/>
    <w:rsid w:val="00E76EED"/>
    <w:rsid w:val="00EA120E"/>
    <w:rsid w:val="00EA1BA1"/>
    <w:rsid w:val="00EB349F"/>
    <w:rsid w:val="00EC533D"/>
    <w:rsid w:val="00EE7993"/>
    <w:rsid w:val="00EF1B16"/>
    <w:rsid w:val="00F03A07"/>
    <w:rsid w:val="00F0630D"/>
    <w:rsid w:val="00F11662"/>
    <w:rsid w:val="00F12A62"/>
    <w:rsid w:val="00F206C1"/>
    <w:rsid w:val="00F2128B"/>
    <w:rsid w:val="00F22643"/>
    <w:rsid w:val="00F2659C"/>
    <w:rsid w:val="00F35DBF"/>
    <w:rsid w:val="00F45A6F"/>
    <w:rsid w:val="00F51D5A"/>
    <w:rsid w:val="00F53E80"/>
    <w:rsid w:val="00F57C18"/>
    <w:rsid w:val="00F60BC1"/>
    <w:rsid w:val="00F71FA5"/>
    <w:rsid w:val="00F769DF"/>
    <w:rsid w:val="00F76D8C"/>
    <w:rsid w:val="00F94B17"/>
    <w:rsid w:val="00FA3BF6"/>
    <w:rsid w:val="00FA4ACE"/>
    <w:rsid w:val="00FB318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8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40B0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95D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D7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128D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4E128D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4E128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28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E128D"/>
    <w:rPr>
      <w:b/>
      <w:bCs/>
    </w:rPr>
  </w:style>
  <w:style w:type="table" w:styleId="ad">
    <w:name w:val="Table Grid"/>
    <w:basedOn w:val="a1"/>
    <w:uiPriority w:val="59"/>
    <w:rsid w:val="004E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E128D"/>
  </w:style>
  <w:style w:type="character" w:customStyle="1" w:styleId="30">
    <w:name w:val="未处理的提及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80">
    <w:name w:val="未处理的提及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128D"/>
    <w:pPr>
      <w:ind w:firstLineChars="200" w:firstLine="420"/>
    </w:pPr>
  </w:style>
  <w:style w:type="character" w:customStyle="1" w:styleId="11">
    <w:name w:val="未处理的提及1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6">
    <w:name w:val="未处理的提及1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1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40B0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95D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D7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128D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4E128D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4E128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28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E128D"/>
    <w:rPr>
      <w:b/>
      <w:bCs/>
    </w:rPr>
  </w:style>
  <w:style w:type="table" w:styleId="ad">
    <w:name w:val="Table Grid"/>
    <w:basedOn w:val="a1"/>
    <w:uiPriority w:val="59"/>
    <w:rsid w:val="004E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E128D"/>
  </w:style>
  <w:style w:type="character" w:customStyle="1" w:styleId="30">
    <w:name w:val="未处理的提及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80">
    <w:name w:val="未处理的提及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128D"/>
    <w:pPr>
      <w:ind w:firstLineChars="200" w:firstLine="420"/>
    </w:pPr>
  </w:style>
  <w:style w:type="character" w:customStyle="1" w:styleId="11">
    <w:name w:val="未处理的提及1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6">
    <w:name w:val="未处理的提及1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sfb86.com/index/News/detail/newsid/166.html" TargetMode="External"/><Relationship Id="rId18" Type="http://schemas.openxmlformats.org/officeDocument/2006/relationships/hyperlink" Target="http://ssfb86.com/index/News/detail/newsid/166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sfb86.com/index/News/detail/newsid/166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sfb86.com/index/News/detail/newsid/166.html" TargetMode="External"/><Relationship Id="rId17" Type="http://schemas.openxmlformats.org/officeDocument/2006/relationships/hyperlink" Target="http://ssfb86.com/index/News/detail/newsid/166.html" TargetMode="External"/><Relationship Id="rId25" Type="http://schemas.openxmlformats.org/officeDocument/2006/relationships/hyperlink" Target="http://ssfb86.com/index/News/detail/newsid/16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sfb86.com/index/News/detail/newsid/166.html" TargetMode="External"/><Relationship Id="rId20" Type="http://schemas.openxmlformats.org/officeDocument/2006/relationships/hyperlink" Target="http://ssfb86.com/index/News/detail/newsid/16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fb86.com/index/News/detail/newsid/166.html" TargetMode="External"/><Relationship Id="rId24" Type="http://schemas.openxmlformats.org/officeDocument/2006/relationships/hyperlink" Target="http://ssfb86.com/index/News/detail/newsid/16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sfb86.com/index/News/detail/newsid/166.html" TargetMode="External"/><Relationship Id="rId23" Type="http://schemas.openxmlformats.org/officeDocument/2006/relationships/hyperlink" Target="http://ssfb86.com/index/News/detail/newsid/16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sfb86.com/index/News/detail/newsid/7083.html" TargetMode="External"/><Relationship Id="rId19" Type="http://schemas.openxmlformats.org/officeDocument/2006/relationships/hyperlink" Target="http://ssfb86.com/index/News/detail/newsid/16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fb86.com/index/News/detail/newsid/575.html" TargetMode="External"/><Relationship Id="rId14" Type="http://schemas.openxmlformats.org/officeDocument/2006/relationships/hyperlink" Target="http://ssfb86.com/index/News/detail/newsid/166.html" TargetMode="External"/><Relationship Id="rId22" Type="http://schemas.openxmlformats.org/officeDocument/2006/relationships/hyperlink" Target="http://ssfb86.com/index/News/detail/newsid/16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7FF6-DB21-4CE9-8676-C1224272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5</cp:revision>
  <dcterms:created xsi:type="dcterms:W3CDTF">2020-07-08T21:50:00Z</dcterms:created>
  <dcterms:modified xsi:type="dcterms:W3CDTF">2020-10-15T05:55:00Z</dcterms:modified>
</cp:coreProperties>
</file>