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01635EB0" w:rsidR="003773C5" w:rsidRDefault="003773C5" w:rsidP="008D63C6">
      <w:pPr>
        <w:jc w:val="center"/>
        <w:rPr>
          <w:rFonts w:asciiTheme="minorEastAsia" w:hAnsiTheme="minorEastAsia"/>
          <w:sz w:val="44"/>
          <w:szCs w:val="44"/>
        </w:rPr>
      </w:pPr>
    </w:p>
    <w:p w14:paraId="51690754" w14:textId="7DD22BA6" w:rsidR="00EC533D" w:rsidRPr="00907F32" w:rsidRDefault="00C117A5" w:rsidP="00E015BF">
      <w:pPr>
        <w:jc w:val="center"/>
        <w:rPr>
          <w:rFonts w:asciiTheme="minorEastAsia" w:hAnsiTheme="minorEastAsia"/>
          <w:sz w:val="44"/>
          <w:szCs w:val="44"/>
        </w:rPr>
      </w:pPr>
      <w:r w:rsidRPr="00907F32">
        <w:rPr>
          <w:rFonts w:asciiTheme="minorEastAsia" w:hAnsiTheme="minorEastAsia"/>
          <w:sz w:val="44"/>
          <w:szCs w:val="44"/>
        </w:rPr>
        <w:t>7</w:t>
      </w:r>
      <w:r w:rsidR="003D4A0F" w:rsidRPr="00907F32">
        <w:rPr>
          <w:rFonts w:asciiTheme="minorEastAsia" w:hAnsiTheme="minorEastAsia"/>
          <w:sz w:val="44"/>
          <w:szCs w:val="44"/>
        </w:rPr>
        <w:t>.</w:t>
      </w:r>
      <w:r w:rsidR="00665221" w:rsidRPr="00907F32">
        <w:rPr>
          <w:rFonts w:asciiTheme="minorEastAsia" w:hAnsiTheme="minorEastAsia"/>
          <w:sz w:val="44"/>
          <w:szCs w:val="44"/>
        </w:rPr>
        <w:t>5</w:t>
      </w:r>
      <w:r w:rsidR="004F392F" w:rsidRPr="00907F32">
        <w:rPr>
          <w:rFonts w:asciiTheme="minorEastAsia" w:hAnsiTheme="minorEastAsia"/>
          <w:sz w:val="44"/>
          <w:szCs w:val="44"/>
        </w:rPr>
        <w:t>.</w:t>
      </w:r>
      <w:r w:rsidR="00F57564">
        <w:rPr>
          <w:rFonts w:asciiTheme="minorEastAsia" w:hAnsiTheme="minorEastAsia"/>
          <w:sz w:val="44"/>
          <w:szCs w:val="44"/>
        </w:rPr>
        <w:t>8.1</w:t>
      </w:r>
      <w:r w:rsidR="008D63C6" w:rsidRPr="00907F32">
        <w:rPr>
          <w:rFonts w:asciiTheme="minorEastAsia" w:hAnsiTheme="minorEastAsia"/>
          <w:sz w:val="44"/>
          <w:szCs w:val="44"/>
        </w:rPr>
        <w:t xml:space="preserve">  </w:t>
      </w:r>
      <w:r w:rsidR="00F57564" w:rsidRPr="00F57564">
        <w:rPr>
          <w:rFonts w:asciiTheme="minorEastAsia" w:hAnsiTheme="minorEastAsia" w:hint="eastAsia"/>
          <w:sz w:val="44"/>
          <w:szCs w:val="44"/>
        </w:rPr>
        <w:t>融资性售后回租承租方出售资产、行政和解金、清洁发展基金所得税</w:t>
      </w:r>
    </w:p>
    <w:p w14:paraId="07502FAE" w14:textId="77777777"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p>
    <w:p w14:paraId="2875142A" w14:textId="2E93583D" w:rsidR="00F57564" w:rsidRPr="00F57564" w:rsidRDefault="00F57564" w:rsidP="00F57564">
      <w:pPr>
        <w:pStyle w:val="1"/>
        <w:spacing w:before="50" w:after="0" w:line="480" w:lineRule="atLeast"/>
        <w:rPr>
          <w:rFonts w:asciiTheme="minorEastAsia" w:hAnsiTheme="minorEastAsia"/>
          <w:color w:val="000000" w:themeColor="text1"/>
          <w:sz w:val="24"/>
          <w:szCs w:val="24"/>
        </w:rPr>
      </w:pPr>
      <w:r w:rsidRPr="00F57564">
        <w:rPr>
          <w:rFonts w:asciiTheme="minorEastAsia" w:hAnsiTheme="minorEastAsia" w:hint="eastAsia"/>
          <w:color w:val="000000" w:themeColor="text1"/>
          <w:sz w:val="24"/>
          <w:szCs w:val="24"/>
        </w:rPr>
        <w:t>一、融资性售后回租承租方出售资产</w:t>
      </w:r>
    </w:p>
    <w:p w14:paraId="33F1A0C6" w14:textId="0C0B4C26"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融资性售后回租业务是指承租方以融资为目的将资产出售给经批准从事融资租赁业务的企业后，又将该项资产从该融资租赁企业租回的行为。融资性售后回租业务中承租方出售资产时，资产所有权以及与资产所有权有关的全部报酬和风险并未完全转移。</w:t>
      </w:r>
    </w:p>
    <w:p w14:paraId="57B1A22C" w14:textId="3C23EDB1"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根据现行</w:t>
      </w:r>
      <w:hyperlink r:id="rId9" w:history="1">
        <w:r w:rsidRPr="00EB5CED">
          <w:rPr>
            <w:rStyle w:val="a6"/>
            <w:rFonts w:asciiTheme="minorEastAsia" w:hAnsiTheme="minorEastAsia" w:cs="宋体" w:hint="eastAsia"/>
            <w:kern w:val="0"/>
            <w:sz w:val="24"/>
            <w:szCs w:val="24"/>
          </w:rPr>
          <w:t>企业所得税法</w:t>
        </w:r>
      </w:hyperlink>
      <w:r w:rsidRPr="00F57564">
        <w:rPr>
          <w:rFonts w:asciiTheme="minorEastAsia" w:hAnsiTheme="minorEastAsia" w:cs="宋体" w:hint="eastAsia"/>
          <w:color w:val="000000" w:themeColor="text1"/>
          <w:kern w:val="0"/>
          <w:sz w:val="24"/>
          <w:szCs w:val="24"/>
        </w:rPr>
        <w:t>及有关收入确定规定，融资性售后回租业务中，承租人出售资产的行为，不确认为销售收入，对融资性租赁的资产，仍按承租人出售前原账面价值作为计税基础计提折旧。租赁期间，承租人支付的属于融资利息的部分，作为企业财务费用在税前扣除。</w:t>
      </w:r>
    </w:p>
    <w:p w14:paraId="54A74E72" w14:textId="77777777"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本公告自2010年10月1日起施行。此前因与本公告规定不一致而已征的税款予以退税。</w:t>
      </w:r>
    </w:p>
    <w:p w14:paraId="070685D2" w14:textId="01DC7AA4" w:rsidR="00F57564" w:rsidRPr="00F57564" w:rsidRDefault="00F57564" w:rsidP="007F27F9">
      <w:pPr>
        <w:spacing w:beforeLines="50" w:before="156" w:line="480" w:lineRule="atLeast"/>
        <w:jc w:val="right"/>
        <w:rPr>
          <w:rFonts w:asciiTheme="minorEastAsia" w:hAnsiTheme="minorEastAsia" w:cs="宋体"/>
          <w:color w:val="000000" w:themeColor="text1"/>
          <w:kern w:val="0"/>
          <w:sz w:val="24"/>
          <w:szCs w:val="24"/>
        </w:rPr>
      </w:pPr>
      <w:r w:rsidRPr="00F57564">
        <w:rPr>
          <w:rFonts w:asciiTheme="minorEastAsia" w:hAnsiTheme="minorEastAsia" w:hint="eastAsia"/>
          <w:color w:val="000000" w:themeColor="text1"/>
          <w:sz w:val="24"/>
          <w:szCs w:val="24"/>
          <w:shd w:val="clear" w:color="auto" w:fill="FFFFFF"/>
        </w:rPr>
        <w:t>（</w:t>
      </w:r>
      <w:hyperlink r:id="rId10" w:history="1">
        <w:r w:rsidRPr="00EB5CED">
          <w:rPr>
            <w:rStyle w:val="a6"/>
            <w:rFonts w:asciiTheme="minorEastAsia" w:hAnsiTheme="minorEastAsia" w:hint="eastAsia"/>
            <w:sz w:val="24"/>
            <w:szCs w:val="24"/>
            <w:shd w:val="clear" w:color="auto" w:fill="FFFFFF"/>
          </w:rPr>
          <w:t>国家税务总局公告2010年第13号</w:t>
        </w:r>
      </w:hyperlink>
      <w:r w:rsidRPr="00F57564">
        <w:rPr>
          <w:rFonts w:asciiTheme="minorEastAsia" w:hAnsiTheme="minorEastAsia" w:hint="eastAsia"/>
          <w:color w:val="000000" w:themeColor="text1"/>
          <w:sz w:val="24"/>
          <w:szCs w:val="24"/>
          <w:shd w:val="clear" w:color="auto" w:fill="FFFFFF"/>
        </w:rPr>
        <w:t>第二条）</w:t>
      </w:r>
    </w:p>
    <w:p w14:paraId="20488CE0" w14:textId="631FCF33" w:rsidR="00F57564" w:rsidRPr="00F57564" w:rsidRDefault="00F57564" w:rsidP="00F57564">
      <w:pPr>
        <w:pStyle w:val="1"/>
        <w:spacing w:before="50" w:after="0" w:line="480" w:lineRule="atLeast"/>
        <w:rPr>
          <w:rFonts w:asciiTheme="minorEastAsia" w:hAnsiTheme="minorEastAsia"/>
          <w:color w:val="000000" w:themeColor="text1"/>
          <w:sz w:val="24"/>
          <w:szCs w:val="24"/>
        </w:rPr>
      </w:pPr>
      <w:r w:rsidRPr="00F57564">
        <w:rPr>
          <w:rFonts w:asciiTheme="minorEastAsia" w:hAnsiTheme="minorEastAsia" w:hint="eastAsia"/>
          <w:color w:val="000000" w:themeColor="text1"/>
          <w:sz w:val="24"/>
          <w:szCs w:val="24"/>
        </w:rPr>
        <w:t>二、关于行政和解金有关税收政策问题</w:t>
      </w:r>
    </w:p>
    <w:p w14:paraId="1A514113" w14:textId="104DC23D" w:rsidR="00F57564" w:rsidRPr="00F57564" w:rsidRDefault="00EB5CED" w:rsidP="00EB5CE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EB5CED">
        <w:rPr>
          <w:rFonts w:hint="eastAsia"/>
          <w:color w:val="333333"/>
          <w:sz w:val="24"/>
          <w:szCs w:val="24"/>
          <w:shd w:val="clear" w:color="auto" w:fill="FFFFFF"/>
        </w:rPr>
        <w:t xml:space="preserve">  </w:t>
      </w:r>
      <w:r w:rsidRPr="00EB5CED">
        <w:rPr>
          <w:rFonts w:hint="eastAsia"/>
          <w:color w:val="333333"/>
          <w:sz w:val="24"/>
          <w:szCs w:val="24"/>
          <w:shd w:val="clear" w:color="auto" w:fill="FFFFFF"/>
        </w:rPr>
        <w:t>根据《</w:t>
      </w:r>
      <w:hyperlink r:id="rId11" w:tgtFrame="_self" w:history="1">
        <w:r w:rsidRPr="00EB5CED">
          <w:rPr>
            <w:rFonts w:hint="eastAsia"/>
            <w:color w:val="6E6E6E"/>
            <w:sz w:val="24"/>
            <w:szCs w:val="24"/>
            <w:u w:val="single"/>
            <w:shd w:val="clear" w:color="auto" w:fill="FFFFFF"/>
          </w:rPr>
          <w:t>中华人民共和国企业所得税法</w:t>
        </w:r>
      </w:hyperlink>
      <w:r w:rsidRPr="00EB5CED">
        <w:rPr>
          <w:rFonts w:hint="eastAsia"/>
          <w:color w:val="333333"/>
          <w:sz w:val="24"/>
          <w:szCs w:val="24"/>
          <w:shd w:val="clear" w:color="auto" w:fill="FFFFFF"/>
        </w:rPr>
        <w:t>》及《</w:t>
      </w:r>
      <w:hyperlink r:id="rId12" w:tgtFrame="_self" w:history="1">
        <w:r w:rsidRPr="00EB5CED">
          <w:rPr>
            <w:rFonts w:hint="eastAsia"/>
            <w:color w:val="6E6E6E"/>
            <w:sz w:val="24"/>
            <w:szCs w:val="24"/>
            <w:u w:val="single"/>
            <w:shd w:val="clear" w:color="auto" w:fill="FFFFFF"/>
          </w:rPr>
          <w:t>中华人民共和国个人所得税法</w:t>
        </w:r>
      </w:hyperlink>
      <w:r w:rsidRPr="00EB5CED">
        <w:rPr>
          <w:rFonts w:hint="eastAsia"/>
          <w:color w:val="333333"/>
          <w:sz w:val="24"/>
          <w:szCs w:val="24"/>
          <w:shd w:val="clear" w:color="auto" w:fill="FFFFFF"/>
        </w:rPr>
        <w:t>》</w:t>
      </w:r>
      <w:r w:rsidR="00F57564" w:rsidRPr="00EB5CED">
        <w:rPr>
          <w:rFonts w:asciiTheme="minorEastAsia" w:hAnsiTheme="minorEastAsia" w:cs="宋体" w:hint="eastAsia"/>
          <w:color w:val="000000" w:themeColor="text1"/>
          <w:kern w:val="0"/>
          <w:sz w:val="24"/>
          <w:szCs w:val="24"/>
        </w:rPr>
        <w:t>的</w:t>
      </w:r>
      <w:r w:rsidR="00F57564" w:rsidRPr="00F57564">
        <w:rPr>
          <w:rFonts w:asciiTheme="minorEastAsia" w:hAnsiTheme="minorEastAsia" w:cs="宋体" w:hint="eastAsia"/>
          <w:color w:val="000000" w:themeColor="text1"/>
          <w:kern w:val="0"/>
          <w:sz w:val="24"/>
          <w:szCs w:val="24"/>
        </w:rPr>
        <w:t>有关规定，现就证券期货领域有关行政和解金税收政策问题明确如下：</w:t>
      </w:r>
    </w:p>
    <w:p w14:paraId="3A3A2542" w14:textId="5623C6EA" w:rsidR="00F57564" w:rsidRPr="00F57564" w:rsidRDefault="00F57564" w:rsidP="00F57564">
      <w:pPr>
        <w:pStyle w:val="2"/>
        <w:spacing w:before="50" w:after="0" w:line="480" w:lineRule="atLeast"/>
        <w:rPr>
          <w:rFonts w:asciiTheme="minorEastAsia" w:eastAsiaTheme="minorEastAsia" w:hAnsiTheme="minorEastAsia"/>
          <w:color w:val="000000" w:themeColor="text1"/>
          <w:sz w:val="24"/>
          <w:szCs w:val="24"/>
        </w:rPr>
      </w:pPr>
      <w:r w:rsidRPr="00F57564">
        <w:rPr>
          <w:rFonts w:asciiTheme="minorEastAsia" w:eastAsiaTheme="minorEastAsia" w:hAnsiTheme="minorEastAsia" w:hint="eastAsia"/>
          <w:color w:val="000000" w:themeColor="text1"/>
          <w:sz w:val="24"/>
          <w:szCs w:val="24"/>
        </w:rPr>
        <w:t>（一）政策内容</w:t>
      </w:r>
    </w:p>
    <w:p w14:paraId="63B42705" w14:textId="1C524A20" w:rsidR="00F57564" w:rsidRPr="00F57564" w:rsidRDefault="00F57564" w:rsidP="00F57564">
      <w:pPr>
        <w:pStyle w:val="3"/>
        <w:spacing w:before="50" w:after="0" w:line="480" w:lineRule="atLeast"/>
        <w:rPr>
          <w:rFonts w:asciiTheme="minorEastAsia" w:hAnsiTheme="minorEastAsia"/>
          <w:color w:val="000000" w:themeColor="text1"/>
          <w:sz w:val="24"/>
          <w:szCs w:val="24"/>
        </w:rPr>
      </w:pPr>
      <w:r w:rsidRPr="00F57564">
        <w:rPr>
          <w:rFonts w:asciiTheme="minorEastAsia" w:hAnsiTheme="minorEastAsia" w:hint="eastAsia"/>
          <w:color w:val="000000" w:themeColor="text1"/>
          <w:sz w:val="24"/>
          <w:szCs w:val="24"/>
        </w:rPr>
        <w:t>1、行政相对人</w:t>
      </w:r>
    </w:p>
    <w:p w14:paraId="1149E70D" w14:textId="77777777"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行政相对人交纳的行政和解金，不得在所得税税前扣除。</w:t>
      </w:r>
    </w:p>
    <w:p w14:paraId="5B319757" w14:textId="080CAA7D" w:rsidR="00F57564" w:rsidRPr="00F57564" w:rsidRDefault="00F57564" w:rsidP="00F5756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bookmarkStart w:id="0" w:name="_Hlk2720411"/>
      <w:r w:rsidRPr="00F57564">
        <w:rPr>
          <w:rFonts w:asciiTheme="minorEastAsia" w:hAnsiTheme="minorEastAsia" w:hint="eastAsia"/>
          <w:color w:val="000000" w:themeColor="text1"/>
          <w:sz w:val="24"/>
          <w:szCs w:val="24"/>
          <w:shd w:val="clear" w:color="auto" w:fill="FFFFFF"/>
        </w:rPr>
        <w:t>（</w:t>
      </w:r>
      <w:hyperlink r:id="rId13" w:history="1">
        <w:r w:rsidRPr="00EB5CED">
          <w:rPr>
            <w:rStyle w:val="a6"/>
            <w:rFonts w:asciiTheme="minorEastAsia" w:hAnsiTheme="minorEastAsia" w:hint="eastAsia"/>
            <w:sz w:val="24"/>
            <w:szCs w:val="24"/>
            <w:shd w:val="clear" w:color="auto" w:fill="FFFFFF"/>
          </w:rPr>
          <w:t>财税〔2016〕100号</w:t>
        </w:r>
      </w:hyperlink>
      <w:r w:rsidRPr="00F57564">
        <w:rPr>
          <w:rFonts w:asciiTheme="minorEastAsia" w:hAnsiTheme="minorEastAsia" w:hint="eastAsia"/>
          <w:color w:val="000000" w:themeColor="text1"/>
          <w:sz w:val="24"/>
          <w:szCs w:val="24"/>
          <w:shd w:val="clear" w:color="auto" w:fill="FFFFFF"/>
        </w:rPr>
        <w:t>第一条）</w:t>
      </w:r>
    </w:p>
    <w:bookmarkEnd w:id="0"/>
    <w:p w14:paraId="1887D899" w14:textId="4F3EB968" w:rsidR="00F57564" w:rsidRPr="00F57564" w:rsidRDefault="00F57564" w:rsidP="00F57564">
      <w:pPr>
        <w:pStyle w:val="3"/>
        <w:spacing w:before="50" w:after="0" w:line="480" w:lineRule="atLeast"/>
        <w:rPr>
          <w:rFonts w:asciiTheme="minorEastAsia" w:hAnsiTheme="minorEastAsia"/>
          <w:color w:val="000000" w:themeColor="text1"/>
          <w:sz w:val="24"/>
          <w:szCs w:val="24"/>
        </w:rPr>
      </w:pPr>
      <w:r w:rsidRPr="00F57564">
        <w:rPr>
          <w:rFonts w:asciiTheme="minorEastAsia" w:hAnsiTheme="minorEastAsia" w:hint="eastAsia"/>
          <w:color w:val="000000" w:themeColor="text1"/>
          <w:sz w:val="24"/>
          <w:szCs w:val="24"/>
        </w:rPr>
        <w:lastRenderedPageBreak/>
        <w:t>2、投保基金公司</w:t>
      </w:r>
    </w:p>
    <w:p w14:paraId="2E8D1FF4" w14:textId="77777777"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中国证券投资者保护基金公司（简称投保基金公司）代收备付的行政和解金不属于投保基金公司的收入，不征收企业所得税。投保基金公司取得行政和解金时应使用财政票据。</w:t>
      </w:r>
    </w:p>
    <w:p w14:paraId="770F9A38" w14:textId="42594209" w:rsidR="00F57564" w:rsidRPr="00F57564" w:rsidRDefault="00F57564" w:rsidP="00F5756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57564">
        <w:rPr>
          <w:rFonts w:asciiTheme="minorEastAsia" w:hAnsiTheme="minorEastAsia" w:hint="eastAsia"/>
          <w:color w:val="000000" w:themeColor="text1"/>
          <w:sz w:val="24"/>
          <w:szCs w:val="24"/>
          <w:shd w:val="clear" w:color="auto" w:fill="FFFFFF"/>
        </w:rPr>
        <w:t>（</w:t>
      </w:r>
      <w:hyperlink r:id="rId14" w:history="1">
        <w:r w:rsidR="00EB5CED" w:rsidRPr="00EB5CED">
          <w:rPr>
            <w:rStyle w:val="a6"/>
            <w:rFonts w:asciiTheme="minorEastAsia" w:hAnsiTheme="minorEastAsia" w:hint="eastAsia"/>
            <w:sz w:val="24"/>
            <w:szCs w:val="24"/>
            <w:shd w:val="clear" w:color="auto" w:fill="FFFFFF"/>
          </w:rPr>
          <w:t>财税〔2016〕100号</w:t>
        </w:r>
      </w:hyperlink>
      <w:r w:rsidRPr="00F57564">
        <w:rPr>
          <w:rFonts w:asciiTheme="minorEastAsia" w:hAnsiTheme="minorEastAsia" w:hint="eastAsia"/>
          <w:color w:val="000000" w:themeColor="text1"/>
          <w:sz w:val="24"/>
          <w:szCs w:val="24"/>
          <w:shd w:val="clear" w:color="auto" w:fill="FFFFFF"/>
        </w:rPr>
        <w:t>第二条）</w:t>
      </w:r>
    </w:p>
    <w:p w14:paraId="2C9C5A98" w14:textId="108679E6" w:rsidR="00F57564" w:rsidRPr="00F57564" w:rsidRDefault="00F57564" w:rsidP="00F57564">
      <w:pPr>
        <w:pStyle w:val="3"/>
        <w:spacing w:before="50" w:after="0" w:line="480" w:lineRule="atLeast"/>
        <w:rPr>
          <w:rFonts w:asciiTheme="minorEastAsia" w:hAnsiTheme="minorEastAsia"/>
          <w:color w:val="000000" w:themeColor="text1"/>
          <w:sz w:val="24"/>
          <w:szCs w:val="24"/>
        </w:rPr>
      </w:pPr>
      <w:r w:rsidRPr="00F57564">
        <w:rPr>
          <w:rFonts w:asciiTheme="minorEastAsia" w:hAnsiTheme="minorEastAsia" w:hint="eastAsia"/>
          <w:color w:val="000000" w:themeColor="text1"/>
          <w:sz w:val="24"/>
          <w:szCs w:val="24"/>
        </w:rPr>
        <w:t>3、企业投资者</w:t>
      </w:r>
    </w:p>
    <w:p w14:paraId="054C43A0" w14:textId="77777777"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对企业投资者从投保基金公司取得的行政和解金，应计入企业当期收入，依法征收企业所得税。</w:t>
      </w:r>
    </w:p>
    <w:p w14:paraId="59CB12C3" w14:textId="127A7361" w:rsidR="00F57564" w:rsidRPr="00F57564" w:rsidRDefault="00F57564" w:rsidP="00F5756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57564">
        <w:rPr>
          <w:rFonts w:asciiTheme="minorEastAsia" w:hAnsiTheme="minorEastAsia" w:hint="eastAsia"/>
          <w:color w:val="000000" w:themeColor="text1"/>
          <w:sz w:val="24"/>
          <w:szCs w:val="24"/>
          <w:shd w:val="clear" w:color="auto" w:fill="FFFFFF"/>
        </w:rPr>
        <w:t>（</w:t>
      </w:r>
      <w:hyperlink r:id="rId15" w:history="1">
        <w:r w:rsidR="00EB5CED" w:rsidRPr="00EB5CED">
          <w:rPr>
            <w:rStyle w:val="a6"/>
            <w:rFonts w:asciiTheme="minorEastAsia" w:hAnsiTheme="minorEastAsia" w:hint="eastAsia"/>
            <w:sz w:val="24"/>
            <w:szCs w:val="24"/>
            <w:shd w:val="clear" w:color="auto" w:fill="FFFFFF"/>
          </w:rPr>
          <w:t>财税〔2016〕100号</w:t>
        </w:r>
      </w:hyperlink>
      <w:r w:rsidRPr="00F57564">
        <w:rPr>
          <w:rFonts w:asciiTheme="minorEastAsia" w:hAnsiTheme="minorEastAsia" w:hint="eastAsia"/>
          <w:color w:val="000000" w:themeColor="text1"/>
          <w:sz w:val="24"/>
          <w:szCs w:val="24"/>
          <w:shd w:val="clear" w:color="auto" w:fill="FFFFFF"/>
        </w:rPr>
        <w:t>第三条）</w:t>
      </w:r>
    </w:p>
    <w:p w14:paraId="5E9BA12C" w14:textId="331284F5" w:rsidR="00F57564" w:rsidRPr="00F57564" w:rsidRDefault="00F57564" w:rsidP="00F57564">
      <w:pPr>
        <w:pStyle w:val="2"/>
        <w:spacing w:before="50" w:after="0" w:line="480" w:lineRule="atLeast"/>
        <w:rPr>
          <w:rFonts w:asciiTheme="minorEastAsia" w:eastAsiaTheme="minorEastAsia" w:hAnsiTheme="minorEastAsia"/>
          <w:color w:val="000000" w:themeColor="text1"/>
          <w:sz w:val="24"/>
          <w:szCs w:val="24"/>
        </w:rPr>
      </w:pPr>
      <w:r w:rsidRPr="00F57564">
        <w:rPr>
          <w:rFonts w:asciiTheme="minorEastAsia" w:eastAsiaTheme="minorEastAsia" w:hAnsiTheme="minorEastAsia" w:hint="eastAsia"/>
          <w:color w:val="000000" w:themeColor="text1"/>
          <w:sz w:val="24"/>
          <w:szCs w:val="24"/>
        </w:rPr>
        <w:t>（二）执行日期</w:t>
      </w:r>
    </w:p>
    <w:p w14:paraId="13830920" w14:textId="77777777" w:rsidR="00F57564" w:rsidRPr="00F57564" w:rsidRDefault="00F57564" w:rsidP="00F57564">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57564">
        <w:rPr>
          <w:rFonts w:asciiTheme="minorEastAsia" w:hAnsiTheme="minorEastAsia" w:cs="宋体" w:hint="eastAsia"/>
          <w:color w:val="000000" w:themeColor="text1"/>
          <w:kern w:val="0"/>
          <w:sz w:val="24"/>
          <w:szCs w:val="24"/>
        </w:rPr>
        <w:t>本通知自2016年1月1日起执行。</w:t>
      </w:r>
    </w:p>
    <w:p w14:paraId="52EC072A" w14:textId="13155E8C" w:rsidR="00F57564" w:rsidRPr="00F57564" w:rsidRDefault="00F57564" w:rsidP="00F57564">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F57564">
        <w:rPr>
          <w:rFonts w:asciiTheme="minorEastAsia" w:hAnsiTheme="minorEastAsia" w:hint="eastAsia"/>
          <w:color w:val="000000" w:themeColor="text1"/>
          <w:sz w:val="24"/>
          <w:szCs w:val="24"/>
          <w:shd w:val="clear" w:color="auto" w:fill="FFFFFF"/>
        </w:rPr>
        <w:t>（</w:t>
      </w:r>
      <w:hyperlink r:id="rId16" w:history="1">
        <w:r w:rsidR="00EB5CED" w:rsidRPr="00EB5CED">
          <w:rPr>
            <w:rStyle w:val="a6"/>
            <w:rFonts w:asciiTheme="minorEastAsia" w:hAnsiTheme="minorEastAsia" w:hint="eastAsia"/>
            <w:sz w:val="24"/>
            <w:szCs w:val="24"/>
            <w:shd w:val="clear" w:color="auto" w:fill="FFFFFF"/>
          </w:rPr>
          <w:t>财税〔2016〕100号</w:t>
        </w:r>
      </w:hyperlink>
      <w:r w:rsidRPr="00F57564">
        <w:rPr>
          <w:rFonts w:asciiTheme="minorEastAsia" w:hAnsiTheme="minorEastAsia" w:hint="eastAsia"/>
          <w:color w:val="000000" w:themeColor="text1"/>
          <w:sz w:val="24"/>
          <w:szCs w:val="24"/>
          <w:shd w:val="clear" w:color="auto" w:fill="FFFFFF"/>
        </w:rPr>
        <w:t>第四条）</w:t>
      </w:r>
    </w:p>
    <w:p w14:paraId="43DBB4E4" w14:textId="1402B767" w:rsidR="00F57564" w:rsidRPr="00F57564" w:rsidRDefault="00F57564" w:rsidP="00F57564">
      <w:pPr>
        <w:pStyle w:val="1"/>
        <w:spacing w:before="50" w:after="0" w:line="480" w:lineRule="atLeast"/>
        <w:rPr>
          <w:rFonts w:asciiTheme="minorEastAsia" w:hAnsiTheme="minorEastAsia"/>
          <w:color w:val="000000" w:themeColor="text1"/>
          <w:sz w:val="24"/>
          <w:szCs w:val="24"/>
        </w:rPr>
      </w:pPr>
      <w:bookmarkStart w:id="1" w:name="_GoBack"/>
      <w:bookmarkEnd w:id="1"/>
      <w:r w:rsidRPr="00F57564">
        <w:rPr>
          <w:rFonts w:asciiTheme="minorEastAsia" w:hAnsiTheme="minorEastAsia" w:hint="eastAsia"/>
          <w:color w:val="000000" w:themeColor="text1"/>
          <w:sz w:val="24"/>
          <w:szCs w:val="24"/>
        </w:rPr>
        <w:t>三、中国清洁发展机制基金及清洁发展机制项目实施企业有关企业所得税政策问题</w:t>
      </w:r>
    </w:p>
    <w:p w14:paraId="5EB7787A" w14:textId="010890EB" w:rsidR="00F57564" w:rsidRPr="00F57564" w:rsidRDefault="00F57564" w:rsidP="00F57564">
      <w:pPr>
        <w:pStyle w:val="2"/>
        <w:spacing w:before="50" w:after="0" w:line="480" w:lineRule="atLeast"/>
        <w:rPr>
          <w:rFonts w:asciiTheme="minorEastAsia" w:eastAsiaTheme="minorEastAsia" w:hAnsiTheme="minorEastAsia"/>
          <w:color w:val="000000" w:themeColor="text1"/>
          <w:sz w:val="24"/>
          <w:szCs w:val="24"/>
        </w:rPr>
      </w:pPr>
      <w:bookmarkStart w:id="2" w:name="_Hlk6780665"/>
      <w:r w:rsidRPr="00F57564">
        <w:rPr>
          <w:rFonts w:asciiTheme="minorEastAsia" w:eastAsiaTheme="minorEastAsia" w:hAnsiTheme="minorEastAsia" w:hint="eastAsia"/>
          <w:color w:val="000000" w:themeColor="text1"/>
          <w:sz w:val="24"/>
          <w:szCs w:val="24"/>
        </w:rPr>
        <w:t>（一）关于清洁基金的企业所得税政策</w:t>
      </w:r>
    </w:p>
    <w:p w14:paraId="3F95BE81" w14:textId="77777777"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对清洁基金取得的下列收入，免征企业所得税：</w:t>
      </w:r>
    </w:p>
    <w:p w14:paraId="6EBA4110" w14:textId="55170F0A"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1、CDM项目温室气体减排量转让收入上缴国家的部分；</w:t>
      </w:r>
    </w:p>
    <w:p w14:paraId="7A5EF9B8" w14:textId="6081DE89"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17" w:history="1">
        <w:r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第一条第一款）</w:t>
      </w:r>
    </w:p>
    <w:p w14:paraId="289F123D" w14:textId="252156D1"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2、国际金融组织赠款收入；</w:t>
      </w:r>
    </w:p>
    <w:p w14:paraId="798B7484" w14:textId="4B4AEEC0"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18"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第一条第二款）</w:t>
      </w:r>
    </w:p>
    <w:p w14:paraId="7601DB4B" w14:textId="3AAB6FD8"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3、基金资金的存款利息收入、购买国债的利息收入；</w:t>
      </w:r>
    </w:p>
    <w:p w14:paraId="4046C974" w14:textId="63DBCF62"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19"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第一条第三款）</w:t>
      </w:r>
    </w:p>
    <w:p w14:paraId="76AB2EB2" w14:textId="59B3AC04"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4、国内外机构、组织和个人的捐赠收入。</w:t>
      </w:r>
      <w:bookmarkEnd w:id="2"/>
    </w:p>
    <w:p w14:paraId="202B4E6A" w14:textId="40A6AFB9"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lastRenderedPageBreak/>
        <w:t>（</w:t>
      </w:r>
      <w:hyperlink r:id="rId20"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第一条第四款）</w:t>
      </w:r>
    </w:p>
    <w:p w14:paraId="386BF3C7" w14:textId="413FACA8" w:rsidR="00F57564" w:rsidRPr="00F57564" w:rsidRDefault="00F57564" w:rsidP="00F57564">
      <w:pPr>
        <w:pStyle w:val="2"/>
        <w:spacing w:before="50" w:after="0" w:line="480" w:lineRule="atLeast"/>
        <w:rPr>
          <w:rFonts w:asciiTheme="minorEastAsia" w:eastAsiaTheme="minorEastAsia" w:hAnsiTheme="minorEastAsia"/>
          <w:color w:val="000000" w:themeColor="text1"/>
          <w:sz w:val="24"/>
          <w:szCs w:val="24"/>
        </w:rPr>
      </w:pPr>
      <w:r w:rsidRPr="00F57564">
        <w:rPr>
          <w:rFonts w:asciiTheme="minorEastAsia" w:eastAsiaTheme="minorEastAsia" w:hAnsiTheme="minorEastAsia" w:hint="eastAsia"/>
          <w:color w:val="000000" w:themeColor="text1"/>
          <w:sz w:val="24"/>
          <w:szCs w:val="24"/>
        </w:rPr>
        <w:t>（二）关于CDM项目实施企业的企业所得税政策</w:t>
      </w:r>
    </w:p>
    <w:p w14:paraId="2073E6C5" w14:textId="3EE01C16"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1、CDM项目实施企业按照《清洁发展机制项目运行管理办法》（发展改革委、科技部、外交部、财政部令第37号）的规定，将温室气体减排量的转让收入，按照以下比例上缴给国家的部分，准予在计算应纳税所得额时扣除：</w:t>
      </w:r>
    </w:p>
    <w:p w14:paraId="1968E65D" w14:textId="33CF1C45"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3" w:name="_Hlk6781217"/>
      <w:r w:rsidRPr="00F57564">
        <w:rPr>
          <w:rFonts w:asciiTheme="minorEastAsia" w:eastAsiaTheme="minorEastAsia" w:hAnsiTheme="minorEastAsia" w:hint="eastAsia"/>
          <w:color w:val="000000" w:themeColor="text1"/>
        </w:rPr>
        <w:t>（</w:t>
      </w:r>
      <w:hyperlink r:id="rId21"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第二条第一款）</w:t>
      </w:r>
    </w:p>
    <w:bookmarkEnd w:id="3"/>
    <w:p w14:paraId="685A4C9C" w14:textId="454EFF4C"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（1）氢氟碳化物（HFC）和全氟碳化物（PFC）类项目，为温室气体减排量转让收入的65%；</w:t>
      </w:r>
    </w:p>
    <w:p w14:paraId="6B39D9CE" w14:textId="33DD1B78"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22"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第二条第一款第一项）</w:t>
      </w:r>
    </w:p>
    <w:p w14:paraId="2565AB93" w14:textId="025EE389"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（2）氧化亚氮（N2O）类项目，为温室气体减排量转让收入的30%；</w:t>
      </w:r>
    </w:p>
    <w:p w14:paraId="4873E411" w14:textId="091D46E5"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23"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第二条第一款第二项）</w:t>
      </w:r>
    </w:p>
    <w:p w14:paraId="21014CD3" w14:textId="2A293003"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（3）《清洁发展机制项目运行管理办法》第四条规定的重点领域以及植树造林项目等类清洁发展机制项目，为温室气体减排量转让收入的2%。</w:t>
      </w:r>
    </w:p>
    <w:p w14:paraId="49ECFCAA" w14:textId="76E9BFDB"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4" w:name="_Hlk6781189"/>
      <w:r w:rsidRPr="00F57564">
        <w:rPr>
          <w:rFonts w:asciiTheme="minorEastAsia" w:eastAsiaTheme="minorEastAsia" w:hAnsiTheme="minorEastAsia" w:hint="eastAsia"/>
          <w:color w:val="000000" w:themeColor="text1"/>
        </w:rPr>
        <w:t>（</w:t>
      </w:r>
      <w:hyperlink r:id="rId24"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第二条第一款第三项）</w:t>
      </w:r>
    </w:p>
    <w:bookmarkEnd w:id="4"/>
    <w:p w14:paraId="23A5E093" w14:textId="376B3CE8"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color w:val="000000" w:themeColor="text1"/>
        </w:rPr>
        <w:t>2</w:t>
      </w:r>
      <w:r w:rsidRPr="00F57564">
        <w:rPr>
          <w:rFonts w:asciiTheme="minorEastAsia" w:eastAsiaTheme="minorEastAsia" w:hAnsiTheme="minorEastAsia" w:hint="eastAsia"/>
          <w:color w:val="000000" w:themeColor="text1"/>
        </w:rPr>
        <w:t>、对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p w14:paraId="2DA52093" w14:textId="35D59A76"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25"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第二条第二款第一项）</w:t>
      </w:r>
    </w:p>
    <w:p w14:paraId="32DF7195" w14:textId="77777777"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企业实施CDM项目的所得，是指企业实施CDM项目取得的温室气体减排量转让收入扣除上缴国家的部分，再扣除企业实施CDM项目发生的相关成本、费用后的净所得。</w:t>
      </w:r>
    </w:p>
    <w:p w14:paraId="4115343A" w14:textId="6E8FD878"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26"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第二条第二款第二项）</w:t>
      </w:r>
    </w:p>
    <w:p w14:paraId="65815967" w14:textId="77777777"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lastRenderedPageBreak/>
        <w:t>企业应单独核算其享受优惠的CDM项目的所得，并合理分摊有关期间费用，没有单独核算的，不得享受上述企业所得税优惠政策。</w:t>
      </w:r>
    </w:p>
    <w:p w14:paraId="2E4FB76F" w14:textId="05FB659A"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27"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第二条第二款第三项）</w:t>
      </w:r>
    </w:p>
    <w:p w14:paraId="433CF032" w14:textId="09872B85" w:rsidR="00F57564" w:rsidRPr="00F57564" w:rsidRDefault="00F57564" w:rsidP="00F57564">
      <w:pPr>
        <w:pStyle w:val="2"/>
        <w:spacing w:before="50" w:after="0" w:line="480" w:lineRule="atLeast"/>
        <w:rPr>
          <w:rFonts w:asciiTheme="minorEastAsia" w:eastAsiaTheme="minorEastAsia" w:hAnsiTheme="minorEastAsia"/>
          <w:color w:val="000000" w:themeColor="text1"/>
          <w:sz w:val="24"/>
          <w:szCs w:val="24"/>
        </w:rPr>
      </w:pPr>
      <w:r w:rsidRPr="00F57564">
        <w:rPr>
          <w:rFonts w:asciiTheme="minorEastAsia" w:eastAsiaTheme="minorEastAsia" w:hAnsiTheme="minorEastAsia" w:hint="eastAsia"/>
          <w:color w:val="000000" w:themeColor="text1"/>
          <w:sz w:val="24"/>
          <w:szCs w:val="24"/>
        </w:rPr>
        <w:t>（三）执行日期</w:t>
      </w:r>
    </w:p>
    <w:p w14:paraId="13D783F6" w14:textId="77777777" w:rsidR="00F57564" w:rsidRPr="00F57564" w:rsidRDefault="00F57564" w:rsidP="00F57564">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本通知自2007年1月1日起执行。</w:t>
      </w:r>
    </w:p>
    <w:p w14:paraId="4DEE2705" w14:textId="7014DC53" w:rsidR="00F57564" w:rsidRPr="00F57564" w:rsidRDefault="00F57564" w:rsidP="00F57564">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F57564">
        <w:rPr>
          <w:rFonts w:asciiTheme="minorEastAsia" w:eastAsiaTheme="minorEastAsia" w:hAnsiTheme="minorEastAsia" w:hint="eastAsia"/>
          <w:color w:val="000000" w:themeColor="text1"/>
        </w:rPr>
        <w:t>（</w:t>
      </w:r>
      <w:hyperlink r:id="rId28" w:history="1">
        <w:r w:rsidR="00EB5CED" w:rsidRPr="00EB5CED">
          <w:rPr>
            <w:rStyle w:val="a6"/>
            <w:rFonts w:asciiTheme="minorEastAsia" w:eastAsiaTheme="minorEastAsia" w:hAnsiTheme="minorEastAsia" w:hint="eastAsia"/>
            <w:shd w:val="clear" w:color="auto" w:fill="FFFFFF"/>
          </w:rPr>
          <w:t>财税[2009]30号</w:t>
        </w:r>
      </w:hyperlink>
      <w:r w:rsidRPr="00F57564">
        <w:rPr>
          <w:rFonts w:asciiTheme="minorEastAsia" w:eastAsiaTheme="minorEastAsia" w:hAnsiTheme="minorEastAsia" w:hint="eastAsia"/>
          <w:color w:val="000000" w:themeColor="text1"/>
          <w:shd w:val="clear" w:color="auto" w:fill="FFFFFF"/>
        </w:rPr>
        <w:t>第三条）</w:t>
      </w:r>
    </w:p>
    <w:p w14:paraId="3D6435C8" w14:textId="2A41E993" w:rsidR="00B91B75" w:rsidRDefault="00B91B75"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p w14:paraId="3DAA6B31" w14:textId="77777777" w:rsidR="00F57564" w:rsidRPr="006E3A4E" w:rsidRDefault="00F57564"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F57564" w:rsidRPr="006E3A4E">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51B0" w14:textId="77777777" w:rsidR="006F6D90" w:rsidRDefault="006F6D90" w:rsidP="008D63C6">
      <w:r>
        <w:separator/>
      </w:r>
    </w:p>
  </w:endnote>
  <w:endnote w:type="continuationSeparator" w:id="0">
    <w:p w14:paraId="06A5929E" w14:textId="77777777" w:rsidR="006F6D90" w:rsidRDefault="006F6D90"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5CE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5CED">
              <w:rPr>
                <w:b/>
                <w:bCs/>
                <w:noProof/>
              </w:rPr>
              <w:t>4</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5D908" w14:textId="77777777" w:rsidR="006F6D90" w:rsidRDefault="006F6D90" w:rsidP="008D63C6">
      <w:r>
        <w:separator/>
      </w:r>
    </w:p>
  </w:footnote>
  <w:footnote w:type="continuationSeparator" w:id="0">
    <w:p w14:paraId="6CABA997" w14:textId="77777777" w:rsidR="006F6D90" w:rsidRDefault="006F6D90"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1CAA"/>
    <w:rsid w:val="0006252E"/>
    <w:rsid w:val="000665B5"/>
    <w:rsid w:val="00067B3F"/>
    <w:rsid w:val="00076DF4"/>
    <w:rsid w:val="00086BDF"/>
    <w:rsid w:val="000A1580"/>
    <w:rsid w:val="000A7A38"/>
    <w:rsid w:val="000C328F"/>
    <w:rsid w:val="000C75B4"/>
    <w:rsid w:val="000D0CF3"/>
    <w:rsid w:val="000E06BC"/>
    <w:rsid w:val="000E1550"/>
    <w:rsid w:val="000F38B4"/>
    <w:rsid w:val="000F6FDA"/>
    <w:rsid w:val="0010501A"/>
    <w:rsid w:val="00106154"/>
    <w:rsid w:val="0012077A"/>
    <w:rsid w:val="00124CCD"/>
    <w:rsid w:val="00130581"/>
    <w:rsid w:val="00133462"/>
    <w:rsid w:val="0013371B"/>
    <w:rsid w:val="00140381"/>
    <w:rsid w:val="00140B0D"/>
    <w:rsid w:val="00143735"/>
    <w:rsid w:val="00150C87"/>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51A2"/>
    <w:rsid w:val="0028652D"/>
    <w:rsid w:val="002A17AF"/>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3E7F32"/>
    <w:rsid w:val="0040090E"/>
    <w:rsid w:val="0040440C"/>
    <w:rsid w:val="00416ED8"/>
    <w:rsid w:val="00421607"/>
    <w:rsid w:val="004271D7"/>
    <w:rsid w:val="00430AEE"/>
    <w:rsid w:val="00436332"/>
    <w:rsid w:val="00437926"/>
    <w:rsid w:val="00441889"/>
    <w:rsid w:val="004561D7"/>
    <w:rsid w:val="00462FF2"/>
    <w:rsid w:val="0047122A"/>
    <w:rsid w:val="004B6E8F"/>
    <w:rsid w:val="004E128D"/>
    <w:rsid w:val="004E49D2"/>
    <w:rsid w:val="004F392F"/>
    <w:rsid w:val="005111C0"/>
    <w:rsid w:val="00523E2F"/>
    <w:rsid w:val="005304E2"/>
    <w:rsid w:val="00537AEA"/>
    <w:rsid w:val="0055018E"/>
    <w:rsid w:val="00551C83"/>
    <w:rsid w:val="00552C76"/>
    <w:rsid w:val="005536F0"/>
    <w:rsid w:val="00555221"/>
    <w:rsid w:val="00557686"/>
    <w:rsid w:val="00577B68"/>
    <w:rsid w:val="00586093"/>
    <w:rsid w:val="005B13D2"/>
    <w:rsid w:val="005D00CA"/>
    <w:rsid w:val="005E47E7"/>
    <w:rsid w:val="005F7599"/>
    <w:rsid w:val="00603F42"/>
    <w:rsid w:val="00604838"/>
    <w:rsid w:val="006165C7"/>
    <w:rsid w:val="00626FAD"/>
    <w:rsid w:val="00627995"/>
    <w:rsid w:val="006309F4"/>
    <w:rsid w:val="006334B8"/>
    <w:rsid w:val="006359FA"/>
    <w:rsid w:val="00647FAE"/>
    <w:rsid w:val="0065697B"/>
    <w:rsid w:val="0066072D"/>
    <w:rsid w:val="006608FA"/>
    <w:rsid w:val="006634AA"/>
    <w:rsid w:val="00665221"/>
    <w:rsid w:val="00670E0F"/>
    <w:rsid w:val="0067150F"/>
    <w:rsid w:val="00672948"/>
    <w:rsid w:val="00677107"/>
    <w:rsid w:val="006979BE"/>
    <w:rsid w:val="006A1773"/>
    <w:rsid w:val="006A20C9"/>
    <w:rsid w:val="006A6936"/>
    <w:rsid w:val="006C3369"/>
    <w:rsid w:val="006C55BD"/>
    <w:rsid w:val="006D1375"/>
    <w:rsid w:val="006E3156"/>
    <w:rsid w:val="006E3A4E"/>
    <w:rsid w:val="006F6D90"/>
    <w:rsid w:val="00702666"/>
    <w:rsid w:val="00706E75"/>
    <w:rsid w:val="00721EF7"/>
    <w:rsid w:val="00724F30"/>
    <w:rsid w:val="00726CEF"/>
    <w:rsid w:val="007273FC"/>
    <w:rsid w:val="0073415B"/>
    <w:rsid w:val="00740A21"/>
    <w:rsid w:val="00751B4A"/>
    <w:rsid w:val="007559E6"/>
    <w:rsid w:val="007713A7"/>
    <w:rsid w:val="00782523"/>
    <w:rsid w:val="00791439"/>
    <w:rsid w:val="007A10F1"/>
    <w:rsid w:val="007B52AF"/>
    <w:rsid w:val="007B6D37"/>
    <w:rsid w:val="007E52D4"/>
    <w:rsid w:val="007F27F9"/>
    <w:rsid w:val="00811AD7"/>
    <w:rsid w:val="00821BDC"/>
    <w:rsid w:val="00835123"/>
    <w:rsid w:val="00836465"/>
    <w:rsid w:val="008458CF"/>
    <w:rsid w:val="00846A4B"/>
    <w:rsid w:val="00846BFB"/>
    <w:rsid w:val="00846FA3"/>
    <w:rsid w:val="00866AC6"/>
    <w:rsid w:val="00867863"/>
    <w:rsid w:val="00871FAF"/>
    <w:rsid w:val="00890BDB"/>
    <w:rsid w:val="0089595C"/>
    <w:rsid w:val="008A13A6"/>
    <w:rsid w:val="008A6E0E"/>
    <w:rsid w:val="008C4CAF"/>
    <w:rsid w:val="008D59E0"/>
    <w:rsid w:val="008D63C6"/>
    <w:rsid w:val="008E6AE2"/>
    <w:rsid w:val="008F4E32"/>
    <w:rsid w:val="008F50DF"/>
    <w:rsid w:val="008F5C3A"/>
    <w:rsid w:val="008F7C31"/>
    <w:rsid w:val="0090097C"/>
    <w:rsid w:val="00903C04"/>
    <w:rsid w:val="00907F32"/>
    <w:rsid w:val="00911E35"/>
    <w:rsid w:val="00922F60"/>
    <w:rsid w:val="009249DE"/>
    <w:rsid w:val="00927F77"/>
    <w:rsid w:val="009524C2"/>
    <w:rsid w:val="00960244"/>
    <w:rsid w:val="00960390"/>
    <w:rsid w:val="00986C5A"/>
    <w:rsid w:val="00990092"/>
    <w:rsid w:val="00996C19"/>
    <w:rsid w:val="009A1880"/>
    <w:rsid w:val="009A1F5F"/>
    <w:rsid w:val="009C5CF4"/>
    <w:rsid w:val="009C743F"/>
    <w:rsid w:val="009D5B3A"/>
    <w:rsid w:val="009E18C9"/>
    <w:rsid w:val="00A06195"/>
    <w:rsid w:val="00A1440A"/>
    <w:rsid w:val="00A25C9F"/>
    <w:rsid w:val="00A27AE2"/>
    <w:rsid w:val="00A3468D"/>
    <w:rsid w:val="00A42333"/>
    <w:rsid w:val="00A53628"/>
    <w:rsid w:val="00A57416"/>
    <w:rsid w:val="00A57BD6"/>
    <w:rsid w:val="00A73CD1"/>
    <w:rsid w:val="00A754F0"/>
    <w:rsid w:val="00A91435"/>
    <w:rsid w:val="00A96738"/>
    <w:rsid w:val="00AA3D33"/>
    <w:rsid w:val="00AA70A7"/>
    <w:rsid w:val="00AB4814"/>
    <w:rsid w:val="00AC3F64"/>
    <w:rsid w:val="00AC536B"/>
    <w:rsid w:val="00AD0622"/>
    <w:rsid w:val="00AE0E17"/>
    <w:rsid w:val="00AF5778"/>
    <w:rsid w:val="00AF798D"/>
    <w:rsid w:val="00B066DC"/>
    <w:rsid w:val="00B16CF6"/>
    <w:rsid w:val="00B17265"/>
    <w:rsid w:val="00B23E50"/>
    <w:rsid w:val="00B33E8A"/>
    <w:rsid w:val="00B405D3"/>
    <w:rsid w:val="00B67EDF"/>
    <w:rsid w:val="00B86D1F"/>
    <w:rsid w:val="00B91B75"/>
    <w:rsid w:val="00B93445"/>
    <w:rsid w:val="00BA2DBA"/>
    <w:rsid w:val="00BA4508"/>
    <w:rsid w:val="00BA4FC1"/>
    <w:rsid w:val="00BC45DB"/>
    <w:rsid w:val="00BC5EB2"/>
    <w:rsid w:val="00BD0510"/>
    <w:rsid w:val="00BD42BB"/>
    <w:rsid w:val="00BE59A8"/>
    <w:rsid w:val="00BF26AE"/>
    <w:rsid w:val="00BF3001"/>
    <w:rsid w:val="00BF3704"/>
    <w:rsid w:val="00BF4AAA"/>
    <w:rsid w:val="00C01526"/>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0A63"/>
    <w:rsid w:val="00CD278B"/>
    <w:rsid w:val="00CE17B0"/>
    <w:rsid w:val="00CE2032"/>
    <w:rsid w:val="00CE7FDB"/>
    <w:rsid w:val="00CF2762"/>
    <w:rsid w:val="00D116FD"/>
    <w:rsid w:val="00D206C3"/>
    <w:rsid w:val="00D238CC"/>
    <w:rsid w:val="00D2431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015BF"/>
    <w:rsid w:val="00E15C72"/>
    <w:rsid w:val="00E16250"/>
    <w:rsid w:val="00E166E3"/>
    <w:rsid w:val="00E22101"/>
    <w:rsid w:val="00E35ADF"/>
    <w:rsid w:val="00E45626"/>
    <w:rsid w:val="00E47AE1"/>
    <w:rsid w:val="00E54CBE"/>
    <w:rsid w:val="00E67710"/>
    <w:rsid w:val="00E76EED"/>
    <w:rsid w:val="00EA120E"/>
    <w:rsid w:val="00EA1BA1"/>
    <w:rsid w:val="00EB349F"/>
    <w:rsid w:val="00EB5CED"/>
    <w:rsid w:val="00EC533D"/>
    <w:rsid w:val="00EE7993"/>
    <w:rsid w:val="00EF1B16"/>
    <w:rsid w:val="00F01C8E"/>
    <w:rsid w:val="00F03A07"/>
    <w:rsid w:val="00F0630D"/>
    <w:rsid w:val="00F11662"/>
    <w:rsid w:val="00F12A62"/>
    <w:rsid w:val="00F2128B"/>
    <w:rsid w:val="00F22643"/>
    <w:rsid w:val="00F2659C"/>
    <w:rsid w:val="00F35DBF"/>
    <w:rsid w:val="00F45A6F"/>
    <w:rsid w:val="00F51D5A"/>
    <w:rsid w:val="00F53E80"/>
    <w:rsid w:val="00F57564"/>
    <w:rsid w:val="00F57C18"/>
    <w:rsid w:val="00F71FA5"/>
    <w:rsid w:val="00F769DF"/>
    <w:rsid w:val="00F76D8C"/>
    <w:rsid w:val="00F94B17"/>
    <w:rsid w:val="00FA3BF6"/>
    <w:rsid w:val="00FB3184"/>
    <w:rsid w:val="00FC269D"/>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660.html" TargetMode="External"/><Relationship Id="rId18" Type="http://schemas.openxmlformats.org/officeDocument/2006/relationships/hyperlink" Target="http://ssfb86.com/index/News/detail/newsid/2207.html" TargetMode="External"/><Relationship Id="rId26" Type="http://schemas.openxmlformats.org/officeDocument/2006/relationships/hyperlink" Target="http://ssfb86.com/index/News/detail/newsid/2207.html" TargetMode="External"/><Relationship Id="rId3" Type="http://schemas.openxmlformats.org/officeDocument/2006/relationships/styles" Target="styles.xml"/><Relationship Id="rId21" Type="http://schemas.openxmlformats.org/officeDocument/2006/relationships/hyperlink" Target="http://ssfb86.com/index/News/detail/newsid/2207.html" TargetMode="External"/><Relationship Id="rId7" Type="http://schemas.openxmlformats.org/officeDocument/2006/relationships/footnotes" Target="footnotes.xml"/><Relationship Id="rId12" Type="http://schemas.openxmlformats.org/officeDocument/2006/relationships/hyperlink" Target="http://ssfb86.com/index/News/detail/newsid/310.html" TargetMode="External"/><Relationship Id="rId17" Type="http://schemas.openxmlformats.org/officeDocument/2006/relationships/hyperlink" Target="http://ssfb86.com/index/News/detail/newsid/2207.html" TargetMode="External"/><Relationship Id="rId25" Type="http://schemas.openxmlformats.org/officeDocument/2006/relationships/hyperlink" Target="http://ssfb86.com/index/News/detail/newsid/2207.html" TargetMode="External"/><Relationship Id="rId2" Type="http://schemas.openxmlformats.org/officeDocument/2006/relationships/numbering" Target="numbering.xml"/><Relationship Id="rId16" Type="http://schemas.openxmlformats.org/officeDocument/2006/relationships/hyperlink" Target="http://ssfb86.com/index/News/detail/newsid/660.html" TargetMode="External"/><Relationship Id="rId20" Type="http://schemas.openxmlformats.org/officeDocument/2006/relationships/hyperlink" Target="http://ssfb86.com/index/News/detail/newsid/2207.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575.html" TargetMode="External"/><Relationship Id="rId24" Type="http://schemas.openxmlformats.org/officeDocument/2006/relationships/hyperlink" Target="http://ssfb86.com/index/News/detail/newsid/2207.html" TargetMode="External"/><Relationship Id="rId5" Type="http://schemas.openxmlformats.org/officeDocument/2006/relationships/settings" Target="settings.xml"/><Relationship Id="rId15" Type="http://schemas.openxmlformats.org/officeDocument/2006/relationships/hyperlink" Target="http://ssfb86.com/index/News/detail/newsid/660.html" TargetMode="External"/><Relationship Id="rId23" Type="http://schemas.openxmlformats.org/officeDocument/2006/relationships/hyperlink" Target="http://ssfb86.com/index/News/detail/newsid/2207.html" TargetMode="External"/><Relationship Id="rId28" Type="http://schemas.openxmlformats.org/officeDocument/2006/relationships/hyperlink" Target="http://ssfb86.com/index/News/detail/newsid/2207.html" TargetMode="External"/><Relationship Id="rId10" Type="http://schemas.openxmlformats.org/officeDocument/2006/relationships/hyperlink" Target="http://ssfb86.com/index/News/detail/newsid/1881.html" TargetMode="External"/><Relationship Id="rId19" Type="http://schemas.openxmlformats.org/officeDocument/2006/relationships/hyperlink" Target="http://ssfb86.com/index/News/detail/newsid/2207.htm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660.html" TargetMode="External"/><Relationship Id="rId22" Type="http://schemas.openxmlformats.org/officeDocument/2006/relationships/hyperlink" Target="http://ssfb86.com/index/News/detail/newsid/2207.html" TargetMode="External"/><Relationship Id="rId27" Type="http://schemas.openxmlformats.org/officeDocument/2006/relationships/hyperlink" Target="http://ssfb86.com/index/News/detail/newsid/2207.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0E35-D3A8-4BFF-9658-737C8C1FC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467</Words>
  <Characters>2667</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5</cp:revision>
  <dcterms:created xsi:type="dcterms:W3CDTF">2020-07-08T22:02:00Z</dcterms:created>
  <dcterms:modified xsi:type="dcterms:W3CDTF">2020-10-15T09:12:00Z</dcterms:modified>
</cp:coreProperties>
</file>