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F8FEB" w14:textId="75965627" w:rsidR="00F57C18" w:rsidRPr="00B85160" w:rsidRDefault="00C56CE6" w:rsidP="00B85160">
      <w:pPr>
        <w:jc w:val="center"/>
        <w:rPr>
          <w:rFonts w:asciiTheme="minorEastAsia" w:hAnsiTheme="minorEastAsia"/>
          <w:sz w:val="44"/>
          <w:szCs w:val="44"/>
        </w:rPr>
      </w:pPr>
      <w:r>
        <w:rPr>
          <w:rFonts w:asciiTheme="minorEastAsia" w:hAnsiTheme="minorEastAsia"/>
          <w:sz w:val="44"/>
          <w:szCs w:val="44"/>
        </w:rPr>
        <w:t>3</w:t>
      </w:r>
      <w:r w:rsidR="00B85160" w:rsidRPr="00B85160">
        <w:rPr>
          <w:rFonts w:asciiTheme="minorEastAsia" w:hAnsiTheme="minorEastAsia"/>
          <w:sz w:val="44"/>
          <w:szCs w:val="44"/>
        </w:rPr>
        <w:t xml:space="preserve">  </w:t>
      </w:r>
      <w:r w:rsidRPr="00C56CE6">
        <w:rPr>
          <w:rFonts w:asciiTheme="minorEastAsia" w:hAnsiTheme="minorEastAsia" w:hint="eastAsia"/>
          <w:sz w:val="44"/>
          <w:szCs w:val="44"/>
        </w:rPr>
        <w:t>计税方式、税率</w:t>
      </w:r>
    </w:p>
    <w:p w14:paraId="22295ECC" w14:textId="7D9E2C6D" w:rsidR="008A464A" w:rsidRDefault="008A464A" w:rsidP="000A2188">
      <w:pPr>
        <w:spacing w:beforeLines="50" w:before="156" w:line="480" w:lineRule="atLeast"/>
        <w:rPr>
          <w:rFonts w:ascii="宋体" w:eastAsia="宋体" w:hAnsi="宋体" w:cs="宋体"/>
          <w:color w:val="000000" w:themeColor="text1"/>
          <w:kern w:val="0"/>
          <w:sz w:val="24"/>
          <w:szCs w:val="24"/>
        </w:rPr>
      </w:pPr>
    </w:p>
    <w:p w14:paraId="652110D7" w14:textId="68D44020" w:rsidR="00C56CE6" w:rsidRPr="0095168D" w:rsidRDefault="009B2C6B" w:rsidP="005E405A">
      <w:pPr>
        <w:pStyle w:val="1"/>
        <w:spacing w:beforeLines="50" w:before="156" w:after="0" w:line="480" w:lineRule="atLeast"/>
        <w:rPr>
          <w:rFonts w:asciiTheme="minorEastAsia" w:hAnsiTheme="minorEastAsia"/>
          <w:color w:val="000000" w:themeColor="text1"/>
          <w:sz w:val="24"/>
          <w:szCs w:val="24"/>
        </w:rPr>
      </w:pPr>
      <w:bookmarkStart w:id="0" w:name="_Toc13326429"/>
      <w:r w:rsidRPr="0095168D">
        <w:rPr>
          <w:rFonts w:asciiTheme="minorEastAsia" w:hAnsiTheme="minorEastAsia" w:hint="eastAsia"/>
          <w:color w:val="000000" w:themeColor="text1"/>
          <w:sz w:val="24"/>
          <w:szCs w:val="24"/>
        </w:rPr>
        <w:t>一、</w:t>
      </w:r>
      <w:r w:rsidR="00C56CE6" w:rsidRPr="0095168D">
        <w:rPr>
          <w:rFonts w:asciiTheme="minorEastAsia" w:hAnsiTheme="minorEastAsia" w:hint="eastAsia"/>
          <w:color w:val="000000" w:themeColor="text1"/>
          <w:sz w:val="24"/>
          <w:szCs w:val="24"/>
        </w:rPr>
        <w:t>第</w:t>
      </w:r>
      <w:r w:rsidRPr="0095168D">
        <w:rPr>
          <w:rFonts w:asciiTheme="minorEastAsia" w:hAnsiTheme="minorEastAsia" w:hint="eastAsia"/>
          <w:color w:val="000000" w:themeColor="text1"/>
          <w:sz w:val="24"/>
          <w:szCs w:val="24"/>
        </w:rPr>
        <w:t>1</w:t>
      </w:r>
      <w:r w:rsidRPr="0095168D">
        <w:rPr>
          <w:rFonts w:asciiTheme="minorEastAsia" w:hAnsiTheme="minorEastAsia"/>
          <w:color w:val="000000" w:themeColor="text1"/>
          <w:sz w:val="24"/>
          <w:szCs w:val="24"/>
        </w:rPr>
        <w:t>-4</w:t>
      </w:r>
      <w:r w:rsidRPr="0095168D">
        <w:rPr>
          <w:rFonts w:asciiTheme="minorEastAsia" w:hAnsiTheme="minorEastAsia" w:hint="eastAsia"/>
          <w:color w:val="000000" w:themeColor="text1"/>
          <w:sz w:val="24"/>
          <w:szCs w:val="24"/>
        </w:rPr>
        <w:t>项</w:t>
      </w:r>
      <w:r w:rsidR="00C56CE6" w:rsidRPr="0095168D">
        <w:rPr>
          <w:rFonts w:asciiTheme="minorEastAsia" w:hAnsiTheme="minorEastAsia" w:hint="eastAsia"/>
          <w:color w:val="000000" w:themeColor="text1"/>
          <w:sz w:val="24"/>
          <w:szCs w:val="24"/>
        </w:rPr>
        <w:t>所得</w:t>
      </w:r>
      <w:bookmarkEnd w:id="0"/>
    </w:p>
    <w:p w14:paraId="408FE2FE" w14:textId="5E7FEA26" w:rsidR="00C56CE6" w:rsidRPr="0095168D" w:rsidRDefault="009B2C6B" w:rsidP="005E405A">
      <w:pPr>
        <w:pStyle w:val="2"/>
        <w:spacing w:beforeLines="50" w:before="156" w:after="0" w:line="480" w:lineRule="atLeast"/>
        <w:rPr>
          <w:rFonts w:asciiTheme="minorEastAsia" w:eastAsiaTheme="minorEastAsia" w:hAnsiTheme="minorEastAsia"/>
          <w:color w:val="000000" w:themeColor="text1"/>
          <w:sz w:val="24"/>
          <w:szCs w:val="24"/>
        </w:rPr>
      </w:pPr>
      <w:bookmarkStart w:id="1" w:name="_Toc13326430"/>
      <w:r w:rsidRPr="0095168D">
        <w:rPr>
          <w:rFonts w:asciiTheme="minorEastAsia" w:eastAsiaTheme="minorEastAsia" w:hAnsiTheme="minorEastAsia" w:hint="eastAsia"/>
          <w:color w:val="000000" w:themeColor="text1"/>
          <w:sz w:val="24"/>
          <w:szCs w:val="24"/>
        </w:rPr>
        <w:t>（一）</w:t>
      </w:r>
      <w:r w:rsidR="00C56CE6" w:rsidRPr="0095168D">
        <w:rPr>
          <w:rFonts w:asciiTheme="minorEastAsia" w:eastAsiaTheme="minorEastAsia" w:hAnsiTheme="minorEastAsia" w:hint="eastAsia"/>
          <w:color w:val="000000" w:themeColor="text1"/>
          <w:sz w:val="24"/>
          <w:szCs w:val="24"/>
        </w:rPr>
        <w:t>居民纳税人</w:t>
      </w:r>
      <w:bookmarkEnd w:id="1"/>
    </w:p>
    <w:p w14:paraId="6B0410C6" w14:textId="77777777" w:rsidR="00C56CE6" w:rsidRPr="0095168D" w:rsidRDefault="00C56CE6"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居民个人取得前款第一项至第四项所得（以下称综合所得），按纳税年度合并计算个人所得税。</w:t>
      </w:r>
    </w:p>
    <w:p w14:paraId="1604685B" w14:textId="77FC82E4" w:rsidR="00C56CE6" w:rsidRPr="0095168D" w:rsidRDefault="00C56CE6" w:rsidP="005E405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w:t>
      </w:r>
      <w:r w:rsidR="000F0350">
        <w:rPr>
          <w:rFonts w:asciiTheme="minorEastAsia" w:hAnsiTheme="minorEastAsia" w:cs="宋体" w:hint="eastAsia"/>
          <w:kern w:val="0"/>
          <w:sz w:val="24"/>
          <w:szCs w:val="24"/>
        </w:rPr>
        <w:t>《</w:t>
      </w:r>
      <w:hyperlink r:id="rId6" w:history="1">
        <w:r w:rsidR="000F0350">
          <w:rPr>
            <w:rStyle w:val="a8"/>
            <w:rFonts w:asciiTheme="minorEastAsia" w:hAnsiTheme="minorEastAsia" w:cs="宋体" w:hint="eastAsia"/>
            <w:kern w:val="0"/>
            <w:sz w:val="24"/>
            <w:szCs w:val="24"/>
          </w:rPr>
          <w:t>个人所得税法</w:t>
        </w:r>
      </w:hyperlink>
      <w:r w:rsidR="000F0350">
        <w:rPr>
          <w:rFonts w:asciiTheme="minorEastAsia" w:hAnsiTheme="minorEastAsia" w:cs="宋体" w:hint="eastAsia"/>
          <w:kern w:val="0"/>
          <w:sz w:val="24"/>
          <w:szCs w:val="24"/>
        </w:rPr>
        <w:t>》</w:t>
      </w:r>
      <w:r w:rsidRPr="0095168D">
        <w:rPr>
          <w:rFonts w:asciiTheme="minorEastAsia" w:hAnsiTheme="minorEastAsia" w:cs="宋体" w:hint="eastAsia"/>
          <w:color w:val="000000" w:themeColor="text1"/>
          <w:kern w:val="0"/>
          <w:sz w:val="24"/>
          <w:szCs w:val="24"/>
        </w:rPr>
        <w:t>第二条第二款）</w:t>
      </w:r>
    </w:p>
    <w:p w14:paraId="4224183E" w14:textId="77777777" w:rsidR="00C56CE6" w:rsidRPr="0095168D" w:rsidRDefault="00C56CE6"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适用百分之三至百分之四十五的超额累进税率（税率表附后）；</w:t>
      </w:r>
    </w:p>
    <w:p w14:paraId="7DC2CA4D" w14:textId="5B8BAB26" w:rsidR="00C56CE6" w:rsidRPr="0095168D" w:rsidRDefault="00C56CE6" w:rsidP="005E405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533879460"/>
      <w:r w:rsidRPr="0095168D">
        <w:rPr>
          <w:rFonts w:asciiTheme="minorEastAsia" w:hAnsiTheme="minorEastAsia" w:cs="宋体" w:hint="eastAsia"/>
          <w:color w:val="000000" w:themeColor="text1"/>
          <w:kern w:val="0"/>
          <w:sz w:val="24"/>
          <w:szCs w:val="24"/>
        </w:rPr>
        <w:t>（</w:t>
      </w:r>
      <w:r w:rsidR="000F0350">
        <w:rPr>
          <w:rFonts w:asciiTheme="minorEastAsia" w:hAnsiTheme="minorEastAsia" w:cs="宋体" w:hint="eastAsia"/>
          <w:kern w:val="0"/>
          <w:sz w:val="24"/>
          <w:szCs w:val="24"/>
        </w:rPr>
        <w:t>《</w:t>
      </w:r>
      <w:hyperlink r:id="rId7" w:history="1">
        <w:r w:rsidR="000F0350">
          <w:rPr>
            <w:rStyle w:val="a8"/>
            <w:rFonts w:asciiTheme="minorEastAsia" w:hAnsiTheme="minorEastAsia" w:cs="宋体" w:hint="eastAsia"/>
            <w:kern w:val="0"/>
            <w:sz w:val="24"/>
            <w:szCs w:val="24"/>
          </w:rPr>
          <w:t>个人所得税法</w:t>
        </w:r>
      </w:hyperlink>
      <w:r w:rsidR="000F0350">
        <w:rPr>
          <w:rFonts w:asciiTheme="minorEastAsia" w:hAnsiTheme="minorEastAsia" w:cs="宋体" w:hint="eastAsia"/>
          <w:kern w:val="0"/>
          <w:sz w:val="24"/>
          <w:szCs w:val="24"/>
        </w:rPr>
        <w:t>》</w:t>
      </w:r>
      <w:r w:rsidRPr="0095168D">
        <w:rPr>
          <w:rFonts w:asciiTheme="minorEastAsia" w:hAnsiTheme="minorEastAsia" w:cs="宋体" w:hint="eastAsia"/>
          <w:color w:val="000000" w:themeColor="text1"/>
          <w:kern w:val="0"/>
          <w:sz w:val="24"/>
          <w:szCs w:val="24"/>
        </w:rPr>
        <w:t>第三条第一款）</w:t>
      </w:r>
    </w:p>
    <w:p w14:paraId="34D7ECA0" w14:textId="75421640" w:rsidR="00C56CE6" w:rsidRPr="0095168D" w:rsidRDefault="009B2C6B" w:rsidP="005E405A">
      <w:pPr>
        <w:pStyle w:val="2"/>
        <w:spacing w:beforeLines="50" w:before="156" w:after="0" w:line="480" w:lineRule="atLeast"/>
        <w:rPr>
          <w:rFonts w:asciiTheme="minorEastAsia" w:eastAsiaTheme="minorEastAsia" w:hAnsiTheme="minorEastAsia"/>
          <w:color w:val="000000" w:themeColor="text1"/>
          <w:sz w:val="24"/>
          <w:szCs w:val="24"/>
        </w:rPr>
      </w:pPr>
      <w:bookmarkStart w:id="3" w:name="_Toc13326431"/>
      <w:bookmarkEnd w:id="2"/>
      <w:r w:rsidRPr="0095168D">
        <w:rPr>
          <w:rFonts w:asciiTheme="minorEastAsia" w:eastAsiaTheme="minorEastAsia" w:hAnsiTheme="minorEastAsia" w:hint="eastAsia"/>
          <w:color w:val="000000" w:themeColor="text1"/>
          <w:sz w:val="24"/>
          <w:szCs w:val="24"/>
        </w:rPr>
        <w:t>（二）</w:t>
      </w:r>
      <w:r w:rsidR="00C56CE6" w:rsidRPr="0095168D">
        <w:rPr>
          <w:rFonts w:asciiTheme="minorEastAsia" w:eastAsiaTheme="minorEastAsia" w:hAnsiTheme="minorEastAsia" w:hint="eastAsia"/>
          <w:color w:val="000000" w:themeColor="text1"/>
          <w:sz w:val="24"/>
          <w:szCs w:val="24"/>
        </w:rPr>
        <w:t>非居民纳税人</w:t>
      </w:r>
      <w:bookmarkEnd w:id="3"/>
    </w:p>
    <w:p w14:paraId="5A9D8B51" w14:textId="77777777" w:rsidR="00C56CE6" w:rsidRPr="0095168D" w:rsidRDefault="00C56CE6" w:rsidP="005E405A">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95168D">
        <w:rPr>
          <w:rFonts w:asciiTheme="minorEastAsia" w:hAnsiTheme="minorEastAsia" w:cs="宋体" w:hint="eastAsia"/>
          <w:b/>
          <w:color w:val="000000" w:themeColor="text1"/>
          <w:kern w:val="0"/>
          <w:sz w:val="24"/>
          <w:szCs w:val="24"/>
        </w:rPr>
        <w:t>非居民个人</w:t>
      </w:r>
      <w:r w:rsidRPr="0095168D">
        <w:rPr>
          <w:rFonts w:asciiTheme="minorEastAsia" w:hAnsiTheme="minorEastAsia" w:cs="宋体" w:hint="eastAsia"/>
          <w:color w:val="000000" w:themeColor="text1"/>
          <w:kern w:val="0"/>
          <w:sz w:val="24"/>
          <w:szCs w:val="24"/>
        </w:rPr>
        <w:t>取得前款第一项至第四项所得，按月或者按次分项计算个人所得税。</w:t>
      </w:r>
    </w:p>
    <w:p w14:paraId="68F6906B" w14:textId="520CDA08" w:rsidR="00C56CE6" w:rsidRPr="0095168D" w:rsidRDefault="00C56CE6" w:rsidP="005E405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w:t>
      </w:r>
      <w:r w:rsidR="000F0350">
        <w:rPr>
          <w:rFonts w:asciiTheme="minorEastAsia" w:hAnsiTheme="minorEastAsia" w:cs="宋体" w:hint="eastAsia"/>
          <w:kern w:val="0"/>
          <w:sz w:val="24"/>
          <w:szCs w:val="24"/>
        </w:rPr>
        <w:t>《</w:t>
      </w:r>
      <w:hyperlink r:id="rId8" w:history="1">
        <w:r w:rsidR="000F0350">
          <w:rPr>
            <w:rStyle w:val="a8"/>
            <w:rFonts w:asciiTheme="minorEastAsia" w:hAnsiTheme="minorEastAsia" w:cs="宋体" w:hint="eastAsia"/>
            <w:kern w:val="0"/>
            <w:sz w:val="24"/>
            <w:szCs w:val="24"/>
          </w:rPr>
          <w:t>个人所得税法</w:t>
        </w:r>
      </w:hyperlink>
      <w:r w:rsidR="000F0350">
        <w:rPr>
          <w:rFonts w:asciiTheme="minorEastAsia" w:hAnsiTheme="minorEastAsia" w:cs="宋体" w:hint="eastAsia"/>
          <w:kern w:val="0"/>
          <w:sz w:val="24"/>
          <w:szCs w:val="24"/>
        </w:rPr>
        <w:t>》</w:t>
      </w:r>
      <w:r w:rsidRPr="0095168D">
        <w:rPr>
          <w:rFonts w:asciiTheme="minorEastAsia" w:hAnsiTheme="minorEastAsia" w:cs="宋体" w:hint="eastAsia"/>
          <w:color w:val="000000" w:themeColor="text1"/>
          <w:kern w:val="0"/>
          <w:sz w:val="24"/>
          <w:szCs w:val="24"/>
        </w:rPr>
        <w:t>第二条第二款）</w:t>
      </w:r>
    </w:p>
    <w:p w14:paraId="074F0F7A" w14:textId="7A501A52" w:rsidR="00C56CE6" w:rsidRPr="0095168D" w:rsidRDefault="009B2C6B" w:rsidP="005E405A">
      <w:pPr>
        <w:pStyle w:val="1"/>
        <w:spacing w:beforeLines="50" w:before="156" w:after="0" w:line="480" w:lineRule="atLeast"/>
        <w:rPr>
          <w:rFonts w:asciiTheme="minorEastAsia" w:hAnsiTheme="minorEastAsia"/>
          <w:color w:val="000000" w:themeColor="text1"/>
          <w:sz w:val="24"/>
          <w:szCs w:val="24"/>
        </w:rPr>
      </w:pPr>
      <w:bookmarkStart w:id="4" w:name="_Toc13326432"/>
      <w:r w:rsidRPr="0095168D">
        <w:rPr>
          <w:rFonts w:asciiTheme="minorEastAsia" w:hAnsiTheme="minorEastAsia" w:hint="eastAsia"/>
          <w:color w:val="000000" w:themeColor="text1"/>
          <w:sz w:val="24"/>
          <w:szCs w:val="24"/>
        </w:rPr>
        <w:t>二、</w:t>
      </w:r>
      <w:r w:rsidR="00C56CE6" w:rsidRPr="0095168D">
        <w:rPr>
          <w:rFonts w:asciiTheme="minorEastAsia" w:hAnsiTheme="minorEastAsia" w:hint="eastAsia"/>
          <w:color w:val="000000" w:themeColor="text1"/>
          <w:sz w:val="24"/>
          <w:szCs w:val="24"/>
        </w:rPr>
        <w:t>第</w:t>
      </w:r>
      <w:r w:rsidRPr="0095168D">
        <w:rPr>
          <w:rFonts w:asciiTheme="minorEastAsia" w:hAnsiTheme="minorEastAsia" w:hint="eastAsia"/>
          <w:color w:val="000000" w:themeColor="text1"/>
          <w:sz w:val="24"/>
          <w:szCs w:val="24"/>
        </w:rPr>
        <w:t>5</w:t>
      </w:r>
      <w:r w:rsidRPr="0095168D">
        <w:rPr>
          <w:rFonts w:asciiTheme="minorEastAsia" w:hAnsiTheme="minorEastAsia"/>
          <w:color w:val="000000" w:themeColor="text1"/>
          <w:sz w:val="24"/>
          <w:szCs w:val="24"/>
        </w:rPr>
        <w:t>-9</w:t>
      </w:r>
      <w:r w:rsidR="00C56CE6" w:rsidRPr="0095168D">
        <w:rPr>
          <w:rFonts w:asciiTheme="minorEastAsia" w:hAnsiTheme="minorEastAsia" w:hint="eastAsia"/>
          <w:color w:val="000000" w:themeColor="text1"/>
          <w:sz w:val="24"/>
          <w:szCs w:val="24"/>
        </w:rPr>
        <w:t>项所得</w:t>
      </w:r>
      <w:bookmarkEnd w:id="4"/>
    </w:p>
    <w:p w14:paraId="7F116C78" w14:textId="77777777" w:rsidR="00C56CE6" w:rsidRPr="0095168D" w:rsidRDefault="00C56CE6"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纳税人取得前款第五项至第九项所得，依照本法规定分别计算个人所得税。</w:t>
      </w:r>
    </w:p>
    <w:p w14:paraId="5A7B3DCA" w14:textId="74CDC383" w:rsidR="00C56CE6" w:rsidRPr="0095168D" w:rsidRDefault="00C56CE6" w:rsidP="005E405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w:t>
      </w:r>
      <w:r w:rsidR="000F0350">
        <w:rPr>
          <w:rFonts w:asciiTheme="minorEastAsia" w:hAnsiTheme="minorEastAsia" w:cs="宋体" w:hint="eastAsia"/>
          <w:kern w:val="0"/>
          <w:sz w:val="24"/>
          <w:szCs w:val="24"/>
        </w:rPr>
        <w:t>《</w:t>
      </w:r>
      <w:hyperlink r:id="rId9" w:history="1">
        <w:r w:rsidR="000F0350">
          <w:rPr>
            <w:rStyle w:val="a8"/>
            <w:rFonts w:asciiTheme="minorEastAsia" w:hAnsiTheme="minorEastAsia" w:cs="宋体" w:hint="eastAsia"/>
            <w:kern w:val="0"/>
            <w:sz w:val="24"/>
            <w:szCs w:val="24"/>
          </w:rPr>
          <w:t>个人所得税法</w:t>
        </w:r>
      </w:hyperlink>
      <w:r w:rsidR="000F0350">
        <w:rPr>
          <w:rFonts w:asciiTheme="minorEastAsia" w:hAnsiTheme="minorEastAsia" w:cs="宋体" w:hint="eastAsia"/>
          <w:kern w:val="0"/>
          <w:sz w:val="24"/>
          <w:szCs w:val="24"/>
        </w:rPr>
        <w:t>》</w:t>
      </w:r>
      <w:r w:rsidRPr="0095168D">
        <w:rPr>
          <w:rFonts w:asciiTheme="minorEastAsia" w:hAnsiTheme="minorEastAsia" w:cs="宋体" w:hint="eastAsia"/>
          <w:color w:val="000000" w:themeColor="text1"/>
          <w:kern w:val="0"/>
          <w:sz w:val="24"/>
          <w:szCs w:val="24"/>
        </w:rPr>
        <w:t>第二条第二款）</w:t>
      </w:r>
    </w:p>
    <w:p w14:paraId="44FE5483" w14:textId="2EBB71D7" w:rsidR="00C56CE6" w:rsidRPr="0095168D" w:rsidRDefault="009B2C6B" w:rsidP="005E405A">
      <w:pPr>
        <w:pStyle w:val="2"/>
        <w:spacing w:beforeLines="50" w:before="156" w:after="0" w:line="480" w:lineRule="atLeast"/>
        <w:rPr>
          <w:rFonts w:asciiTheme="minorEastAsia" w:eastAsiaTheme="minorEastAsia" w:hAnsiTheme="minorEastAsia"/>
          <w:color w:val="000000" w:themeColor="text1"/>
          <w:sz w:val="24"/>
          <w:szCs w:val="24"/>
        </w:rPr>
      </w:pPr>
      <w:bookmarkStart w:id="5" w:name="_Toc13326433"/>
      <w:r w:rsidRPr="0095168D">
        <w:rPr>
          <w:rFonts w:asciiTheme="minorEastAsia" w:eastAsiaTheme="minorEastAsia" w:hAnsiTheme="minorEastAsia" w:hint="eastAsia"/>
          <w:color w:val="000000" w:themeColor="text1"/>
          <w:sz w:val="24"/>
          <w:szCs w:val="24"/>
        </w:rPr>
        <w:t>（一）</w:t>
      </w:r>
      <w:r w:rsidR="00C56CE6" w:rsidRPr="0095168D">
        <w:rPr>
          <w:rFonts w:asciiTheme="minorEastAsia" w:eastAsiaTheme="minorEastAsia" w:hAnsiTheme="minorEastAsia" w:hint="eastAsia"/>
          <w:color w:val="000000" w:themeColor="text1"/>
          <w:sz w:val="24"/>
          <w:szCs w:val="24"/>
        </w:rPr>
        <w:t>生产经营所得</w:t>
      </w:r>
      <w:bookmarkEnd w:id="5"/>
    </w:p>
    <w:p w14:paraId="666910AA" w14:textId="77777777" w:rsidR="00021EB1" w:rsidRPr="0095168D" w:rsidRDefault="00021EB1" w:rsidP="005E405A">
      <w:pPr>
        <w:pStyle w:val="3"/>
        <w:spacing w:before="50" w:after="0" w:line="480" w:lineRule="atLeast"/>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1、计税方式</w:t>
      </w:r>
    </w:p>
    <w:p w14:paraId="3C06FF40" w14:textId="41F1702C" w:rsidR="00021EB1" w:rsidRPr="0095168D" w:rsidRDefault="00021EB1"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以每一纳税年度的</w:t>
      </w:r>
      <w:r w:rsidRPr="0095168D">
        <w:rPr>
          <w:rFonts w:asciiTheme="minorEastAsia" w:hAnsiTheme="minorEastAsia" w:cs="宋体" w:hint="eastAsia"/>
          <w:b/>
          <w:bCs/>
          <w:color w:val="000000" w:themeColor="text1"/>
          <w:kern w:val="0"/>
          <w:sz w:val="24"/>
          <w:szCs w:val="24"/>
        </w:rPr>
        <w:t>收入总额</w:t>
      </w:r>
      <w:r w:rsidRPr="0095168D">
        <w:rPr>
          <w:rFonts w:asciiTheme="minorEastAsia" w:hAnsiTheme="minorEastAsia" w:cs="宋体" w:hint="eastAsia"/>
          <w:color w:val="000000" w:themeColor="text1"/>
          <w:kern w:val="0"/>
          <w:sz w:val="24"/>
          <w:szCs w:val="24"/>
        </w:rPr>
        <w:t>减除成本、费用以及损失后的余额，为应纳税所得额。</w:t>
      </w:r>
    </w:p>
    <w:p w14:paraId="737AFD3C" w14:textId="4776B609" w:rsidR="00021EB1" w:rsidRPr="0095168D" w:rsidRDefault="00021EB1" w:rsidP="005E405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w:t>
      </w:r>
      <w:r w:rsidR="000F0350">
        <w:rPr>
          <w:rFonts w:asciiTheme="minorEastAsia" w:hAnsiTheme="minorEastAsia" w:cs="宋体" w:hint="eastAsia"/>
          <w:kern w:val="0"/>
          <w:sz w:val="24"/>
          <w:szCs w:val="24"/>
        </w:rPr>
        <w:t>《</w:t>
      </w:r>
      <w:hyperlink r:id="rId10" w:history="1">
        <w:r w:rsidR="000F0350">
          <w:rPr>
            <w:rStyle w:val="a8"/>
            <w:rFonts w:asciiTheme="minorEastAsia" w:hAnsiTheme="minorEastAsia" w:cs="宋体" w:hint="eastAsia"/>
            <w:kern w:val="0"/>
            <w:sz w:val="24"/>
            <w:szCs w:val="24"/>
          </w:rPr>
          <w:t>个人所得税法</w:t>
        </w:r>
      </w:hyperlink>
      <w:r w:rsidR="000F0350">
        <w:rPr>
          <w:rFonts w:asciiTheme="minorEastAsia" w:hAnsiTheme="minorEastAsia" w:cs="宋体" w:hint="eastAsia"/>
          <w:kern w:val="0"/>
          <w:sz w:val="24"/>
          <w:szCs w:val="24"/>
        </w:rPr>
        <w:t>》</w:t>
      </w:r>
      <w:r w:rsidRPr="0095168D">
        <w:rPr>
          <w:rFonts w:asciiTheme="minorEastAsia" w:hAnsiTheme="minorEastAsia" w:cs="宋体" w:hint="eastAsia"/>
          <w:color w:val="000000" w:themeColor="text1"/>
          <w:kern w:val="0"/>
          <w:sz w:val="24"/>
          <w:szCs w:val="24"/>
        </w:rPr>
        <w:t>第六条第一款第三项）</w:t>
      </w:r>
    </w:p>
    <w:p w14:paraId="5051E679" w14:textId="361C4EEB" w:rsidR="00021EB1" w:rsidRPr="0095168D" w:rsidRDefault="00A65275" w:rsidP="005E405A">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hyperlink r:id="rId11" w:history="1">
        <w:r>
          <w:rPr>
            <w:rStyle w:val="a8"/>
            <w:rFonts w:asciiTheme="minorEastAsia" w:hAnsiTheme="minorEastAsia" w:cs="宋体" w:hint="eastAsia"/>
            <w:kern w:val="0"/>
            <w:sz w:val="24"/>
            <w:szCs w:val="24"/>
          </w:rPr>
          <w:t>个人所得税法</w:t>
        </w:r>
      </w:hyperlink>
      <w:r w:rsidR="00021EB1" w:rsidRPr="0095168D">
        <w:rPr>
          <w:rFonts w:asciiTheme="minorEastAsia" w:hAnsiTheme="minorEastAsia" w:cs="宋体" w:hint="eastAsia"/>
          <w:color w:val="000000" w:themeColor="text1"/>
          <w:kern w:val="0"/>
          <w:sz w:val="24"/>
          <w:szCs w:val="24"/>
        </w:rPr>
        <w:t>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14:paraId="71039D93" w14:textId="69F89112" w:rsidR="00021EB1" w:rsidRPr="0095168D" w:rsidRDefault="001719CE" w:rsidP="005E405A">
      <w:pPr>
        <w:widowControl/>
        <w:shd w:val="clear" w:color="auto" w:fill="FFFFFF"/>
        <w:spacing w:beforeLines="50" w:before="156" w:line="480" w:lineRule="atLeast"/>
        <w:ind w:firstLineChars="200" w:firstLine="420"/>
        <w:jc w:val="right"/>
        <w:rPr>
          <w:rFonts w:asciiTheme="minorEastAsia" w:hAnsiTheme="minorEastAsia" w:cs="宋体"/>
          <w:color w:val="000000" w:themeColor="text1"/>
          <w:kern w:val="0"/>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2"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021EB1" w:rsidRPr="0095168D">
        <w:rPr>
          <w:rFonts w:asciiTheme="minorEastAsia" w:hAnsiTheme="minorEastAsia" w:cs="宋体" w:hint="eastAsia"/>
          <w:color w:val="000000" w:themeColor="text1"/>
          <w:kern w:val="0"/>
          <w:sz w:val="24"/>
          <w:szCs w:val="24"/>
        </w:rPr>
        <w:t>第十五条第一款）</w:t>
      </w:r>
    </w:p>
    <w:p w14:paraId="32C106A4" w14:textId="77777777" w:rsidR="00021EB1" w:rsidRPr="0095168D" w:rsidRDefault="00021EB1"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取得经营所得的个人，没有综合所得的，计算其每一纳税年度的应纳税所得额时，应当减除费用6万元、专项扣除、专项附加扣除以及依法确定的其他扣除。专项附加扣除在办理汇算清缴时减除。</w:t>
      </w:r>
    </w:p>
    <w:p w14:paraId="39E79AA1" w14:textId="35E84B7C" w:rsidR="00021EB1" w:rsidRPr="0095168D" w:rsidRDefault="001719CE" w:rsidP="005E405A">
      <w:pPr>
        <w:widowControl/>
        <w:shd w:val="clear" w:color="auto" w:fill="FFFFFF"/>
        <w:spacing w:beforeLines="50" w:before="156" w:line="480" w:lineRule="atLeast"/>
        <w:ind w:firstLineChars="200" w:firstLine="420"/>
        <w:jc w:val="right"/>
        <w:rPr>
          <w:rFonts w:asciiTheme="minorEastAsia" w:hAnsiTheme="minorEastAsia" w:cs="宋体"/>
          <w:color w:val="000000" w:themeColor="text1"/>
          <w:kern w:val="0"/>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3"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021EB1" w:rsidRPr="0095168D">
        <w:rPr>
          <w:rFonts w:asciiTheme="minorEastAsia" w:hAnsiTheme="minorEastAsia" w:cs="宋体" w:hint="eastAsia"/>
          <w:color w:val="000000" w:themeColor="text1"/>
          <w:kern w:val="0"/>
          <w:sz w:val="24"/>
          <w:szCs w:val="24"/>
        </w:rPr>
        <w:t>第十五条第二款）</w:t>
      </w:r>
    </w:p>
    <w:p w14:paraId="06C42977" w14:textId="553C37D5" w:rsidR="00021EB1" w:rsidRPr="0095168D" w:rsidRDefault="00021EB1" w:rsidP="005E405A">
      <w:pPr>
        <w:pStyle w:val="3"/>
        <w:spacing w:before="50" w:after="0" w:line="480" w:lineRule="atLeast"/>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2、适用税率</w:t>
      </w:r>
    </w:p>
    <w:p w14:paraId="6BFCEF2B" w14:textId="4A4CFE4A" w:rsidR="00C56CE6" w:rsidRPr="0095168D" w:rsidRDefault="00C56CE6"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适用百分之五至百分之三十五的超额累进税率（税率表附后）；</w:t>
      </w:r>
    </w:p>
    <w:p w14:paraId="61702CB2" w14:textId="41DF687D" w:rsidR="00C56CE6" w:rsidRPr="0095168D" w:rsidRDefault="00C56CE6" w:rsidP="005E405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w:t>
      </w:r>
      <w:r w:rsidR="000F0350">
        <w:rPr>
          <w:rFonts w:asciiTheme="minorEastAsia" w:hAnsiTheme="minorEastAsia" w:cs="宋体" w:hint="eastAsia"/>
          <w:kern w:val="0"/>
          <w:sz w:val="24"/>
          <w:szCs w:val="24"/>
        </w:rPr>
        <w:t>《</w:t>
      </w:r>
      <w:hyperlink r:id="rId14" w:history="1">
        <w:r w:rsidR="000F0350">
          <w:rPr>
            <w:rStyle w:val="a8"/>
            <w:rFonts w:asciiTheme="minorEastAsia" w:hAnsiTheme="minorEastAsia" w:cs="宋体" w:hint="eastAsia"/>
            <w:kern w:val="0"/>
            <w:sz w:val="24"/>
            <w:szCs w:val="24"/>
          </w:rPr>
          <w:t>个人所得税法</w:t>
        </w:r>
      </w:hyperlink>
      <w:r w:rsidR="000F0350">
        <w:rPr>
          <w:rFonts w:asciiTheme="minorEastAsia" w:hAnsiTheme="minorEastAsia" w:cs="宋体" w:hint="eastAsia"/>
          <w:kern w:val="0"/>
          <w:sz w:val="24"/>
          <w:szCs w:val="24"/>
        </w:rPr>
        <w:t>》</w:t>
      </w:r>
      <w:r w:rsidRPr="0095168D">
        <w:rPr>
          <w:rFonts w:asciiTheme="minorEastAsia" w:hAnsiTheme="minorEastAsia" w:cs="宋体" w:hint="eastAsia"/>
          <w:color w:val="000000" w:themeColor="text1"/>
          <w:kern w:val="0"/>
          <w:sz w:val="24"/>
          <w:szCs w:val="24"/>
        </w:rPr>
        <w:t>第三条第二款）</w:t>
      </w:r>
    </w:p>
    <w:p w14:paraId="276F8E0B" w14:textId="190B9A20" w:rsidR="00C56CE6" w:rsidRPr="0095168D" w:rsidRDefault="009B2C6B" w:rsidP="005E405A">
      <w:pPr>
        <w:pStyle w:val="2"/>
        <w:spacing w:beforeLines="50" w:before="156" w:after="0" w:line="480" w:lineRule="atLeast"/>
        <w:rPr>
          <w:rFonts w:asciiTheme="minorEastAsia" w:eastAsiaTheme="minorEastAsia" w:hAnsiTheme="minorEastAsia"/>
          <w:color w:val="000000" w:themeColor="text1"/>
          <w:sz w:val="24"/>
          <w:szCs w:val="24"/>
        </w:rPr>
      </w:pPr>
      <w:bookmarkStart w:id="6" w:name="_Toc13326434"/>
      <w:r w:rsidRPr="0095168D">
        <w:rPr>
          <w:rFonts w:asciiTheme="minorEastAsia" w:eastAsiaTheme="minorEastAsia" w:hAnsiTheme="minorEastAsia" w:hint="eastAsia"/>
          <w:color w:val="000000" w:themeColor="text1"/>
          <w:sz w:val="24"/>
          <w:szCs w:val="24"/>
        </w:rPr>
        <w:t>（二）</w:t>
      </w:r>
      <w:r w:rsidR="00C56CE6" w:rsidRPr="0095168D">
        <w:rPr>
          <w:rFonts w:asciiTheme="minorEastAsia" w:eastAsiaTheme="minorEastAsia" w:hAnsiTheme="minorEastAsia" w:hint="eastAsia"/>
          <w:color w:val="000000" w:themeColor="text1"/>
          <w:sz w:val="24"/>
          <w:szCs w:val="24"/>
        </w:rPr>
        <w:t>利息、股息、红利所得，财产租赁所得，财产转让所得和偶然所得</w:t>
      </w:r>
      <w:bookmarkEnd w:id="6"/>
    </w:p>
    <w:p w14:paraId="2E1FB4C4" w14:textId="4C15240D" w:rsidR="006C604B" w:rsidRPr="0095168D" w:rsidRDefault="006C604B" w:rsidP="005E405A">
      <w:pPr>
        <w:pStyle w:val="3"/>
        <w:spacing w:before="50" w:after="0" w:line="480" w:lineRule="atLeast"/>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1、计税方式</w:t>
      </w:r>
    </w:p>
    <w:p w14:paraId="28FBA36E" w14:textId="77777777" w:rsidR="006C604B" w:rsidRPr="0095168D" w:rsidRDefault="006C604B"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以每次收入额为应纳税所得额。</w:t>
      </w:r>
    </w:p>
    <w:p w14:paraId="58B96D07" w14:textId="3F251A02" w:rsidR="006C604B" w:rsidRPr="0095168D" w:rsidRDefault="006C604B" w:rsidP="005E405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w:t>
      </w:r>
      <w:r w:rsidR="000F0350">
        <w:rPr>
          <w:rFonts w:asciiTheme="minorEastAsia" w:hAnsiTheme="minorEastAsia" w:cs="宋体" w:hint="eastAsia"/>
          <w:kern w:val="0"/>
          <w:sz w:val="24"/>
          <w:szCs w:val="24"/>
        </w:rPr>
        <w:t>《</w:t>
      </w:r>
      <w:hyperlink r:id="rId15" w:history="1">
        <w:r w:rsidR="000F0350">
          <w:rPr>
            <w:rStyle w:val="a8"/>
            <w:rFonts w:asciiTheme="minorEastAsia" w:hAnsiTheme="minorEastAsia" w:cs="宋体" w:hint="eastAsia"/>
            <w:kern w:val="0"/>
            <w:sz w:val="24"/>
            <w:szCs w:val="24"/>
          </w:rPr>
          <w:t>个人所得税法</w:t>
        </w:r>
      </w:hyperlink>
      <w:r w:rsidR="000F0350">
        <w:rPr>
          <w:rFonts w:asciiTheme="minorEastAsia" w:hAnsiTheme="minorEastAsia" w:cs="宋体" w:hint="eastAsia"/>
          <w:kern w:val="0"/>
          <w:sz w:val="24"/>
          <w:szCs w:val="24"/>
        </w:rPr>
        <w:t>》</w:t>
      </w:r>
      <w:r w:rsidRPr="0095168D">
        <w:rPr>
          <w:rFonts w:asciiTheme="minorEastAsia" w:hAnsiTheme="minorEastAsia" w:cs="宋体" w:hint="eastAsia"/>
          <w:color w:val="000000" w:themeColor="text1"/>
          <w:kern w:val="0"/>
          <w:sz w:val="24"/>
          <w:szCs w:val="24"/>
        </w:rPr>
        <w:t>第六条第一款第六项）</w:t>
      </w:r>
    </w:p>
    <w:p w14:paraId="5C989CFA" w14:textId="77777777" w:rsidR="006C604B" w:rsidRPr="0095168D" w:rsidRDefault="006C604B" w:rsidP="005E405A">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168D">
        <w:rPr>
          <w:rFonts w:asciiTheme="minorEastAsia" w:eastAsiaTheme="minorEastAsia" w:hAnsiTheme="minorEastAsia" w:hint="eastAsia"/>
          <w:color w:val="000000" w:themeColor="text1"/>
        </w:rPr>
        <w:t>利息、股息、红利所得，以支付利息、股息、红利时取得的收入为一次。</w:t>
      </w:r>
    </w:p>
    <w:p w14:paraId="65CB1130" w14:textId="6EA3B949" w:rsidR="006C604B" w:rsidRPr="0095168D" w:rsidRDefault="001719CE" w:rsidP="005E405A">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6"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6C604B" w:rsidRPr="0095168D">
        <w:rPr>
          <w:rFonts w:asciiTheme="minorEastAsia" w:hAnsiTheme="minorEastAsia" w:hint="eastAsia"/>
          <w:color w:val="000000" w:themeColor="text1"/>
          <w:sz w:val="24"/>
          <w:szCs w:val="24"/>
        </w:rPr>
        <w:t>第十四条第三款）</w:t>
      </w:r>
    </w:p>
    <w:p w14:paraId="3A5F4DA2" w14:textId="77777777" w:rsidR="006C604B" w:rsidRPr="0095168D" w:rsidRDefault="006C604B" w:rsidP="005E405A">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168D">
        <w:rPr>
          <w:rFonts w:asciiTheme="minorEastAsia" w:eastAsiaTheme="minorEastAsia" w:hAnsiTheme="minorEastAsia" w:hint="eastAsia"/>
          <w:color w:val="000000" w:themeColor="text1"/>
        </w:rPr>
        <w:t>偶然所得，以每次取得该项收入为一次。</w:t>
      </w:r>
    </w:p>
    <w:p w14:paraId="7532089B" w14:textId="09A3124D" w:rsidR="006C604B" w:rsidRPr="0095168D" w:rsidRDefault="001719CE" w:rsidP="005E405A">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7"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6C604B" w:rsidRPr="0095168D">
        <w:rPr>
          <w:rFonts w:asciiTheme="minorEastAsia" w:hAnsiTheme="minorEastAsia" w:hint="eastAsia"/>
          <w:color w:val="000000" w:themeColor="text1"/>
          <w:sz w:val="24"/>
          <w:szCs w:val="24"/>
        </w:rPr>
        <w:t>第十四条第四款）</w:t>
      </w:r>
    </w:p>
    <w:p w14:paraId="29E6EA35" w14:textId="77777777" w:rsidR="006C604B" w:rsidRPr="0095168D" w:rsidRDefault="006C604B" w:rsidP="005E405A">
      <w:pPr>
        <w:pStyle w:val="3"/>
        <w:spacing w:before="50" w:after="0" w:line="480" w:lineRule="atLeast"/>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2、适用税率</w:t>
      </w:r>
    </w:p>
    <w:p w14:paraId="7DE8AF41" w14:textId="600138A5" w:rsidR="006C604B" w:rsidRPr="0095168D" w:rsidRDefault="006C604B"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适用比例税率，税率为百分之二十。</w:t>
      </w:r>
    </w:p>
    <w:p w14:paraId="38C1CD2B" w14:textId="20EB22DC" w:rsidR="006C604B" w:rsidRPr="0095168D" w:rsidRDefault="006C604B" w:rsidP="005E40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95168D">
        <w:rPr>
          <w:rFonts w:asciiTheme="minorEastAsia" w:hAnsiTheme="minorEastAsia" w:cs="宋体" w:hint="eastAsia"/>
          <w:color w:val="000000" w:themeColor="text1"/>
          <w:kern w:val="0"/>
          <w:sz w:val="24"/>
          <w:szCs w:val="24"/>
        </w:rPr>
        <w:t>（</w:t>
      </w:r>
      <w:r w:rsidR="000F0350">
        <w:rPr>
          <w:rFonts w:asciiTheme="minorEastAsia" w:hAnsiTheme="minorEastAsia" w:cs="宋体" w:hint="eastAsia"/>
          <w:kern w:val="0"/>
          <w:sz w:val="24"/>
          <w:szCs w:val="24"/>
        </w:rPr>
        <w:t>《</w:t>
      </w:r>
      <w:hyperlink r:id="rId18" w:history="1">
        <w:r w:rsidR="000F0350">
          <w:rPr>
            <w:rStyle w:val="a8"/>
            <w:rFonts w:asciiTheme="minorEastAsia" w:hAnsiTheme="minorEastAsia" w:cs="宋体" w:hint="eastAsia"/>
            <w:kern w:val="0"/>
            <w:sz w:val="24"/>
            <w:szCs w:val="24"/>
          </w:rPr>
          <w:t>个人所得税法</w:t>
        </w:r>
      </w:hyperlink>
      <w:r w:rsidR="000F0350">
        <w:rPr>
          <w:rFonts w:asciiTheme="minorEastAsia" w:hAnsiTheme="minorEastAsia" w:cs="宋体" w:hint="eastAsia"/>
          <w:kern w:val="0"/>
          <w:sz w:val="24"/>
          <w:szCs w:val="24"/>
        </w:rPr>
        <w:t>》</w:t>
      </w:r>
      <w:r w:rsidRPr="0095168D">
        <w:rPr>
          <w:rFonts w:asciiTheme="minorEastAsia" w:hAnsiTheme="minorEastAsia" w:cs="宋体" w:hint="eastAsia"/>
          <w:color w:val="000000" w:themeColor="text1"/>
          <w:kern w:val="0"/>
          <w:sz w:val="24"/>
          <w:szCs w:val="24"/>
        </w:rPr>
        <w:t>第三条第三款）</w:t>
      </w:r>
    </w:p>
    <w:p w14:paraId="1B810A76" w14:textId="55B81D06" w:rsidR="006C604B" w:rsidRPr="0095168D" w:rsidRDefault="006C604B" w:rsidP="005E405A">
      <w:pPr>
        <w:pStyle w:val="3"/>
        <w:spacing w:before="50" w:after="0" w:line="480" w:lineRule="atLeast"/>
        <w:rPr>
          <w:rFonts w:asciiTheme="minorEastAsia" w:hAnsiTheme="minorEastAsia"/>
          <w:color w:val="000000" w:themeColor="text1"/>
          <w:sz w:val="24"/>
          <w:szCs w:val="24"/>
        </w:rPr>
      </w:pPr>
      <w:bookmarkStart w:id="7" w:name="_Toc13326479"/>
      <w:r w:rsidRPr="0095168D">
        <w:rPr>
          <w:rFonts w:asciiTheme="minorEastAsia" w:hAnsiTheme="minorEastAsia" w:hint="eastAsia"/>
          <w:color w:val="000000" w:themeColor="text1"/>
          <w:sz w:val="24"/>
          <w:szCs w:val="24"/>
        </w:rPr>
        <w:lastRenderedPageBreak/>
        <w:t>附注1：纠正在征收利息、股息、红利所得个人所得税时扣除同期银行储蓄存款利息做法</w:t>
      </w:r>
      <w:bookmarkEnd w:id="7"/>
    </w:p>
    <w:p w14:paraId="407B16ED" w14:textId="77777777" w:rsidR="006C604B" w:rsidRPr="0095168D" w:rsidRDefault="006C604B"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现行个人所得税法自1994年实施以来，一些地区出于种种考虑，超越权限规定股份制企业分配的股息、红利和企业债券利息以及企事业单位集资利息扣除同期银行储蓄存款利息后征收个人所得税。</w:t>
      </w:r>
    </w:p>
    <w:p w14:paraId="4D2B5591" w14:textId="77777777" w:rsidR="006C604B" w:rsidRPr="0095168D" w:rsidRDefault="006C604B"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根据九届全国人大常委会第十一次会议审议通过的《全国人大常委会关于修订个人所得税法的决定》的规定，</w:t>
      </w:r>
      <w:r w:rsidRPr="0095168D">
        <w:rPr>
          <w:rFonts w:asciiTheme="minorEastAsia" w:hAnsiTheme="minorEastAsia" w:cs="宋体" w:hint="eastAsia"/>
          <w:i/>
          <w:iCs/>
          <w:color w:val="000000" w:themeColor="text1"/>
          <w:kern w:val="0"/>
          <w:sz w:val="24"/>
          <w:szCs w:val="24"/>
        </w:rPr>
        <w:t>国家恢复对储蓄存款利息所得征收个人所得税</w:t>
      </w:r>
      <w:r w:rsidRPr="0095168D">
        <w:rPr>
          <w:rFonts w:asciiTheme="minorEastAsia" w:hAnsiTheme="minorEastAsia" w:cs="宋体" w:hint="eastAsia"/>
          <w:color w:val="000000" w:themeColor="text1"/>
          <w:kern w:val="0"/>
          <w:sz w:val="24"/>
          <w:szCs w:val="24"/>
        </w:rPr>
        <w:t>。为统一税收政策，严格执法，保证储蓄存款利息所得征税工作的顺利进行，各地自定的对“利息、股息、红利”所得征收个人所得税的规定，凡与个人所得税法不一致的，一律停止执行，由各地税务机关或提请当地政府立即发文纠正。</w:t>
      </w:r>
    </w:p>
    <w:p w14:paraId="127E82DB" w14:textId="77777777" w:rsidR="006C604B" w:rsidRPr="0095168D" w:rsidRDefault="006C604B" w:rsidP="005E405A">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168D">
        <w:rPr>
          <w:rFonts w:asciiTheme="minorEastAsia" w:eastAsiaTheme="minorEastAsia" w:hAnsiTheme="minorEastAsia" w:cstheme="minorBidi" w:hint="eastAsia"/>
          <w:color w:val="000000" w:themeColor="text1"/>
          <w:kern w:val="2"/>
        </w:rPr>
        <w:t>今后，各地应严格按照税法的统一规定执行，不得再擅开减免税口子。</w:t>
      </w:r>
    </w:p>
    <w:p w14:paraId="6214EBE0" w14:textId="1495883E" w:rsidR="006C604B" w:rsidRPr="0095168D" w:rsidRDefault="006C604B" w:rsidP="005E405A">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5168D">
        <w:rPr>
          <w:rFonts w:asciiTheme="minorEastAsia" w:eastAsiaTheme="minorEastAsia" w:hAnsiTheme="minorEastAsia" w:hint="eastAsia"/>
          <w:color w:val="000000" w:themeColor="text1"/>
        </w:rPr>
        <w:t>（</w:t>
      </w:r>
      <w:hyperlink r:id="rId19" w:history="1">
        <w:r w:rsidRPr="00EC0164">
          <w:rPr>
            <w:rStyle w:val="a8"/>
            <w:rFonts w:asciiTheme="minorEastAsia" w:eastAsiaTheme="minorEastAsia" w:hAnsiTheme="minorEastAsia" w:hint="eastAsia"/>
            <w:shd w:val="clear" w:color="auto" w:fill="FFFFFF"/>
          </w:rPr>
          <w:t>国税发[1999]181号</w:t>
        </w:r>
      </w:hyperlink>
      <w:r w:rsidRPr="0095168D">
        <w:rPr>
          <w:rFonts w:asciiTheme="minorEastAsia" w:eastAsiaTheme="minorEastAsia" w:hAnsiTheme="minorEastAsia" w:hint="eastAsia"/>
          <w:color w:val="000000" w:themeColor="text1"/>
        </w:rPr>
        <w:t>）</w:t>
      </w:r>
    </w:p>
    <w:p w14:paraId="518ACF6B" w14:textId="567022E7" w:rsidR="00C56CE6" w:rsidRPr="0095168D" w:rsidRDefault="00C56CE6" w:rsidP="005E405A">
      <w:pPr>
        <w:pStyle w:val="3"/>
        <w:spacing w:before="50" w:after="0" w:line="480" w:lineRule="atLeast"/>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附注</w:t>
      </w:r>
      <w:r w:rsidR="006C604B" w:rsidRPr="0095168D">
        <w:rPr>
          <w:rFonts w:asciiTheme="minorEastAsia" w:hAnsiTheme="minorEastAsia" w:hint="eastAsia"/>
          <w:color w:val="000000" w:themeColor="text1"/>
          <w:sz w:val="24"/>
          <w:szCs w:val="24"/>
        </w:rPr>
        <w:t>2</w:t>
      </w:r>
      <w:r w:rsidRPr="0095168D">
        <w:rPr>
          <w:rFonts w:asciiTheme="minorEastAsia" w:hAnsiTheme="minorEastAsia" w:hint="eastAsia"/>
          <w:color w:val="000000" w:themeColor="text1"/>
          <w:sz w:val="24"/>
          <w:szCs w:val="24"/>
        </w:rPr>
        <w:t>：香港投资者投资深交所A股的股息红利</w:t>
      </w:r>
    </w:p>
    <w:p w14:paraId="55442FB6" w14:textId="77777777" w:rsidR="00C56CE6" w:rsidRPr="0095168D" w:rsidRDefault="00C56CE6" w:rsidP="005E40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对香港市场投资者（包括企业和个人）投资深交所上市A股取得的股息红利所得，在香港中央结算有限公司（以下简称香港结算）</w:t>
      </w:r>
      <w:r w:rsidRPr="0095168D">
        <w:rPr>
          <w:rFonts w:asciiTheme="minorEastAsia" w:hAnsiTheme="minorEastAsia" w:cs="宋体" w:hint="eastAsia"/>
          <w:b/>
          <w:bCs/>
          <w:color w:val="000000" w:themeColor="text1"/>
          <w:kern w:val="0"/>
          <w:sz w:val="24"/>
          <w:szCs w:val="24"/>
        </w:rPr>
        <w:t>不具备向中国结算提供投资者的身份及持股时间等明细数据的条件之前</w:t>
      </w:r>
      <w:r w:rsidRPr="0095168D">
        <w:rPr>
          <w:rFonts w:asciiTheme="minorEastAsia" w:hAnsiTheme="minorEastAsia" w:cs="宋体" w:hint="eastAsia"/>
          <w:color w:val="000000" w:themeColor="text1"/>
          <w:kern w:val="0"/>
          <w:sz w:val="24"/>
          <w:szCs w:val="24"/>
        </w:rPr>
        <w:t>，暂不执行按持股时间实行差别化征税政策，由上市公司按照10%的税率代扣所得税，并向其主管税务机关办理扣缴申报。对于香港投资者中属于其他国家税收居民且其所在国与中国签订的税收协定规定股息红利所得税率低于10%的，企业或个人可以自行或委托代扣代缴义务人，向上市公司主管税务机关提出享受税收协定待遇退还多缴税款的申请，主管税务机关查实后，对符合退税条件的，应按已征税款和根据税收协定税率计算的应纳税款的差额予以退税。</w:t>
      </w:r>
    </w:p>
    <w:p w14:paraId="33E72BEA" w14:textId="1CE411B0" w:rsidR="00C56CE6" w:rsidRPr="0095168D" w:rsidRDefault="00C56CE6" w:rsidP="005E405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5168D">
        <w:rPr>
          <w:rFonts w:asciiTheme="minorEastAsia" w:hAnsiTheme="minorEastAsia" w:cs="宋体" w:hint="eastAsia"/>
          <w:color w:val="000000" w:themeColor="text1"/>
          <w:kern w:val="0"/>
          <w:sz w:val="24"/>
          <w:szCs w:val="24"/>
        </w:rPr>
        <w:t>（</w:t>
      </w:r>
      <w:hyperlink r:id="rId20" w:history="1">
        <w:r w:rsidRPr="00EC0164">
          <w:rPr>
            <w:rStyle w:val="a8"/>
            <w:rFonts w:asciiTheme="minorEastAsia" w:hAnsiTheme="minorEastAsia" w:hint="eastAsia"/>
            <w:sz w:val="24"/>
            <w:szCs w:val="24"/>
          </w:rPr>
          <w:t>财税〔2016〕127号</w:t>
        </w:r>
      </w:hyperlink>
      <w:r w:rsidRPr="0095168D">
        <w:rPr>
          <w:rFonts w:asciiTheme="minorEastAsia" w:hAnsiTheme="minorEastAsia" w:hint="eastAsia"/>
          <w:color w:val="000000" w:themeColor="text1"/>
          <w:sz w:val="24"/>
          <w:szCs w:val="24"/>
        </w:rPr>
        <w:t>第二条第二款）</w:t>
      </w:r>
    </w:p>
    <w:p w14:paraId="381B454A" w14:textId="5994DAC8" w:rsidR="00C56CE6" w:rsidRPr="0095168D" w:rsidRDefault="00017D75" w:rsidP="005E405A">
      <w:pPr>
        <w:pStyle w:val="1"/>
        <w:spacing w:beforeLines="50" w:before="156" w:after="0" w:line="480" w:lineRule="atLeast"/>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lastRenderedPageBreak/>
        <w:t>三、税率表</w:t>
      </w:r>
    </w:p>
    <w:p w14:paraId="3E9A235E" w14:textId="346910CF" w:rsidR="00017D75" w:rsidRPr="0095168D" w:rsidRDefault="00017D75" w:rsidP="005E405A">
      <w:pPr>
        <w:pStyle w:val="2"/>
        <w:spacing w:before="50" w:after="0" w:line="480" w:lineRule="atLeast"/>
        <w:rPr>
          <w:rFonts w:asciiTheme="minorEastAsia" w:eastAsiaTheme="minorEastAsia" w:hAnsiTheme="minorEastAsia"/>
          <w:color w:val="000000" w:themeColor="text1"/>
          <w:sz w:val="24"/>
          <w:szCs w:val="24"/>
        </w:rPr>
      </w:pPr>
      <w:r w:rsidRPr="0095168D">
        <w:rPr>
          <w:rFonts w:asciiTheme="minorEastAsia" w:eastAsiaTheme="minorEastAsia" w:hAnsiTheme="minorEastAsia" w:hint="eastAsia"/>
          <w:color w:val="000000" w:themeColor="text1"/>
          <w:sz w:val="24"/>
          <w:szCs w:val="24"/>
        </w:rPr>
        <w:t>（一）前四项所得</w:t>
      </w:r>
    </w:p>
    <w:p w14:paraId="2031BF81" w14:textId="77777777" w:rsidR="005C5413" w:rsidRPr="0095168D" w:rsidRDefault="00017D75" w:rsidP="005E405A">
      <w:pPr>
        <w:pStyle w:val="3"/>
        <w:spacing w:before="50" w:after="0" w:line="480" w:lineRule="atLeast"/>
        <w:rPr>
          <w:rFonts w:asciiTheme="minorEastAsia" w:hAnsiTheme="minorEastAsia"/>
          <w:sz w:val="24"/>
          <w:szCs w:val="24"/>
        </w:rPr>
      </w:pPr>
      <w:r w:rsidRPr="0095168D">
        <w:rPr>
          <w:rFonts w:asciiTheme="minorEastAsia" w:hAnsiTheme="minorEastAsia" w:hint="eastAsia"/>
          <w:sz w:val="24"/>
          <w:szCs w:val="24"/>
        </w:rPr>
        <w:t>1、</w:t>
      </w:r>
      <w:r w:rsidR="005C5413" w:rsidRPr="0095168D">
        <w:rPr>
          <w:rFonts w:asciiTheme="minorEastAsia" w:hAnsiTheme="minorEastAsia" w:hint="eastAsia"/>
          <w:sz w:val="24"/>
          <w:szCs w:val="24"/>
        </w:rPr>
        <w:t>居民纳税人</w:t>
      </w:r>
    </w:p>
    <w:p w14:paraId="3DB6AD8A" w14:textId="71ABDD1B" w:rsidR="00017D75" w:rsidRPr="0095168D" w:rsidRDefault="005C5413" w:rsidP="005E405A">
      <w:pPr>
        <w:spacing w:before="50" w:line="480" w:lineRule="atLeast"/>
        <w:ind w:firstLineChars="200" w:firstLine="480"/>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（1）年度综合所得税率表</w:t>
      </w:r>
    </w:p>
    <w:p w14:paraId="4194BA65" w14:textId="34BF5C8E" w:rsidR="00FB2E9F" w:rsidRPr="00FB2E9F" w:rsidRDefault="00FB2E9F" w:rsidP="00FB2E9F">
      <w:pPr>
        <w:spacing w:before="50" w:line="480" w:lineRule="atLeast"/>
        <w:ind w:firstLineChars="200" w:firstLine="480"/>
        <w:jc w:val="right"/>
        <w:rPr>
          <w:rFonts w:asciiTheme="minorEastAsia" w:hAnsiTheme="minorEastAsia"/>
          <w:color w:val="000000" w:themeColor="text1"/>
          <w:sz w:val="24"/>
          <w:szCs w:val="24"/>
        </w:rPr>
      </w:pPr>
      <w:r w:rsidRPr="00FB2E9F">
        <w:rPr>
          <w:rFonts w:hint="eastAsia"/>
          <w:color w:val="0070C0"/>
          <w:sz w:val="24"/>
          <w:szCs w:val="24"/>
          <w:shd w:val="clear" w:color="auto" w:fill="FFFFFF"/>
        </w:rPr>
        <w:t>（</w:t>
      </w:r>
      <w:hyperlink r:id="rId21" w:history="1">
        <w:r w:rsidRPr="00FB2E9F">
          <w:rPr>
            <w:rStyle w:val="a8"/>
            <w:rFonts w:hint="eastAsia"/>
            <w:sz w:val="24"/>
            <w:szCs w:val="24"/>
            <w:shd w:val="clear" w:color="auto" w:fill="FFFFFF"/>
          </w:rPr>
          <w:t>国家税务总局公告</w:t>
        </w:r>
        <w:r w:rsidRPr="00FB2E9F">
          <w:rPr>
            <w:rStyle w:val="a8"/>
            <w:rFonts w:hint="eastAsia"/>
            <w:sz w:val="24"/>
            <w:szCs w:val="24"/>
            <w:shd w:val="clear" w:color="auto" w:fill="FFFFFF"/>
          </w:rPr>
          <w:t>2019</w:t>
        </w:r>
        <w:r w:rsidRPr="00FB2E9F">
          <w:rPr>
            <w:rStyle w:val="a8"/>
            <w:rFonts w:hint="eastAsia"/>
            <w:sz w:val="24"/>
            <w:szCs w:val="24"/>
            <w:shd w:val="clear" w:color="auto" w:fill="FFFFFF"/>
          </w:rPr>
          <w:t>年第</w:t>
        </w:r>
        <w:r w:rsidRPr="00FB2E9F">
          <w:rPr>
            <w:rStyle w:val="a8"/>
            <w:rFonts w:hint="eastAsia"/>
            <w:sz w:val="24"/>
            <w:szCs w:val="24"/>
            <w:shd w:val="clear" w:color="auto" w:fill="FFFFFF"/>
          </w:rPr>
          <w:t>44</w:t>
        </w:r>
        <w:r w:rsidRPr="00FB2E9F">
          <w:rPr>
            <w:rStyle w:val="a8"/>
            <w:rFonts w:hint="eastAsia"/>
            <w:sz w:val="24"/>
            <w:szCs w:val="24"/>
            <w:shd w:val="clear" w:color="auto" w:fill="FFFFFF"/>
          </w:rPr>
          <w:t>号</w:t>
        </w:r>
      </w:hyperlink>
      <w:r w:rsidRPr="00FB2E9F">
        <w:rPr>
          <w:rFonts w:hint="eastAsia"/>
          <w:color w:val="0070C0"/>
          <w:sz w:val="24"/>
          <w:szCs w:val="24"/>
          <w:shd w:val="clear" w:color="auto" w:fill="FFFFFF"/>
        </w:rPr>
        <w:t>附件）</w:t>
      </w:r>
    </w:p>
    <w:p w14:paraId="5495687B" w14:textId="5CA503EE" w:rsidR="00017D75" w:rsidRDefault="005C5413" w:rsidP="005E405A">
      <w:pPr>
        <w:spacing w:before="50" w:line="480" w:lineRule="atLeast"/>
        <w:ind w:firstLineChars="200" w:firstLine="480"/>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（2）按月换算后的综合所得税率表</w:t>
      </w:r>
    </w:p>
    <w:p w14:paraId="3BFE1C10" w14:textId="69298955" w:rsidR="00EC0164" w:rsidRPr="00EC0164" w:rsidRDefault="00EC0164" w:rsidP="00EC0164">
      <w:pPr>
        <w:spacing w:before="50" w:line="480" w:lineRule="atLeast"/>
        <w:ind w:firstLineChars="200" w:firstLine="480"/>
        <w:jc w:val="right"/>
        <w:rPr>
          <w:rFonts w:asciiTheme="minorEastAsia" w:hAnsiTheme="minorEastAsia"/>
          <w:color w:val="000000" w:themeColor="text1"/>
          <w:sz w:val="24"/>
          <w:szCs w:val="24"/>
        </w:rPr>
      </w:pPr>
      <w:r w:rsidRPr="00EC0164">
        <w:rPr>
          <w:rFonts w:hint="eastAsia"/>
          <w:color w:val="0070C0"/>
          <w:sz w:val="24"/>
          <w:szCs w:val="24"/>
          <w:shd w:val="clear" w:color="auto" w:fill="FFFFFF"/>
        </w:rPr>
        <w:t>（</w:t>
      </w:r>
      <w:hyperlink r:id="rId22" w:history="1">
        <w:r w:rsidRPr="00EC0164">
          <w:rPr>
            <w:rStyle w:val="a8"/>
            <w:rFonts w:hint="eastAsia"/>
            <w:sz w:val="24"/>
            <w:szCs w:val="24"/>
            <w:shd w:val="clear" w:color="auto" w:fill="FFFFFF"/>
          </w:rPr>
          <w:t>财政部</w:t>
        </w:r>
        <w:r w:rsidRPr="00EC0164">
          <w:rPr>
            <w:rStyle w:val="a8"/>
            <w:rFonts w:hint="eastAsia"/>
            <w:sz w:val="24"/>
            <w:szCs w:val="24"/>
            <w:shd w:val="clear" w:color="auto" w:fill="FFFFFF"/>
          </w:rPr>
          <w:t xml:space="preserve"> </w:t>
        </w:r>
        <w:r w:rsidRPr="00EC0164">
          <w:rPr>
            <w:rStyle w:val="a8"/>
            <w:rFonts w:hint="eastAsia"/>
            <w:sz w:val="24"/>
            <w:szCs w:val="24"/>
            <w:shd w:val="clear" w:color="auto" w:fill="FFFFFF"/>
          </w:rPr>
          <w:t>税务总局公告</w:t>
        </w:r>
        <w:r w:rsidRPr="00EC0164">
          <w:rPr>
            <w:rStyle w:val="a8"/>
            <w:rFonts w:hint="eastAsia"/>
            <w:sz w:val="24"/>
            <w:szCs w:val="24"/>
            <w:shd w:val="clear" w:color="auto" w:fill="FFFFFF"/>
          </w:rPr>
          <w:t>2019</w:t>
        </w:r>
        <w:r w:rsidRPr="00EC0164">
          <w:rPr>
            <w:rStyle w:val="a8"/>
            <w:rFonts w:hint="eastAsia"/>
            <w:sz w:val="24"/>
            <w:szCs w:val="24"/>
            <w:shd w:val="clear" w:color="auto" w:fill="FFFFFF"/>
          </w:rPr>
          <w:t>年第</w:t>
        </w:r>
        <w:r w:rsidRPr="00EC0164">
          <w:rPr>
            <w:rStyle w:val="a8"/>
            <w:rFonts w:hint="eastAsia"/>
            <w:sz w:val="24"/>
            <w:szCs w:val="24"/>
            <w:shd w:val="clear" w:color="auto" w:fill="FFFFFF"/>
          </w:rPr>
          <w:t>35</w:t>
        </w:r>
        <w:r w:rsidRPr="00EC0164">
          <w:rPr>
            <w:rStyle w:val="a8"/>
            <w:rFonts w:hint="eastAsia"/>
            <w:sz w:val="24"/>
            <w:szCs w:val="24"/>
            <w:shd w:val="clear" w:color="auto" w:fill="FFFFFF"/>
          </w:rPr>
          <w:t>号</w:t>
        </w:r>
      </w:hyperlink>
      <w:r w:rsidRPr="00EC0164">
        <w:rPr>
          <w:rFonts w:hint="eastAsia"/>
          <w:color w:val="0070C0"/>
          <w:sz w:val="24"/>
          <w:szCs w:val="24"/>
          <w:shd w:val="clear" w:color="auto" w:fill="FFFFFF"/>
        </w:rPr>
        <w:t>附件）</w:t>
      </w:r>
    </w:p>
    <w:p w14:paraId="10237DEB" w14:textId="77777777" w:rsidR="005C5413" w:rsidRPr="0095168D" w:rsidRDefault="005C5413" w:rsidP="005E405A">
      <w:pPr>
        <w:spacing w:before="50" w:line="480" w:lineRule="atLeast"/>
        <w:ind w:firstLineChars="200" w:firstLine="480"/>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（3）预扣率表</w:t>
      </w:r>
    </w:p>
    <w:p w14:paraId="0AB04D93" w14:textId="78593E18" w:rsidR="005C5413" w:rsidRDefault="005C5413" w:rsidP="005E405A">
      <w:pPr>
        <w:spacing w:before="50" w:line="480" w:lineRule="atLeast"/>
        <w:ind w:firstLineChars="200" w:firstLine="480"/>
        <w:rPr>
          <w:rFonts w:asciiTheme="minorEastAsia" w:hAnsiTheme="minorEastAsia"/>
          <w:color w:val="000000" w:themeColor="text1"/>
          <w:sz w:val="24"/>
          <w:szCs w:val="24"/>
        </w:rPr>
      </w:pPr>
      <w:r w:rsidRPr="0095168D">
        <w:rPr>
          <w:rFonts w:asciiTheme="minorEastAsia" w:hAnsiTheme="minorEastAsia"/>
          <w:color w:val="000000" w:themeColor="text1"/>
          <w:sz w:val="24"/>
          <w:szCs w:val="24"/>
        </w:rPr>
        <w:t>①</w:t>
      </w:r>
      <w:r w:rsidRPr="0095168D">
        <w:rPr>
          <w:rFonts w:asciiTheme="minorEastAsia" w:hAnsiTheme="minorEastAsia" w:hint="eastAsia"/>
          <w:color w:val="000000" w:themeColor="text1"/>
          <w:sz w:val="24"/>
          <w:szCs w:val="24"/>
        </w:rPr>
        <w:t>工薪预扣（同年度综合所得税率表）</w:t>
      </w:r>
    </w:p>
    <w:p w14:paraId="12B01CE7" w14:textId="55E33E74" w:rsidR="00FB2E9F" w:rsidRPr="00D470E6" w:rsidRDefault="00FB2E9F" w:rsidP="00FB2E9F">
      <w:pPr>
        <w:spacing w:before="50" w:line="480" w:lineRule="atLeast"/>
        <w:ind w:firstLineChars="200" w:firstLine="480"/>
        <w:jc w:val="right"/>
        <w:rPr>
          <w:rFonts w:asciiTheme="minorEastAsia" w:hAnsiTheme="minorEastAsia"/>
          <w:color w:val="000000" w:themeColor="text1"/>
          <w:sz w:val="24"/>
          <w:szCs w:val="24"/>
        </w:rPr>
      </w:pPr>
      <w:r w:rsidRPr="00D470E6">
        <w:rPr>
          <w:rFonts w:hint="eastAsia"/>
          <w:color w:val="0070C0"/>
          <w:sz w:val="24"/>
          <w:szCs w:val="24"/>
          <w:shd w:val="clear" w:color="auto" w:fill="FFFFFF"/>
        </w:rPr>
        <w:t>（</w:t>
      </w:r>
      <w:hyperlink r:id="rId23" w:history="1">
        <w:r w:rsidRPr="00D470E6">
          <w:rPr>
            <w:rStyle w:val="a8"/>
            <w:rFonts w:hint="eastAsia"/>
            <w:sz w:val="24"/>
            <w:szCs w:val="24"/>
            <w:shd w:val="clear" w:color="auto" w:fill="FFFFFF"/>
          </w:rPr>
          <w:t>国家税务总局公告</w:t>
        </w:r>
        <w:r w:rsidRPr="00D470E6">
          <w:rPr>
            <w:rStyle w:val="a8"/>
            <w:rFonts w:hint="eastAsia"/>
            <w:sz w:val="24"/>
            <w:szCs w:val="24"/>
            <w:shd w:val="clear" w:color="auto" w:fill="FFFFFF"/>
          </w:rPr>
          <w:t>2018</w:t>
        </w:r>
        <w:r w:rsidRPr="00D470E6">
          <w:rPr>
            <w:rStyle w:val="a8"/>
            <w:rFonts w:hint="eastAsia"/>
            <w:sz w:val="24"/>
            <w:szCs w:val="24"/>
            <w:shd w:val="clear" w:color="auto" w:fill="FFFFFF"/>
          </w:rPr>
          <w:t>年第</w:t>
        </w:r>
        <w:r w:rsidRPr="00D470E6">
          <w:rPr>
            <w:rStyle w:val="a8"/>
            <w:rFonts w:hint="eastAsia"/>
            <w:sz w:val="24"/>
            <w:szCs w:val="24"/>
            <w:shd w:val="clear" w:color="auto" w:fill="FFFFFF"/>
          </w:rPr>
          <w:t>61</w:t>
        </w:r>
        <w:r w:rsidRPr="00D470E6">
          <w:rPr>
            <w:rStyle w:val="a8"/>
            <w:rFonts w:hint="eastAsia"/>
            <w:sz w:val="24"/>
            <w:szCs w:val="24"/>
            <w:shd w:val="clear" w:color="auto" w:fill="FFFFFF"/>
          </w:rPr>
          <w:t>号</w:t>
        </w:r>
      </w:hyperlink>
      <w:r w:rsidRPr="00D470E6">
        <w:rPr>
          <w:rFonts w:hint="eastAsia"/>
          <w:color w:val="0070C0"/>
          <w:sz w:val="24"/>
          <w:szCs w:val="24"/>
          <w:shd w:val="clear" w:color="auto" w:fill="FFFFFF"/>
        </w:rPr>
        <w:t>附件）</w:t>
      </w:r>
    </w:p>
    <w:p w14:paraId="54B02B95" w14:textId="3367E7AD" w:rsidR="005C5413" w:rsidRPr="0095168D" w:rsidRDefault="005C5413" w:rsidP="005E405A">
      <w:pPr>
        <w:spacing w:before="50" w:line="480" w:lineRule="atLeast"/>
        <w:ind w:firstLineChars="200" w:firstLine="480"/>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②劳酬按次预扣率表</w:t>
      </w:r>
    </w:p>
    <w:p w14:paraId="3CCB4F32" w14:textId="77777777" w:rsidR="00D470E6" w:rsidRPr="00D470E6" w:rsidRDefault="00D470E6" w:rsidP="00D470E6">
      <w:pPr>
        <w:spacing w:before="50" w:line="480" w:lineRule="atLeast"/>
        <w:ind w:firstLineChars="200" w:firstLine="480"/>
        <w:jc w:val="right"/>
        <w:rPr>
          <w:rFonts w:asciiTheme="minorEastAsia" w:hAnsiTheme="minorEastAsia"/>
          <w:color w:val="000000" w:themeColor="text1"/>
          <w:sz w:val="24"/>
          <w:szCs w:val="24"/>
        </w:rPr>
      </w:pPr>
      <w:bookmarkStart w:id="8" w:name="_Hlk53758348"/>
      <w:r w:rsidRPr="00D470E6">
        <w:rPr>
          <w:rFonts w:hint="eastAsia"/>
          <w:color w:val="0070C0"/>
          <w:sz w:val="24"/>
          <w:szCs w:val="24"/>
          <w:shd w:val="clear" w:color="auto" w:fill="FFFFFF"/>
        </w:rPr>
        <w:t>（</w:t>
      </w:r>
      <w:hyperlink r:id="rId24" w:history="1">
        <w:r w:rsidRPr="00D470E6">
          <w:rPr>
            <w:rStyle w:val="a8"/>
            <w:rFonts w:hint="eastAsia"/>
            <w:sz w:val="24"/>
            <w:szCs w:val="24"/>
            <w:shd w:val="clear" w:color="auto" w:fill="FFFFFF"/>
          </w:rPr>
          <w:t>国家税务总局公告</w:t>
        </w:r>
        <w:r w:rsidRPr="00D470E6">
          <w:rPr>
            <w:rStyle w:val="a8"/>
            <w:rFonts w:hint="eastAsia"/>
            <w:sz w:val="24"/>
            <w:szCs w:val="24"/>
            <w:shd w:val="clear" w:color="auto" w:fill="FFFFFF"/>
          </w:rPr>
          <w:t>2018</w:t>
        </w:r>
        <w:r w:rsidRPr="00D470E6">
          <w:rPr>
            <w:rStyle w:val="a8"/>
            <w:rFonts w:hint="eastAsia"/>
            <w:sz w:val="24"/>
            <w:szCs w:val="24"/>
            <w:shd w:val="clear" w:color="auto" w:fill="FFFFFF"/>
          </w:rPr>
          <w:t>年第</w:t>
        </w:r>
        <w:r w:rsidRPr="00D470E6">
          <w:rPr>
            <w:rStyle w:val="a8"/>
            <w:rFonts w:hint="eastAsia"/>
            <w:sz w:val="24"/>
            <w:szCs w:val="24"/>
            <w:shd w:val="clear" w:color="auto" w:fill="FFFFFF"/>
          </w:rPr>
          <w:t>61</w:t>
        </w:r>
        <w:r w:rsidRPr="00D470E6">
          <w:rPr>
            <w:rStyle w:val="a8"/>
            <w:rFonts w:hint="eastAsia"/>
            <w:sz w:val="24"/>
            <w:szCs w:val="24"/>
            <w:shd w:val="clear" w:color="auto" w:fill="FFFFFF"/>
          </w:rPr>
          <w:t>号</w:t>
        </w:r>
      </w:hyperlink>
      <w:r w:rsidRPr="00D470E6">
        <w:rPr>
          <w:rFonts w:hint="eastAsia"/>
          <w:color w:val="0070C0"/>
          <w:sz w:val="24"/>
          <w:szCs w:val="24"/>
          <w:shd w:val="clear" w:color="auto" w:fill="FFFFFF"/>
        </w:rPr>
        <w:t>附件）</w:t>
      </w:r>
    </w:p>
    <w:bookmarkEnd w:id="8"/>
    <w:p w14:paraId="342F9451" w14:textId="71AE46FC" w:rsidR="005C5413" w:rsidRPr="0095168D" w:rsidRDefault="005C5413" w:rsidP="005E405A">
      <w:pPr>
        <w:pStyle w:val="3"/>
        <w:spacing w:before="50" w:after="0" w:line="480" w:lineRule="atLeast"/>
        <w:rPr>
          <w:rFonts w:asciiTheme="minorEastAsia" w:hAnsiTheme="minorEastAsia"/>
          <w:sz w:val="24"/>
          <w:szCs w:val="24"/>
        </w:rPr>
      </w:pPr>
      <w:r w:rsidRPr="0095168D">
        <w:rPr>
          <w:rFonts w:asciiTheme="minorEastAsia" w:hAnsiTheme="minorEastAsia" w:hint="eastAsia"/>
          <w:sz w:val="24"/>
          <w:szCs w:val="24"/>
        </w:rPr>
        <w:t>2、非居民纳税人</w:t>
      </w:r>
    </w:p>
    <w:p w14:paraId="45E6235D" w14:textId="7F6ECFEC" w:rsidR="005C5413" w:rsidRPr="0095168D" w:rsidRDefault="00D96C2D" w:rsidP="005E405A">
      <w:pPr>
        <w:spacing w:before="50" w:line="480" w:lineRule="atLeast"/>
        <w:ind w:firstLineChars="200" w:firstLine="480"/>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工薪、劳酬、稿酬、特许费税率表</w:t>
      </w:r>
    </w:p>
    <w:p w14:paraId="334774FC" w14:textId="77777777" w:rsidR="00D470E6" w:rsidRPr="00D470E6" w:rsidRDefault="00D470E6" w:rsidP="00D470E6">
      <w:pPr>
        <w:spacing w:before="50" w:line="480" w:lineRule="atLeast"/>
        <w:ind w:firstLineChars="200" w:firstLine="480"/>
        <w:jc w:val="right"/>
        <w:rPr>
          <w:rFonts w:asciiTheme="minorEastAsia" w:hAnsiTheme="minorEastAsia"/>
          <w:color w:val="000000" w:themeColor="text1"/>
          <w:sz w:val="24"/>
          <w:szCs w:val="24"/>
        </w:rPr>
      </w:pPr>
      <w:r w:rsidRPr="00D470E6">
        <w:rPr>
          <w:rFonts w:hint="eastAsia"/>
          <w:color w:val="0070C0"/>
          <w:sz w:val="24"/>
          <w:szCs w:val="24"/>
          <w:shd w:val="clear" w:color="auto" w:fill="FFFFFF"/>
        </w:rPr>
        <w:t>（</w:t>
      </w:r>
      <w:hyperlink r:id="rId25" w:history="1">
        <w:r w:rsidRPr="00D470E6">
          <w:rPr>
            <w:rStyle w:val="a8"/>
            <w:rFonts w:hint="eastAsia"/>
            <w:sz w:val="24"/>
            <w:szCs w:val="24"/>
            <w:shd w:val="clear" w:color="auto" w:fill="FFFFFF"/>
          </w:rPr>
          <w:t>国家税务总局公告</w:t>
        </w:r>
        <w:r w:rsidRPr="00D470E6">
          <w:rPr>
            <w:rStyle w:val="a8"/>
            <w:rFonts w:hint="eastAsia"/>
            <w:sz w:val="24"/>
            <w:szCs w:val="24"/>
            <w:shd w:val="clear" w:color="auto" w:fill="FFFFFF"/>
          </w:rPr>
          <w:t>2018</w:t>
        </w:r>
        <w:r w:rsidRPr="00D470E6">
          <w:rPr>
            <w:rStyle w:val="a8"/>
            <w:rFonts w:hint="eastAsia"/>
            <w:sz w:val="24"/>
            <w:szCs w:val="24"/>
            <w:shd w:val="clear" w:color="auto" w:fill="FFFFFF"/>
          </w:rPr>
          <w:t>年第</w:t>
        </w:r>
        <w:r w:rsidRPr="00D470E6">
          <w:rPr>
            <w:rStyle w:val="a8"/>
            <w:rFonts w:hint="eastAsia"/>
            <w:sz w:val="24"/>
            <w:szCs w:val="24"/>
            <w:shd w:val="clear" w:color="auto" w:fill="FFFFFF"/>
          </w:rPr>
          <w:t>61</w:t>
        </w:r>
        <w:r w:rsidRPr="00D470E6">
          <w:rPr>
            <w:rStyle w:val="a8"/>
            <w:rFonts w:hint="eastAsia"/>
            <w:sz w:val="24"/>
            <w:szCs w:val="24"/>
            <w:shd w:val="clear" w:color="auto" w:fill="FFFFFF"/>
          </w:rPr>
          <w:t>号</w:t>
        </w:r>
      </w:hyperlink>
      <w:r w:rsidRPr="00D470E6">
        <w:rPr>
          <w:rFonts w:hint="eastAsia"/>
          <w:color w:val="0070C0"/>
          <w:sz w:val="24"/>
          <w:szCs w:val="24"/>
          <w:shd w:val="clear" w:color="auto" w:fill="FFFFFF"/>
        </w:rPr>
        <w:t>附件）</w:t>
      </w:r>
    </w:p>
    <w:p w14:paraId="5BA50343" w14:textId="0168A435" w:rsidR="00017D75" w:rsidRPr="0095168D" w:rsidRDefault="00017D75" w:rsidP="005E405A">
      <w:pPr>
        <w:pStyle w:val="2"/>
        <w:spacing w:before="50" w:after="0" w:line="480" w:lineRule="atLeast"/>
        <w:rPr>
          <w:rFonts w:asciiTheme="minorEastAsia" w:eastAsiaTheme="minorEastAsia" w:hAnsiTheme="minorEastAsia"/>
          <w:color w:val="000000" w:themeColor="text1"/>
          <w:sz w:val="24"/>
          <w:szCs w:val="24"/>
        </w:rPr>
      </w:pPr>
      <w:r w:rsidRPr="0095168D">
        <w:rPr>
          <w:rFonts w:asciiTheme="minorEastAsia" w:eastAsiaTheme="minorEastAsia" w:hAnsiTheme="minorEastAsia" w:hint="eastAsia"/>
          <w:color w:val="000000" w:themeColor="text1"/>
          <w:sz w:val="24"/>
          <w:szCs w:val="24"/>
        </w:rPr>
        <w:t>（二）生产经营所得</w:t>
      </w:r>
    </w:p>
    <w:p w14:paraId="267030F0" w14:textId="61117C7A" w:rsidR="00017D75" w:rsidRDefault="00017D75" w:rsidP="005E405A">
      <w:pPr>
        <w:spacing w:before="50" w:line="480" w:lineRule="atLeast"/>
        <w:ind w:firstLineChars="200" w:firstLine="480"/>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1、</w:t>
      </w:r>
      <w:r w:rsidR="0095168D" w:rsidRPr="0095168D">
        <w:rPr>
          <w:rFonts w:asciiTheme="minorEastAsia" w:hAnsiTheme="minorEastAsia" w:hint="eastAsia"/>
          <w:color w:val="000000" w:themeColor="text1"/>
          <w:sz w:val="24"/>
          <w:szCs w:val="24"/>
        </w:rPr>
        <w:t>正常经营税率表</w:t>
      </w:r>
    </w:p>
    <w:p w14:paraId="76E13460" w14:textId="4D0FD1C9" w:rsidR="00D470E6" w:rsidRPr="00461EE9" w:rsidRDefault="00461EE9" w:rsidP="00461EE9">
      <w:pPr>
        <w:spacing w:before="50" w:line="480" w:lineRule="atLeast"/>
        <w:ind w:firstLineChars="200" w:firstLine="480"/>
        <w:jc w:val="right"/>
        <w:rPr>
          <w:rFonts w:asciiTheme="minorEastAsia" w:hAnsiTheme="minorEastAsia"/>
          <w:color w:val="000000" w:themeColor="text1"/>
          <w:sz w:val="24"/>
          <w:szCs w:val="24"/>
        </w:rPr>
      </w:pPr>
      <w:r>
        <w:rPr>
          <w:rFonts w:hint="eastAsia"/>
          <w:color w:val="0070C0"/>
          <w:sz w:val="24"/>
          <w:szCs w:val="24"/>
          <w:shd w:val="clear" w:color="auto" w:fill="FFFFFF"/>
        </w:rPr>
        <w:t>（</w:t>
      </w:r>
      <w:hyperlink r:id="rId26" w:history="1">
        <w:r w:rsidRPr="00461EE9">
          <w:rPr>
            <w:rStyle w:val="a8"/>
            <w:rFonts w:hint="eastAsia"/>
            <w:sz w:val="24"/>
            <w:szCs w:val="24"/>
            <w:shd w:val="clear" w:color="auto" w:fill="FFFFFF"/>
          </w:rPr>
          <w:t>财税〔</w:t>
        </w:r>
        <w:r w:rsidRPr="00461EE9">
          <w:rPr>
            <w:rStyle w:val="a8"/>
            <w:rFonts w:hint="eastAsia"/>
            <w:sz w:val="24"/>
            <w:szCs w:val="24"/>
            <w:shd w:val="clear" w:color="auto" w:fill="FFFFFF"/>
          </w:rPr>
          <w:t>2018</w:t>
        </w:r>
        <w:r w:rsidRPr="00461EE9">
          <w:rPr>
            <w:rStyle w:val="a8"/>
            <w:rFonts w:hint="eastAsia"/>
            <w:sz w:val="24"/>
            <w:szCs w:val="24"/>
            <w:shd w:val="clear" w:color="auto" w:fill="FFFFFF"/>
          </w:rPr>
          <w:t>〕</w:t>
        </w:r>
        <w:r w:rsidRPr="00461EE9">
          <w:rPr>
            <w:rStyle w:val="a8"/>
            <w:rFonts w:hint="eastAsia"/>
            <w:sz w:val="24"/>
            <w:szCs w:val="24"/>
            <w:shd w:val="clear" w:color="auto" w:fill="FFFFFF"/>
          </w:rPr>
          <w:t>98</w:t>
        </w:r>
        <w:r w:rsidRPr="00461EE9">
          <w:rPr>
            <w:rStyle w:val="a8"/>
            <w:rFonts w:hint="eastAsia"/>
            <w:sz w:val="24"/>
            <w:szCs w:val="24"/>
            <w:shd w:val="clear" w:color="auto" w:fill="FFFFFF"/>
          </w:rPr>
          <w:t>号</w:t>
        </w:r>
      </w:hyperlink>
      <w:r>
        <w:rPr>
          <w:rFonts w:hint="eastAsia"/>
          <w:color w:val="0070C0"/>
          <w:sz w:val="24"/>
          <w:szCs w:val="24"/>
          <w:shd w:val="clear" w:color="auto" w:fill="FFFFFF"/>
        </w:rPr>
        <w:t>附件</w:t>
      </w:r>
      <w:r>
        <w:rPr>
          <w:rFonts w:hint="eastAsia"/>
          <w:color w:val="0070C0"/>
          <w:sz w:val="24"/>
          <w:szCs w:val="24"/>
          <w:shd w:val="clear" w:color="auto" w:fill="FFFFFF"/>
        </w:rPr>
        <w:t>2</w:t>
      </w:r>
      <w:r>
        <w:rPr>
          <w:rFonts w:hint="eastAsia"/>
          <w:color w:val="0070C0"/>
          <w:sz w:val="24"/>
          <w:szCs w:val="24"/>
          <w:shd w:val="clear" w:color="auto" w:fill="FFFFFF"/>
        </w:rPr>
        <w:t>）</w:t>
      </w:r>
    </w:p>
    <w:p w14:paraId="123974C6" w14:textId="575FBD6A" w:rsidR="0095168D" w:rsidRDefault="0095168D" w:rsidP="005E405A">
      <w:pPr>
        <w:spacing w:before="50" w:line="480" w:lineRule="atLeast"/>
        <w:ind w:firstLineChars="200" w:firstLine="480"/>
        <w:rPr>
          <w:rFonts w:asciiTheme="minorEastAsia" w:hAnsiTheme="minorEastAsia"/>
          <w:color w:val="000000" w:themeColor="text1"/>
          <w:sz w:val="24"/>
          <w:szCs w:val="24"/>
        </w:rPr>
      </w:pPr>
      <w:r w:rsidRPr="0095168D">
        <w:rPr>
          <w:rFonts w:asciiTheme="minorEastAsia" w:hAnsiTheme="minorEastAsia" w:hint="eastAsia"/>
          <w:color w:val="000000" w:themeColor="text1"/>
          <w:sz w:val="24"/>
          <w:szCs w:val="24"/>
        </w:rPr>
        <w:t>2、临时经营附征率表</w:t>
      </w:r>
    </w:p>
    <w:p w14:paraId="0EF26B7F" w14:textId="2C8E103B" w:rsidR="00D470E6" w:rsidRPr="0095168D" w:rsidRDefault="00D470E6" w:rsidP="00D470E6">
      <w:pPr>
        <w:spacing w:before="50" w:line="480" w:lineRule="atLeast"/>
        <w:ind w:firstLineChars="200" w:firstLine="48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hyperlink r:id="rId27" w:history="1">
        <w:r w:rsidRPr="00D470E6">
          <w:rPr>
            <w:rStyle w:val="a8"/>
            <w:rFonts w:asciiTheme="minorEastAsia" w:hAnsiTheme="minorEastAsia" w:hint="eastAsia"/>
            <w:sz w:val="24"/>
            <w:szCs w:val="24"/>
          </w:rPr>
          <w:t>文件</w:t>
        </w:r>
      </w:hyperlink>
      <w:r>
        <w:rPr>
          <w:rFonts w:asciiTheme="minorEastAsia" w:hAnsiTheme="minorEastAsia" w:hint="eastAsia"/>
          <w:color w:val="000000" w:themeColor="text1"/>
          <w:sz w:val="24"/>
          <w:szCs w:val="24"/>
        </w:rPr>
        <w:t>）</w:t>
      </w:r>
    </w:p>
    <w:sectPr w:rsidR="00D470E6" w:rsidRPr="0095168D">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91F93" w14:textId="77777777" w:rsidR="00B16D95" w:rsidRDefault="00B16D95" w:rsidP="00B85160">
      <w:r>
        <w:separator/>
      </w:r>
    </w:p>
  </w:endnote>
  <w:endnote w:type="continuationSeparator" w:id="0">
    <w:p w14:paraId="087BC867" w14:textId="77777777" w:rsidR="00B16D95" w:rsidRDefault="00B16D95"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72290" w14:textId="77777777" w:rsidR="00B16D95" w:rsidRDefault="00B16D95" w:rsidP="00B85160">
      <w:r>
        <w:separator/>
      </w:r>
    </w:p>
  </w:footnote>
  <w:footnote w:type="continuationSeparator" w:id="0">
    <w:p w14:paraId="35442434" w14:textId="77777777" w:rsidR="00B16D95" w:rsidRDefault="00B16D95"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17D75"/>
    <w:rsid w:val="00021EB1"/>
    <w:rsid w:val="000A2188"/>
    <w:rsid w:val="000D7506"/>
    <w:rsid w:val="000F0350"/>
    <w:rsid w:val="00163E50"/>
    <w:rsid w:val="001719CE"/>
    <w:rsid w:val="00206AC8"/>
    <w:rsid w:val="00282F42"/>
    <w:rsid w:val="003370B8"/>
    <w:rsid w:val="00343AC6"/>
    <w:rsid w:val="00344585"/>
    <w:rsid w:val="00374D70"/>
    <w:rsid w:val="00461EE9"/>
    <w:rsid w:val="004A7018"/>
    <w:rsid w:val="004C7AB4"/>
    <w:rsid w:val="004D7508"/>
    <w:rsid w:val="004E1BD1"/>
    <w:rsid w:val="005C5413"/>
    <w:rsid w:val="005E405A"/>
    <w:rsid w:val="005F4A03"/>
    <w:rsid w:val="006C604B"/>
    <w:rsid w:val="007447CC"/>
    <w:rsid w:val="0078767E"/>
    <w:rsid w:val="007E6FBA"/>
    <w:rsid w:val="007F7A95"/>
    <w:rsid w:val="008A464A"/>
    <w:rsid w:val="009504F8"/>
    <w:rsid w:val="0095168D"/>
    <w:rsid w:val="009B0AB0"/>
    <w:rsid w:val="009B2C6B"/>
    <w:rsid w:val="00A65275"/>
    <w:rsid w:val="00AC031C"/>
    <w:rsid w:val="00B16D95"/>
    <w:rsid w:val="00B37647"/>
    <w:rsid w:val="00B85160"/>
    <w:rsid w:val="00BA6D5F"/>
    <w:rsid w:val="00BB29AA"/>
    <w:rsid w:val="00BD35B5"/>
    <w:rsid w:val="00C56CE6"/>
    <w:rsid w:val="00D06CA3"/>
    <w:rsid w:val="00D470E6"/>
    <w:rsid w:val="00D80492"/>
    <w:rsid w:val="00D96C2D"/>
    <w:rsid w:val="00E72303"/>
    <w:rsid w:val="00EC0164"/>
    <w:rsid w:val="00F57C18"/>
    <w:rsid w:val="00F57E68"/>
    <w:rsid w:val="00F8713B"/>
    <w:rsid w:val="00FB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FollowedHyperlink"/>
    <w:basedOn w:val="a0"/>
    <w:uiPriority w:val="99"/>
    <w:semiHidden/>
    <w:unhideWhenUsed/>
    <w:rsid w:val="00EC0164"/>
    <w:rPr>
      <w:color w:val="800080" w:themeColor="followedHyperlink"/>
      <w:u w:val="single"/>
    </w:rPr>
  </w:style>
  <w:style w:type="character" w:styleId="aa">
    <w:name w:val="Unresolved Mention"/>
    <w:basedOn w:val="a0"/>
    <w:uiPriority w:val="99"/>
    <w:semiHidden/>
    <w:unhideWhenUsed/>
    <w:rsid w:val="00EC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10.html" TargetMode="External"/><Relationship Id="rId13" Type="http://schemas.openxmlformats.org/officeDocument/2006/relationships/hyperlink" Target="http://ssfb86.com/index/News/detail/newsid/247.html" TargetMode="External"/><Relationship Id="rId18" Type="http://schemas.openxmlformats.org/officeDocument/2006/relationships/hyperlink" Target="http://ssfb86.com/index/News/detail/newsid/310.html" TargetMode="External"/><Relationship Id="rId26" Type="http://schemas.openxmlformats.org/officeDocument/2006/relationships/hyperlink" Target="http://ssfb86.com/index/News/detail/newsid/287.html" TargetMode="External"/><Relationship Id="rId3" Type="http://schemas.openxmlformats.org/officeDocument/2006/relationships/webSettings" Target="webSettings.xml"/><Relationship Id="rId21" Type="http://schemas.openxmlformats.org/officeDocument/2006/relationships/hyperlink" Target="http://ssfb86.com/index/News/detail/newsid/83.html" TargetMode="External"/><Relationship Id="rId7" Type="http://schemas.openxmlformats.org/officeDocument/2006/relationships/hyperlink" Target="http://ssfb86.com/index/News/detail/newsid/310.html" TargetMode="External"/><Relationship Id="rId12" Type="http://schemas.openxmlformats.org/officeDocument/2006/relationships/hyperlink" Target="http://ssfb86.com/index/News/detail/newsid/247.html" TargetMode="External"/><Relationship Id="rId17" Type="http://schemas.openxmlformats.org/officeDocument/2006/relationships/hyperlink" Target="http://ssfb86.com/index/News/detail/newsid/247.html" TargetMode="External"/><Relationship Id="rId25" Type="http://schemas.openxmlformats.org/officeDocument/2006/relationships/hyperlink" Target="http://ssfb86.com/index/News/detail/newsid/240.html" TargetMode="External"/><Relationship Id="rId2" Type="http://schemas.openxmlformats.org/officeDocument/2006/relationships/settings" Target="settings.xml"/><Relationship Id="rId16" Type="http://schemas.openxmlformats.org/officeDocument/2006/relationships/hyperlink" Target="http://ssfb86.com/index/News/detail/newsid/247.html" TargetMode="External"/><Relationship Id="rId20" Type="http://schemas.openxmlformats.org/officeDocument/2006/relationships/hyperlink" Target="http://ssfb86.com/index/News/detail/newsid/626.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fb86.com/index/News/detail/newsid/310.html" TargetMode="External"/><Relationship Id="rId11" Type="http://schemas.openxmlformats.org/officeDocument/2006/relationships/hyperlink" Target="http://ssfb86.com/index/News/detail/newsid/310.html" TargetMode="External"/><Relationship Id="rId24" Type="http://schemas.openxmlformats.org/officeDocument/2006/relationships/hyperlink" Target="http://ssfb86.com/index/News/detail/newsid/240.html" TargetMode="External"/><Relationship Id="rId5" Type="http://schemas.openxmlformats.org/officeDocument/2006/relationships/endnotes" Target="endnotes.xml"/><Relationship Id="rId15" Type="http://schemas.openxmlformats.org/officeDocument/2006/relationships/hyperlink" Target="http://ssfb86.com/index/News/detail/newsid/310.html" TargetMode="External"/><Relationship Id="rId23" Type="http://schemas.openxmlformats.org/officeDocument/2006/relationships/hyperlink" Target="http://ssfb86.com/index/News/detail/newsid/240.html" TargetMode="External"/><Relationship Id="rId28" Type="http://schemas.openxmlformats.org/officeDocument/2006/relationships/footer" Target="footer1.xml"/><Relationship Id="rId10" Type="http://schemas.openxmlformats.org/officeDocument/2006/relationships/hyperlink" Target="http://ssfb86.com/index/News/detail/newsid/310.html" TargetMode="External"/><Relationship Id="rId19" Type="http://schemas.openxmlformats.org/officeDocument/2006/relationships/hyperlink" Target="http://ssfb86.com/index/News/detail/newsid/4602.html" TargetMode="External"/><Relationship Id="rId4" Type="http://schemas.openxmlformats.org/officeDocument/2006/relationships/footnotes" Target="footnotes.xml"/><Relationship Id="rId9" Type="http://schemas.openxmlformats.org/officeDocument/2006/relationships/hyperlink" Target="http://ssfb86.com/index/News/detail/newsid/310.html" TargetMode="External"/><Relationship Id="rId14" Type="http://schemas.openxmlformats.org/officeDocument/2006/relationships/hyperlink" Target="http://ssfb86.com/index/News/detail/newsid/310.html" TargetMode="External"/><Relationship Id="rId22" Type="http://schemas.openxmlformats.org/officeDocument/2006/relationships/hyperlink" Target="http://ssfb86.com/index/News/detail/newsid/185.html" TargetMode="External"/><Relationship Id="rId27" Type="http://schemas.openxmlformats.org/officeDocument/2006/relationships/hyperlink" Target="http://ssfb86.com/index/News/detail/newsid/280.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2020-07-12T01:39:00Z</dcterms:created>
  <dcterms:modified xsi:type="dcterms:W3CDTF">2020-10-16T08:47:00Z</dcterms:modified>
</cp:coreProperties>
</file>