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F8FEB" w14:textId="6A9B6D05" w:rsidR="00F57C18" w:rsidRPr="00B85160" w:rsidRDefault="00C56CE6" w:rsidP="00B85160">
      <w:pPr>
        <w:jc w:val="center"/>
        <w:rPr>
          <w:rFonts w:asciiTheme="minorEastAsia" w:hAnsiTheme="minorEastAsia"/>
          <w:sz w:val="44"/>
          <w:szCs w:val="44"/>
        </w:rPr>
      </w:pPr>
      <w:r>
        <w:rPr>
          <w:rFonts w:asciiTheme="minorEastAsia" w:hAnsiTheme="minorEastAsia"/>
          <w:sz w:val="44"/>
          <w:szCs w:val="44"/>
        </w:rPr>
        <w:t>3</w:t>
      </w:r>
      <w:r w:rsidR="00157D91">
        <w:rPr>
          <w:rFonts w:asciiTheme="minorEastAsia" w:hAnsiTheme="minorEastAsia"/>
          <w:sz w:val="44"/>
          <w:szCs w:val="44"/>
        </w:rPr>
        <w:t>.1</w:t>
      </w:r>
      <w:r w:rsidR="00B85160" w:rsidRPr="00B85160">
        <w:rPr>
          <w:rFonts w:asciiTheme="minorEastAsia" w:hAnsiTheme="minorEastAsia"/>
          <w:sz w:val="44"/>
          <w:szCs w:val="44"/>
        </w:rPr>
        <w:t xml:space="preserve">  </w:t>
      </w:r>
      <w:r w:rsidR="00157D91">
        <w:rPr>
          <w:rFonts w:asciiTheme="minorEastAsia" w:hAnsiTheme="minorEastAsia" w:hint="eastAsia"/>
          <w:sz w:val="44"/>
          <w:szCs w:val="44"/>
        </w:rPr>
        <w:t>一般规定</w:t>
      </w:r>
    </w:p>
    <w:p w14:paraId="381B454A" w14:textId="1784C8A7" w:rsidR="00C56CE6" w:rsidRDefault="00C56CE6" w:rsidP="000A2188">
      <w:pPr>
        <w:spacing w:beforeLines="50" w:before="156" w:line="480" w:lineRule="atLeast"/>
        <w:rPr>
          <w:rFonts w:asciiTheme="minorEastAsia" w:hAnsiTheme="minorEastAsia"/>
          <w:b/>
          <w:bCs/>
          <w:color w:val="000000" w:themeColor="text1"/>
          <w:kern w:val="44"/>
          <w:sz w:val="24"/>
          <w:szCs w:val="24"/>
        </w:rPr>
      </w:pPr>
    </w:p>
    <w:p w14:paraId="074AD288" w14:textId="77777777" w:rsidR="00157D91" w:rsidRPr="00157D91" w:rsidRDefault="00157D91" w:rsidP="00157D91">
      <w:pPr>
        <w:pStyle w:val="1"/>
        <w:spacing w:beforeLines="50" w:before="156" w:after="0" w:line="480" w:lineRule="atLeast"/>
        <w:rPr>
          <w:rFonts w:asciiTheme="minorEastAsia" w:hAnsiTheme="minorEastAsia"/>
          <w:color w:val="000000" w:themeColor="text1"/>
          <w:sz w:val="24"/>
          <w:szCs w:val="24"/>
        </w:rPr>
      </w:pPr>
      <w:r w:rsidRPr="00157D91">
        <w:rPr>
          <w:rFonts w:asciiTheme="minorEastAsia" w:hAnsiTheme="minorEastAsia" w:hint="eastAsia"/>
          <w:color w:val="000000" w:themeColor="text1"/>
          <w:sz w:val="24"/>
          <w:szCs w:val="24"/>
        </w:rPr>
        <w:t>一、共同收入的划分</w:t>
      </w:r>
    </w:p>
    <w:p w14:paraId="5C7B6300" w14:textId="77777777" w:rsidR="00157D91" w:rsidRPr="00157D91" w:rsidRDefault="00157D91" w:rsidP="00157D91">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bookmarkStart w:id="0" w:name="_Hlk12826693"/>
      <w:r w:rsidRPr="00157D91">
        <w:rPr>
          <w:rFonts w:asciiTheme="minorEastAsia" w:eastAsiaTheme="minorEastAsia" w:hAnsiTheme="minorEastAsia" w:hint="eastAsia"/>
          <w:color w:val="000000" w:themeColor="text1"/>
        </w:rPr>
        <w:t>两个以上的个人共同取得同一项目收入的，应当对每个人取得的收入分别按照个人所得税法的规定计算纳税。</w:t>
      </w:r>
    </w:p>
    <w:p w14:paraId="0491EEAA" w14:textId="22881005" w:rsidR="00157D91" w:rsidRPr="00157D91" w:rsidRDefault="002D7169" w:rsidP="00157D91">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Pr>
          <w:rFonts w:asciiTheme="minorEastAsia" w:hAnsiTheme="minorEastAsia" w:hint="eastAsia"/>
        </w:rPr>
        <w:t>（《</w:t>
      </w:r>
      <w:hyperlink r:id="rId6" w:history="1">
        <w:r>
          <w:rPr>
            <w:rStyle w:val="a8"/>
            <w:rFonts w:asciiTheme="minorEastAsia" w:hAnsiTheme="minorEastAsia" w:hint="eastAsia"/>
          </w:rPr>
          <w:t>个人所得税法实施条例</w:t>
        </w:r>
      </w:hyperlink>
      <w:r>
        <w:rPr>
          <w:rFonts w:asciiTheme="minorEastAsia" w:hAnsiTheme="minorEastAsia" w:hint="eastAsia"/>
        </w:rPr>
        <w:t>》</w:t>
      </w:r>
      <w:r w:rsidR="00157D91" w:rsidRPr="00157D91">
        <w:rPr>
          <w:rFonts w:asciiTheme="minorEastAsia" w:eastAsiaTheme="minorEastAsia" w:hAnsiTheme="minorEastAsia" w:hint="eastAsia"/>
          <w:color w:val="000000" w:themeColor="text1"/>
        </w:rPr>
        <w:t>第十八条）</w:t>
      </w:r>
    </w:p>
    <w:p w14:paraId="6D7DA64E" w14:textId="77777777" w:rsidR="00157D91" w:rsidRPr="00157D91" w:rsidRDefault="00157D91" w:rsidP="00157D91">
      <w:pPr>
        <w:pStyle w:val="1"/>
        <w:spacing w:beforeLines="50" w:before="156" w:after="0" w:line="480" w:lineRule="atLeast"/>
        <w:rPr>
          <w:rFonts w:asciiTheme="minorEastAsia" w:hAnsiTheme="minorEastAsia"/>
          <w:color w:val="000000" w:themeColor="text1"/>
          <w:sz w:val="24"/>
          <w:szCs w:val="24"/>
        </w:rPr>
      </w:pPr>
      <w:bookmarkStart w:id="1" w:name="_Toc13326481"/>
      <w:bookmarkEnd w:id="0"/>
      <w:r w:rsidRPr="00157D91">
        <w:rPr>
          <w:rFonts w:asciiTheme="minorEastAsia" w:hAnsiTheme="minorEastAsia" w:hint="eastAsia"/>
          <w:color w:val="000000" w:themeColor="text1"/>
          <w:sz w:val="24"/>
          <w:szCs w:val="24"/>
        </w:rPr>
        <w:t>二、收入的形式与折算</w:t>
      </w:r>
      <w:bookmarkEnd w:id="1"/>
    </w:p>
    <w:p w14:paraId="0861E12C" w14:textId="77777777" w:rsidR="00157D91" w:rsidRPr="00157D91" w:rsidRDefault="00157D91" w:rsidP="00157D91">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57D91">
        <w:rPr>
          <w:rFonts w:asciiTheme="minorEastAsia" w:eastAsiaTheme="minorEastAsia" w:hAnsiTheme="minorEastAsia" w:hint="eastAsia"/>
          <w:color w:val="000000" w:themeColor="text1"/>
        </w:rPr>
        <w:t>个人所得的形式，包括现金、实物、有价证券和其他形式的经济利益。</w:t>
      </w:r>
    </w:p>
    <w:p w14:paraId="2E07F894" w14:textId="62DB66AD" w:rsidR="00157D91" w:rsidRPr="00157D91" w:rsidRDefault="002D7169" w:rsidP="00157D91">
      <w:pPr>
        <w:widowControl/>
        <w:shd w:val="clear" w:color="auto" w:fill="FFFFFF"/>
        <w:spacing w:beforeLines="50" w:before="156" w:line="480" w:lineRule="atLeast"/>
        <w:ind w:firstLineChars="200" w:firstLine="420"/>
        <w:jc w:val="right"/>
        <w:rPr>
          <w:rFonts w:asciiTheme="minorEastAsia" w:hAnsiTheme="minorEastAsia" w:cs="宋体"/>
          <w:color w:val="000000" w:themeColor="text1"/>
          <w:kern w:val="0"/>
          <w:sz w:val="24"/>
          <w:szCs w:val="24"/>
        </w:rPr>
      </w:pPr>
      <w:r>
        <w:rPr>
          <w:rFonts w:asciiTheme="minorEastAsia" w:hAnsiTheme="minorEastAsia" w:hint="eastAsia"/>
          <w:kern w:val="0"/>
        </w:rPr>
        <w:t>（</w:t>
      </w:r>
      <w:r>
        <w:rPr>
          <w:rFonts w:asciiTheme="minorEastAsia" w:hAnsiTheme="minorEastAsia" w:hint="eastAsia"/>
          <w:kern w:val="0"/>
          <w:sz w:val="24"/>
          <w:szCs w:val="24"/>
        </w:rPr>
        <w:t>《</w:t>
      </w:r>
      <w:hyperlink r:id="rId7" w:history="1">
        <w:r>
          <w:rPr>
            <w:rStyle w:val="a8"/>
            <w:rFonts w:asciiTheme="minorEastAsia" w:hAnsiTheme="minorEastAsia" w:hint="eastAsia"/>
            <w:kern w:val="0"/>
            <w:sz w:val="24"/>
            <w:szCs w:val="24"/>
          </w:rPr>
          <w:t>个人所得税法实施条例</w:t>
        </w:r>
      </w:hyperlink>
      <w:r>
        <w:rPr>
          <w:rFonts w:asciiTheme="minorEastAsia" w:hAnsiTheme="minorEastAsia" w:hint="eastAsia"/>
          <w:kern w:val="0"/>
          <w:sz w:val="24"/>
          <w:szCs w:val="24"/>
        </w:rPr>
        <w:t>》</w:t>
      </w:r>
      <w:r w:rsidR="00157D91" w:rsidRPr="00157D91">
        <w:rPr>
          <w:rFonts w:asciiTheme="minorEastAsia" w:hAnsiTheme="minorEastAsia" w:hint="eastAsia"/>
          <w:color w:val="000000" w:themeColor="text1"/>
          <w:sz w:val="24"/>
          <w:szCs w:val="24"/>
        </w:rPr>
        <w:t>第八条）</w:t>
      </w:r>
    </w:p>
    <w:p w14:paraId="02D803F6" w14:textId="77777777" w:rsidR="00157D91" w:rsidRPr="00157D91" w:rsidRDefault="00157D91" w:rsidP="00157D91">
      <w:pPr>
        <w:pStyle w:val="2"/>
        <w:spacing w:beforeLines="50" w:before="156" w:after="0" w:line="480" w:lineRule="atLeast"/>
        <w:rPr>
          <w:rFonts w:asciiTheme="minorEastAsia" w:eastAsiaTheme="minorEastAsia" w:hAnsiTheme="minorEastAsia"/>
          <w:color w:val="000000" w:themeColor="text1"/>
          <w:sz w:val="24"/>
          <w:szCs w:val="24"/>
        </w:rPr>
      </w:pPr>
      <w:bookmarkStart w:id="2" w:name="_Toc13326482"/>
      <w:r w:rsidRPr="00157D91">
        <w:rPr>
          <w:rFonts w:asciiTheme="minorEastAsia" w:eastAsiaTheme="minorEastAsia" w:hAnsiTheme="minorEastAsia" w:hint="eastAsia"/>
          <w:color w:val="000000" w:themeColor="text1"/>
          <w:sz w:val="24"/>
          <w:szCs w:val="24"/>
        </w:rPr>
        <w:t>（一）外币的折算</w:t>
      </w:r>
      <w:bookmarkEnd w:id="2"/>
    </w:p>
    <w:p w14:paraId="341C9EB4" w14:textId="77777777" w:rsidR="00157D91" w:rsidRPr="00157D91" w:rsidRDefault="00157D91" w:rsidP="00157D9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57D91">
        <w:rPr>
          <w:rFonts w:asciiTheme="minorEastAsia" w:hAnsiTheme="minorEastAsia" w:cs="宋体" w:hint="eastAsia"/>
          <w:color w:val="000000" w:themeColor="text1"/>
          <w:kern w:val="0"/>
          <w:sz w:val="24"/>
          <w:szCs w:val="24"/>
        </w:rPr>
        <w:t>各项所得的计算，以人民币为单位。所得为人民币以外的货币的，按照人民币汇率中间价折合成人民币缴纳税款。</w:t>
      </w:r>
    </w:p>
    <w:p w14:paraId="49012AEC" w14:textId="19611FD1" w:rsidR="00157D91" w:rsidRPr="00157D91" w:rsidRDefault="00157D91" w:rsidP="00157D91">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57D91">
        <w:rPr>
          <w:rFonts w:asciiTheme="minorEastAsia" w:hAnsiTheme="minorEastAsia" w:cs="宋体" w:hint="eastAsia"/>
          <w:color w:val="000000" w:themeColor="text1"/>
          <w:kern w:val="0"/>
          <w:sz w:val="24"/>
          <w:szCs w:val="24"/>
        </w:rPr>
        <w:t>（</w:t>
      </w:r>
      <w:r w:rsidR="005F6CFE">
        <w:rPr>
          <w:rFonts w:asciiTheme="minorEastAsia" w:hAnsiTheme="minorEastAsia" w:cs="宋体" w:hint="eastAsia"/>
          <w:kern w:val="0"/>
          <w:sz w:val="24"/>
          <w:szCs w:val="24"/>
        </w:rPr>
        <w:t>《</w:t>
      </w:r>
      <w:hyperlink r:id="rId8" w:history="1">
        <w:r w:rsidR="005F6CFE">
          <w:rPr>
            <w:rStyle w:val="a8"/>
            <w:rFonts w:asciiTheme="minorEastAsia" w:hAnsiTheme="minorEastAsia" w:cs="宋体" w:hint="eastAsia"/>
            <w:kern w:val="0"/>
            <w:sz w:val="24"/>
            <w:szCs w:val="24"/>
          </w:rPr>
          <w:t>个人所得税法</w:t>
        </w:r>
      </w:hyperlink>
      <w:r w:rsidR="005F6CFE">
        <w:rPr>
          <w:rFonts w:asciiTheme="minorEastAsia" w:hAnsiTheme="minorEastAsia" w:cs="宋体" w:hint="eastAsia"/>
          <w:kern w:val="0"/>
          <w:sz w:val="24"/>
          <w:szCs w:val="24"/>
        </w:rPr>
        <w:t>》</w:t>
      </w:r>
      <w:r w:rsidRPr="00157D91">
        <w:rPr>
          <w:rFonts w:asciiTheme="minorEastAsia" w:hAnsiTheme="minorEastAsia" w:cs="宋体" w:hint="eastAsia"/>
          <w:color w:val="000000" w:themeColor="text1"/>
          <w:kern w:val="0"/>
          <w:sz w:val="24"/>
          <w:szCs w:val="24"/>
        </w:rPr>
        <w:t>第十六条）</w:t>
      </w:r>
    </w:p>
    <w:p w14:paraId="4CD86DCF" w14:textId="77777777" w:rsidR="00157D91" w:rsidRPr="00157D91" w:rsidRDefault="00157D91" w:rsidP="00157D91">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57D91">
        <w:rPr>
          <w:rFonts w:asciiTheme="minorEastAsia" w:eastAsiaTheme="minorEastAsia" w:hAnsiTheme="minorEastAsia" w:hint="eastAsia"/>
          <w:color w:val="000000" w:themeColor="text1"/>
        </w:rPr>
        <w:t>所得为人民币以外货币的，按照办理</w:t>
      </w:r>
      <w:r w:rsidRPr="00157D91">
        <w:rPr>
          <w:rFonts w:asciiTheme="minorEastAsia" w:eastAsiaTheme="minorEastAsia" w:hAnsiTheme="minorEastAsia" w:hint="eastAsia"/>
          <w:b/>
          <w:color w:val="000000" w:themeColor="text1"/>
        </w:rPr>
        <w:t>纳税申报或者扣缴申报的上一月最后一日人民币汇率中</w:t>
      </w:r>
      <w:r w:rsidRPr="00157D91">
        <w:rPr>
          <w:rFonts w:asciiTheme="minorEastAsia" w:eastAsiaTheme="minorEastAsia" w:hAnsiTheme="minorEastAsia" w:hint="eastAsia"/>
          <w:color w:val="000000" w:themeColor="text1"/>
        </w:rPr>
        <w:t>间价，折合成人民币计算应纳税所得额。年度终了后办理汇算清缴的，对已经按月、按季或者按次预缴税款的人民币以外货币所得，不再重新折算；对应当补缴税款的所得部分，按照上一纳税年度最后一日人民币汇率中间价，折合成人民币计算应纳税所得额。</w:t>
      </w:r>
    </w:p>
    <w:p w14:paraId="25F98261" w14:textId="3CAC7B1E" w:rsidR="00157D91" w:rsidRPr="00157D91" w:rsidRDefault="002D7169" w:rsidP="00157D91">
      <w:pPr>
        <w:widowControl/>
        <w:shd w:val="clear" w:color="auto" w:fill="FFFFFF"/>
        <w:spacing w:beforeLines="50" w:before="156" w:line="480" w:lineRule="atLeast"/>
        <w:ind w:firstLineChars="200" w:firstLine="420"/>
        <w:jc w:val="right"/>
        <w:rPr>
          <w:rFonts w:asciiTheme="minorEastAsia" w:hAnsiTheme="minorEastAsia"/>
          <w:color w:val="000000" w:themeColor="text1"/>
          <w:sz w:val="24"/>
          <w:szCs w:val="24"/>
        </w:rPr>
      </w:pPr>
      <w:r>
        <w:rPr>
          <w:rFonts w:asciiTheme="minorEastAsia" w:hAnsiTheme="minorEastAsia" w:hint="eastAsia"/>
          <w:kern w:val="0"/>
        </w:rPr>
        <w:t>（</w:t>
      </w:r>
      <w:r>
        <w:rPr>
          <w:rFonts w:asciiTheme="minorEastAsia" w:hAnsiTheme="minorEastAsia" w:hint="eastAsia"/>
          <w:kern w:val="0"/>
          <w:sz w:val="24"/>
          <w:szCs w:val="24"/>
        </w:rPr>
        <w:t>《</w:t>
      </w:r>
      <w:hyperlink r:id="rId9" w:history="1">
        <w:r>
          <w:rPr>
            <w:rStyle w:val="a8"/>
            <w:rFonts w:asciiTheme="minorEastAsia" w:hAnsiTheme="minorEastAsia" w:hint="eastAsia"/>
            <w:kern w:val="0"/>
            <w:sz w:val="24"/>
            <w:szCs w:val="24"/>
          </w:rPr>
          <w:t>个人所得税法实施条例</w:t>
        </w:r>
      </w:hyperlink>
      <w:r>
        <w:rPr>
          <w:rFonts w:asciiTheme="minorEastAsia" w:hAnsiTheme="minorEastAsia" w:hint="eastAsia"/>
          <w:kern w:val="0"/>
          <w:sz w:val="24"/>
          <w:szCs w:val="24"/>
        </w:rPr>
        <w:t>》</w:t>
      </w:r>
      <w:r w:rsidR="00157D91" w:rsidRPr="00157D91">
        <w:rPr>
          <w:rFonts w:asciiTheme="minorEastAsia" w:hAnsiTheme="minorEastAsia" w:hint="eastAsia"/>
          <w:color w:val="000000" w:themeColor="text1"/>
          <w:sz w:val="24"/>
          <w:szCs w:val="24"/>
        </w:rPr>
        <w:t>第三十二条）</w:t>
      </w:r>
    </w:p>
    <w:p w14:paraId="700B9774" w14:textId="77777777" w:rsidR="00157D91" w:rsidRPr="00157D91" w:rsidRDefault="00157D91" w:rsidP="00157D9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57D91">
        <w:rPr>
          <w:rFonts w:asciiTheme="minorEastAsia" w:hAnsiTheme="minorEastAsia" w:cs="宋体" w:hint="eastAsia"/>
          <w:color w:val="000000" w:themeColor="text1"/>
          <w:kern w:val="0"/>
          <w:sz w:val="24"/>
          <w:szCs w:val="24"/>
        </w:rPr>
        <w:t>企业和个人取得的收入和所得为美元、日元、港币的，</w:t>
      </w:r>
      <w:proofErr w:type="gramStart"/>
      <w:r w:rsidRPr="00157D91">
        <w:rPr>
          <w:rFonts w:asciiTheme="minorEastAsia" w:hAnsiTheme="minorEastAsia" w:cs="宋体" w:hint="eastAsia"/>
          <w:color w:val="000000" w:themeColor="text1"/>
          <w:kern w:val="0"/>
          <w:sz w:val="24"/>
          <w:szCs w:val="24"/>
        </w:rPr>
        <w:t>仍统一</w:t>
      </w:r>
      <w:proofErr w:type="gramEnd"/>
      <w:r w:rsidRPr="00157D91">
        <w:rPr>
          <w:rFonts w:asciiTheme="minorEastAsia" w:hAnsiTheme="minorEastAsia" w:cs="宋体" w:hint="eastAsia"/>
          <w:color w:val="000000" w:themeColor="text1"/>
          <w:kern w:val="0"/>
          <w:sz w:val="24"/>
          <w:szCs w:val="24"/>
        </w:rPr>
        <w:t>使用中国人民银行公布的人民币对上述三种货币的基准汇价，折合成人民币计算缴纳税款。</w:t>
      </w:r>
    </w:p>
    <w:p w14:paraId="07BE43A4" w14:textId="1DFC3335" w:rsidR="00157D91" w:rsidRPr="00157D91" w:rsidRDefault="00157D91" w:rsidP="00157D91">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57D91">
        <w:rPr>
          <w:rFonts w:asciiTheme="minorEastAsia" w:hAnsiTheme="minorEastAsia" w:cs="宋体" w:hint="eastAsia"/>
          <w:color w:val="000000" w:themeColor="text1"/>
          <w:kern w:val="0"/>
          <w:sz w:val="24"/>
          <w:szCs w:val="24"/>
        </w:rPr>
        <w:t>（</w:t>
      </w:r>
      <w:bookmarkStart w:id="3" w:name="_Hlk53758890"/>
      <w:r w:rsidR="004605E2">
        <w:rPr>
          <w:rFonts w:asciiTheme="minorEastAsia" w:hAnsiTheme="minorEastAsia" w:cs="宋体"/>
          <w:kern w:val="0"/>
          <w:sz w:val="24"/>
          <w:szCs w:val="24"/>
        </w:rPr>
        <w:fldChar w:fldCharType="begin"/>
      </w:r>
      <w:r w:rsidR="004605E2">
        <w:rPr>
          <w:rFonts w:asciiTheme="minorEastAsia" w:hAnsiTheme="minorEastAsia" w:cs="宋体"/>
          <w:kern w:val="0"/>
          <w:sz w:val="24"/>
          <w:szCs w:val="24"/>
        </w:rPr>
        <w:instrText xml:space="preserve"> HYPERLINK "http://ssfb86.com/index/News/detail/newsid/5226.html" </w:instrText>
      </w:r>
      <w:r w:rsidR="004605E2">
        <w:rPr>
          <w:rFonts w:asciiTheme="minorEastAsia" w:hAnsiTheme="minorEastAsia" w:cs="宋体"/>
          <w:kern w:val="0"/>
          <w:sz w:val="24"/>
          <w:szCs w:val="24"/>
        </w:rPr>
      </w:r>
      <w:r w:rsidR="004605E2">
        <w:rPr>
          <w:rFonts w:asciiTheme="minorEastAsia" w:hAnsiTheme="minorEastAsia" w:cs="宋体"/>
          <w:kern w:val="0"/>
          <w:sz w:val="24"/>
          <w:szCs w:val="24"/>
        </w:rPr>
        <w:fldChar w:fldCharType="separate"/>
      </w:r>
      <w:r w:rsidRPr="004605E2">
        <w:rPr>
          <w:rStyle w:val="a8"/>
          <w:rFonts w:asciiTheme="minorEastAsia" w:hAnsiTheme="minorEastAsia" w:cs="宋体" w:hint="eastAsia"/>
          <w:kern w:val="0"/>
          <w:sz w:val="24"/>
          <w:szCs w:val="24"/>
        </w:rPr>
        <w:t>国税发〔1995〕173号</w:t>
      </w:r>
      <w:r w:rsidR="004605E2">
        <w:rPr>
          <w:rFonts w:asciiTheme="minorEastAsia" w:hAnsiTheme="minorEastAsia" w:cs="宋体"/>
          <w:kern w:val="0"/>
          <w:sz w:val="24"/>
          <w:szCs w:val="24"/>
        </w:rPr>
        <w:fldChar w:fldCharType="end"/>
      </w:r>
      <w:bookmarkEnd w:id="3"/>
      <w:r w:rsidRPr="00157D91">
        <w:rPr>
          <w:rFonts w:asciiTheme="minorEastAsia" w:hAnsiTheme="minorEastAsia" w:cs="宋体" w:hint="eastAsia"/>
          <w:color w:val="000000" w:themeColor="text1"/>
          <w:kern w:val="0"/>
          <w:sz w:val="24"/>
          <w:szCs w:val="24"/>
        </w:rPr>
        <w:t>第一条）</w:t>
      </w:r>
    </w:p>
    <w:p w14:paraId="29359FDB" w14:textId="77777777" w:rsidR="00157D91" w:rsidRPr="00157D91" w:rsidRDefault="00157D91" w:rsidP="00157D9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57D91">
        <w:rPr>
          <w:rFonts w:asciiTheme="minorEastAsia" w:hAnsiTheme="minorEastAsia" w:cs="宋体" w:hint="eastAsia"/>
          <w:color w:val="000000" w:themeColor="text1"/>
          <w:kern w:val="0"/>
          <w:sz w:val="24"/>
          <w:szCs w:val="24"/>
        </w:rPr>
        <w:lastRenderedPageBreak/>
        <w:t>企业和个人取得的收入和所得为上述三种货币以外的其他货币的，应根据美元对人民币的基准汇价和国家外汇管理局提供的纽约外汇市场美元对主要外币的汇价进行套算，按套算后的汇价作为折合汇率计算缴纳税款。套算公式为：</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48"/>
        <w:gridCol w:w="3870"/>
        <w:gridCol w:w="117"/>
      </w:tblGrid>
      <w:tr w:rsidR="00157D91" w:rsidRPr="00192CBF" w14:paraId="0F862AFD" w14:textId="77777777" w:rsidTr="006B30C2">
        <w:trPr>
          <w:tblCellSpacing w:w="15" w:type="dxa"/>
        </w:trPr>
        <w:tc>
          <w:tcPr>
            <w:tcW w:w="0" w:type="auto"/>
            <w:shd w:val="clear" w:color="auto" w:fill="FFFFFF"/>
            <w:noWrap/>
            <w:tcMar>
              <w:top w:w="0" w:type="dxa"/>
              <w:left w:w="0" w:type="dxa"/>
              <w:bottom w:w="0" w:type="dxa"/>
              <w:right w:w="0" w:type="dxa"/>
            </w:tcMar>
            <w:vAlign w:val="center"/>
            <w:hideMark/>
          </w:tcPr>
          <w:p w14:paraId="09424DA8" w14:textId="77777777" w:rsidR="00157D91" w:rsidRPr="00192CBF" w:rsidRDefault="00157D91" w:rsidP="006B30C2">
            <w:pPr>
              <w:widowControl/>
              <w:spacing w:before="50" w:line="440" w:lineRule="atLeast"/>
              <w:jc w:val="center"/>
              <w:rPr>
                <w:rFonts w:ascii="微软雅黑" w:eastAsia="微软雅黑" w:hAnsi="微软雅黑" w:cs="宋体"/>
                <w:color w:val="333333"/>
                <w:kern w:val="0"/>
                <w:sz w:val="24"/>
                <w:szCs w:val="24"/>
              </w:rPr>
            </w:pPr>
            <w:r w:rsidRPr="00192CBF">
              <w:rPr>
                <w:rFonts w:ascii="微软雅黑" w:eastAsia="微软雅黑" w:hAnsi="微软雅黑" w:cs="宋体" w:hint="eastAsia"/>
                <w:color w:val="333333"/>
                <w:kern w:val="0"/>
                <w:sz w:val="24"/>
                <w:szCs w:val="24"/>
              </w:rPr>
              <w:t> </w:t>
            </w:r>
          </w:p>
        </w:tc>
        <w:tc>
          <w:tcPr>
            <w:tcW w:w="0" w:type="auto"/>
            <w:shd w:val="clear" w:color="auto" w:fill="FFFFFF"/>
            <w:noWrap/>
            <w:tcMar>
              <w:top w:w="0" w:type="dxa"/>
              <w:left w:w="0" w:type="dxa"/>
              <w:bottom w:w="0" w:type="dxa"/>
              <w:right w:w="0" w:type="dxa"/>
            </w:tcMar>
            <w:vAlign w:val="center"/>
            <w:hideMark/>
          </w:tcPr>
          <w:p w14:paraId="4FA9E93E" w14:textId="77777777" w:rsidR="00157D91" w:rsidRPr="00192CBF" w:rsidRDefault="00157D91" w:rsidP="006B30C2">
            <w:pPr>
              <w:widowControl/>
              <w:spacing w:before="50" w:line="440" w:lineRule="atLeast"/>
              <w:jc w:val="center"/>
              <w:rPr>
                <w:rFonts w:ascii="微软雅黑" w:eastAsia="微软雅黑" w:hAnsi="微软雅黑" w:cs="宋体"/>
                <w:color w:val="333333"/>
                <w:kern w:val="0"/>
                <w:sz w:val="24"/>
                <w:szCs w:val="24"/>
              </w:rPr>
            </w:pPr>
            <w:r w:rsidRPr="00192CBF">
              <w:rPr>
                <w:rFonts w:ascii="微软雅黑" w:eastAsia="微软雅黑" w:hAnsi="微软雅黑" w:cs="宋体" w:hint="eastAsia"/>
                <w:color w:val="333333"/>
                <w:kern w:val="0"/>
                <w:sz w:val="24"/>
                <w:szCs w:val="24"/>
              </w:rPr>
              <w:t>美元对人民币的基准汇价</w:t>
            </w:r>
          </w:p>
        </w:tc>
        <w:tc>
          <w:tcPr>
            <w:tcW w:w="0" w:type="auto"/>
            <w:shd w:val="clear" w:color="auto" w:fill="FFFFFF"/>
            <w:noWrap/>
            <w:tcMar>
              <w:top w:w="0" w:type="dxa"/>
              <w:left w:w="0" w:type="dxa"/>
              <w:bottom w:w="0" w:type="dxa"/>
              <w:right w:w="0" w:type="dxa"/>
            </w:tcMar>
            <w:vAlign w:val="center"/>
            <w:hideMark/>
          </w:tcPr>
          <w:p w14:paraId="4465C6BD" w14:textId="77777777" w:rsidR="00157D91" w:rsidRPr="00192CBF" w:rsidRDefault="00157D91" w:rsidP="006B30C2">
            <w:pPr>
              <w:widowControl/>
              <w:spacing w:before="50" w:line="440" w:lineRule="atLeast"/>
              <w:jc w:val="center"/>
              <w:rPr>
                <w:rFonts w:ascii="微软雅黑" w:eastAsia="微软雅黑" w:hAnsi="微软雅黑" w:cs="宋体"/>
                <w:color w:val="333333"/>
                <w:kern w:val="0"/>
                <w:sz w:val="24"/>
                <w:szCs w:val="24"/>
              </w:rPr>
            </w:pPr>
            <w:r w:rsidRPr="00192CBF">
              <w:rPr>
                <w:rFonts w:ascii="微软雅黑" w:eastAsia="微软雅黑" w:hAnsi="微软雅黑" w:cs="宋体" w:hint="eastAsia"/>
                <w:color w:val="333333"/>
                <w:kern w:val="0"/>
                <w:sz w:val="24"/>
                <w:szCs w:val="24"/>
              </w:rPr>
              <w:t> </w:t>
            </w:r>
          </w:p>
        </w:tc>
      </w:tr>
      <w:tr w:rsidR="00157D91" w:rsidRPr="00192CBF" w14:paraId="03B28662" w14:textId="77777777" w:rsidTr="006B30C2">
        <w:trPr>
          <w:tblCellSpacing w:w="15" w:type="dxa"/>
        </w:trPr>
        <w:tc>
          <w:tcPr>
            <w:tcW w:w="0" w:type="auto"/>
            <w:shd w:val="clear" w:color="auto" w:fill="FFFFFF"/>
            <w:noWrap/>
            <w:tcMar>
              <w:top w:w="0" w:type="dxa"/>
              <w:left w:w="0" w:type="dxa"/>
              <w:bottom w:w="0" w:type="dxa"/>
              <w:right w:w="0" w:type="dxa"/>
            </w:tcMar>
            <w:vAlign w:val="center"/>
            <w:hideMark/>
          </w:tcPr>
          <w:p w14:paraId="292BD5B9" w14:textId="77777777" w:rsidR="00157D91" w:rsidRPr="00192CBF" w:rsidRDefault="00157D91" w:rsidP="006B30C2">
            <w:pPr>
              <w:widowControl/>
              <w:spacing w:before="50" w:line="440" w:lineRule="atLeast"/>
              <w:jc w:val="center"/>
              <w:rPr>
                <w:rFonts w:ascii="微软雅黑" w:eastAsia="微软雅黑" w:hAnsi="微软雅黑" w:cs="宋体"/>
                <w:color w:val="333333"/>
                <w:kern w:val="0"/>
                <w:sz w:val="24"/>
                <w:szCs w:val="24"/>
              </w:rPr>
            </w:pPr>
            <w:r w:rsidRPr="00192CBF">
              <w:rPr>
                <w:rFonts w:ascii="微软雅黑" w:eastAsia="微软雅黑" w:hAnsi="微软雅黑" w:cs="宋体" w:hint="eastAsia"/>
                <w:color w:val="333333"/>
                <w:kern w:val="0"/>
                <w:sz w:val="24"/>
                <w:szCs w:val="24"/>
              </w:rPr>
              <w:t>    某种货币对人民币的汇价=</w:t>
            </w:r>
          </w:p>
        </w:tc>
        <w:tc>
          <w:tcPr>
            <w:tcW w:w="0" w:type="auto"/>
            <w:shd w:val="clear" w:color="auto" w:fill="FFFFFF"/>
            <w:noWrap/>
            <w:tcMar>
              <w:top w:w="0" w:type="dxa"/>
              <w:left w:w="0" w:type="dxa"/>
              <w:bottom w:w="0" w:type="dxa"/>
              <w:right w:w="0" w:type="dxa"/>
            </w:tcMar>
            <w:vAlign w:val="center"/>
            <w:hideMark/>
          </w:tcPr>
          <w:p w14:paraId="11B2DB53" w14:textId="77777777" w:rsidR="00157D91" w:rsidRPr="00192CBF" w:rsidRDefault="00157D91" w:rsidP="006B30C2">
            <w:pPr>
              <w:widowControl/>
              <w:spacing w:before="50" w:line="440" w:lineRule="atLeast"/>
              <w:jc w:val="center"/>
              <w:rPr>
                <w:rFonts w:ascii="微软雅黑" w:eastAsia="微软雅黑" w:hAnsi="微软雅黑" w:cs="宋体"/>
                <w:color w:val="333333"/>
                <w:kern w:val="0"/>
                <w:sz w:val="24"/>
                <w:szCs w:val="24"/>
              </w:rPr>
            </w:pPr>
            <w:r w:rsidRPr="00192CBF">
              <w:rPr>
                <w:rFonts w:ascii="微软雅黑" w:eastAsia="微软雅黑" w:hAnsi="微软雅黑" w:cs="宋体" w:hint="eastAsia"/>
                <w:color w:val="333333"/>
                <w:kern w:val="0"/>
                <w:sz w:val="24"/>
                <w:szCs w:val="24"/>
              </w:rPr>
              <w:t>--------------------------------</w:t>
            </w:r>
          </w:p>
        </w:tc>
        <w:tc>
          <w:tcPr>
            <w:tcW w:w="0" w:type="auto"/>
            <w:shd w:val="clear" w:color="auto" w:fill="FFFFFF"/>
            <w:noWrap/>
            <w:tcMar>
              <w:top w:w="0" w:type="dxa"/>
              <w:left w:w="0" w:type="dxa"/>
              <w:bottom w:w="0" w:type="dxa"/>
              <w:right w:w="0" w:type="dxa"/>
            </w:tcMar>
            <w:vAlign w:val="center"/>
            <w:hideMark/>
          </w:tcPr>
          <w:p w14:paraId="1594ACB6" w14:textId="77777777" w:rsidR="00157D91" w:rsidRPr="00192CBF" w:rsidRDefault="00157D91" w:rsidP="006B30C2">
            <w:pPr>
              <w:widowControl/>
              <w:spacing w:before="50" w:line="440" w:lineRule="atLeast"/>
              <w:jc w:val="center"/>
              <w:rPr>
                <w:rFonts w:ascii="微软雅黑" w:eastAsia="微软雅黑" w:hAnsi="微软雅黑" w:cs="宋体"/>
                <w:color w:val="333333"/>
                <w:kern w:val="0"/>
                <w:sz w:val="24"/>
                <w:szCs w:val="24"/>
              </w:rPr>
            </w:pPr>
            <w:r w:rsidRPr="00192CBF">
              <w:rPr>
                <w:rFonts w:ascii="微软雅黑" w:eastAsia="微软雅黑" w:hAnsi="微软雅黑" w:cs="宋体" w:hint="eastAsia"/>
                <w:color w:val="333333"/>
                <w:kern w:val="0"/>
                <w:sz w:val="24"/>
                <w:szCs w:val="24"/>
              </w:rPr>
              <w:t> </w:t>
            </w:r>
          </w:p>
        </w:tc>
      </w:tr>
      <w:tr w:rsidR="00157D91" w:rsidRPr="00192CBF" w14:paraId="7E15CA50" w14:textId="77777777" w:rsidTr="006B30C2">
        <w:trPr>
          <w:tblCellSpacing w:w="15" w:type="dxa"/>
        </w:trPr>
        <w:tc>
          <w:tcPr>
            <w:tcW w:w="0" w:type="auto"/>
            <w:shd w:val="clear" w:color="auto" w:fill="FFFFFF"/>
            <w:noWrap/>
            <w:tcMar>
              <w:top w:w="0" w:type="dxa"/>
              <w:left w:w="0" w:type="dxa"/>
              <w:bottom w:w="0" w:type="dxa"/>
              <w:right w:w="0" w:type="dxa"/>
            </w:tcMar>
            <w:vAlign w:val="center"/>
            <w:hideMark/>
          </w:tcPr>
          <w:p w14:paraId="72D9FCEB" w14:textId="77777777" w:rsidR="00157D91" w:rsidRPr="00192CBF" w:rsidRDefault="00157D91" w:rsidP="006B30C2">
            <w:pPr>
              <w:widowControl/>
              <w:spacing w:before="50" w:line="440" w:lineRule="atLeast"/>
              <w:jc w:val="center"/>
              <w:rPr>
                <w:rFonts w:ascii="微软雅黑" w:eastAsia="微软雅黑" w:hAnsi="微软雅黑" w:cs="宋体"/>
                <w:color w:val="333333"/>
                <w:kern w:val="0"/>
                <w:sz w:val="24"/>
                <w:szCs w:val="24"/>
              </w:rPr>
            </w:pPr>
            <w:r w:rsidRPr="00192CBF">
              <w:rPr>
                <w:rFonts w:ascii="微软雅黑" w:eastAsia="微软雅黑" w:hAnsi="微软雅黑" w:cs="宋体" w:hint="eastAsia"/>
                <w:color w:val="333333"/>
                <w:kern w:val="0"/>
                <w:sz w:val="24"/>
                <w:szCs w:val="24"/>
              </w:rPr>
              <w:t> </w:t>
            </w:r>
          </w:p>
        </w:tc>
        <w:tc>
          <w:tcPr>
            <w:tcW w:w="0" w:type="auto"/>
            <w:shd w:val="clear" w:color="auto" w:fill="FFFFFF"/>
            <w:noWrap/>
            <w:tcMar>
              <w:top w:w="0" w:type="dxa"/>
              <w:left w:w="0" w:type="dxa"/>
              <w:bottom w:w="0" w:type="dxa"/>
              <w:right w:w="0" w:type="dxa"/>
            </w:tcMar>
            <w:vAlign w:val="center"/>
            <w:hideMark/>
          </w:tcPr>
          <w:p w14:paraId="2FC8C0BA" w14:textId="77777777" w:rsidR="00157D91" w:rsidRPr="00192CBF" w:rsidRDefault="00157D91" w:rsidP="006B30C2">
            <w:pPr>
              <w:widowControl/>
              <w:spacing w:before="50" w:line="440" w:lineRule="atLeast"/>
              <w:jc w:val="center"/>
              <w:rPr>
                <w:rFonts w:ascii="微软雅黑" w:eastAsia="微软雅黑" w:hAnsi="微软雅黑" w:cs="宋体"/>
                <w:color w:val="333333"/>
                <w:kern w:val="0"/>
                <w:sz w:val="24"/>
                <w:szCs w:val="24"/>
              </w:rPr>
            </w:pPr>
            <w:r w:rsidRPr="00192CBF">
              <w:rPr>
                <w:rFonts w:ascii="微软雅黑" w:eastAsia="微软雅黑" w:hAnsi="微软雅黑" w:cs="宋体" w:hint="eastAsia"/>
                <w:color w:val="333333"/>
                <w:kern w:val="0"/>
                <w:sz w:val="24"/>
                <w:szCs w:val="24"/>
              </w:rPr>
              <w:t>纽约外汇市场美元对该种货币的汇价</w:t>
            </w:r>
          </w:p>
        </w:tc>
        <w:tc>
          <w:tcPr>
            <w:tcW w:w="0" w:type="auto"/>
            <w:shd w:val="clear" w:color="auto" w:fill="FFFFFF"/>
            <w:noWrap/>
            <w:tcMar>
              <w:top w:w="0" w:type="dxa"/>
              <w:left w:w="0" w:type="dxa"/>
              <w:bottom w:w="0" w:type="dxa"/>
              <w:right w:w="0" w:type="dxa"/>
            </w:tcMar>
            <w:vAlign w:val="center"/>
            <w:hideMark/>
          </w:tcPr>
          <w:p w14:paraId="43967510" w14:textId="77777777" w:rsidR="00157D91" w:rsidRPr="00192CBF" w:rsidRDefault="00157D91" w:rsidP="006B30C2">
            <w:pPr>
              <w:widowControl/>
              <w:spacing w:before="50" w:line="440" w:lineRule="atLeast"/>
              <w:jc w:val="center"/>
              <w:rPr>
                <w:rFonts w:ascii="微软雅黑" w:eastAsia="微软雅黑" w:hAnsi="微软雅黑" w:cs="宋体"/>
                <w:color w:val="333333"/>
                <w:kern w:val="0"/>
                <w:sz w:val="24"/>
                <w:szCs w:val="24"/>
              </w:rPr>
            </w:pPr>
            <w:r w:rsidRPr="00192CBF">
              <w:rPr>
                <w:rFonts w:ascii="微软雅黑" w:eastAsia="微软雅黑" w:hAnsi="微软雅黑" w:cs="宋体" w:hint="eastAsia"/>
                <w:color w:val="333333"/>
                <w:kern w:val="0"/>
                <w:sz w:val="24"/>
                <w:szCs w:val="24"/>
              </w:rPr>
              <w:t> </w:t>
            </w:r>
          </w:p>
        </w:tc>
      </w:tr>
    </w:tbl>
    <w:p w14:paraId="24FF67A9" w14:textId="7DDD18BA" w:rsidR="00157D91" w:rsidRPr="00157D91" w:rsidRDefault="00157D91" w:rsidP="00157D91">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57D91">
        <w:rPr>
          <w:rFonts w:asciiTheme="minorEastAsia" w:hAnsiTheme="minorEastAsia" w:cs="宋体" w:hint="eastAsia"/>
          <w:color w:val="000000" w:themeColor="text1"/>
          <w:kern w:val="0"/>
          <w:sz w:val="24"/>
          <w:szCs w:val="24"/>
        </w:rPr>
        <w:t>（</w:t>
      </w:r>
      <w:hyperlink r:id="rId10" w:history="1">
        <w:r w:rsidR="004605E2" w:rsidRPr="004605E2">
          <w:rPr>
            <w:rStyle w:val="a8"/>
            <w:rFonts w:asciiTheme="minorEastAsia" w:hAnsiTheme="minorEastAsia" w:cs="宋体" w:hint="eastAsia"/>
            <w:kern w:val="0"/>
            <w:sz w:val="24"/>
            <w:szCs w:val="24"/>
          </w:rPr>
          <w:t>国税发〔1995〕173号</w:t>
        </w:r>
      </w:hyperlink>
      <w:r w:rsidRPr="00157D91">
        <w:rPr>
          <w:rFonts w:asciiTheme="minorEastAsia" w:hAnsiTheme="minorEastAsia" w:cs="宋体" w:hint="eastAsia"/>
          <w:color w:val="000000" w:themeColor="text1"/>
          <w:kern w:val="0"/>
          <w:sz w:val="24"/>
          <w:szCs w:val="24"/>
        </w:rPr>
        <w:t>第二条）</w:t>
      </w:r>
    </w:p>
    <w:p w14:paraId="753876F6" w14:textId="77777777" w:rsidR="00157D91" w:rsidRPr="00157D91" w:rsidRDefault="00157D91" w:rsidP="00157D91">
      <w:pPr>
        <w:spacing w:beforeLines="50" w:before="156" w:line="480" w:lineRule="atLeast"/>
        <w:ind w:firstLineChars="200" w:firstLine="480"/>
        <w:rPr>
          <w:rFonts w:asciiTheme="minorEastAsia" w:hAnsiTheme="minorEastAsia"/>
          <w:color w:val="000000" w:themeColor="text1"/>
          <w:sz w:val="24"/>
          <w:szCs w:val="24"/>
        </w:rPr>
      </w:pPr>
      <w:r w:rsidRPr="00157D91">
        <w:rPr>
          <w:rFonts w:asciiTheme="minorEastAsia" w:hAnsiTheme="minorEastAsia" w:hint="eastAsia"/>
          <w:color w:val="000000" w:themeColor="text1"/>
          <w:sz w:val="24"/>
          <w:szCs w:val="24"/>
        </w:rPr>
        <w:t>企业和个人在报送纳税申报表时，应当附送汇价折算的计算过程。</w:t>
      </w:r>
    </w:p>
    <w:p w14:paraId="1238C0E4" w14:textId="7D201343" w:rsidR="00157D91" w:rsidRPr="00157D91" w:rsidRDefault="00157D91" w:rsidP="00157D91">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57D91">
        <w:rPr>
          <w:rFonts w:asciiTheme="minorEastAsia" w:hAnsiTheme="minorEastAsia" w:cs="宋体" w:hint="eastAsia"/>
          <w:color w:val="000000" w:themeColor="text1"/>
          <w:kern w:val="0"/>
          <w:sz w:val="24"/>
          <w:szCs w:val="24"/>
        </w:rPr>
        <w:t>（</w:t>
      </w:r>
      <w:hyperlink r:id="rId11" w:history="1">
        <w:r w:rsidR="004605E2" w:rsidRPr="004605E2">
          <w:rPr>
            <w:rStyle w:val="a8"/>
            <w:rFonts w:asciiTheme="minorEastAsia" w:hAnsiTheme="minorEastAsia" w:cs="宋体" w:hint="eastAsia"/>
            <w:kern w:val="0"/>
            <w:sz w:val="24"/>
            <w:szCs w:val="24"/>
          </w:rPr>
          <w:t>国税发〔1995〕173号</w:t>
        </w:r>
      </w:hyperlink>
      <w:r w:rsidRPr="00157D91">
        <w:rPr>
          <w:rFonts w:asciiTheme="minorEastAsia" w:hAnsiTheme="minorEastAsia" w:cs="宋体" w:hint="eastAsia"/>
          <w:color w:val="000000" w:themeColor="text1"/>
          <w:kern w:val="0"/>
          <w:sz w:val="24"/>
          <w:szCs w:val="24"/>
        </w:rPr>
        <w:t>第三条）</w:t>
      </w:r>
    </w:p>
    <w:p w14:paraId="264CB8AE" w14:textId="77777777" w:rsidR="00157D91" w:rsidRPr="00157D91" w:rsidRDefault="00157D91" w:rsidP="00157D9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57D91">
        <w:rPr>
          <w:rFonts w:asciiTheme="minorEastAsia" w:hAnsiTheme="minorEastAsia" w:hint="eastAsia"/>
          <w:color w:val="000000" w:themeColor="text1"/>
          <w:sz w:val="24"/>
          <w:szCs w:val="24"/>
        </w:rPr>
        <w:t>本通知自文到之日起执行，此前的规定与本文有抵触的，即行废止。</w:t>
      </w:r>
    </w:p>
    <w:p w14:paraId="6855BA7C" w14:textId="27D7C0E1" w:rsidR="00157D91" w:rsidRPr="00157D91" w:rsidRDefault="00157D91" w:rsidP="00157D91">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4" w:name="_Hlk533544502"/>
      <w:r w:rsidRPr="00157D91">
        <w:rPr>
          <w:rFonts w:asciiTheme="minorEastAsia" w:hAnsiTheme="minorEastAsia" w:hint="eastAsia"/>
          <w:color w:val="000000" w:themeColor="text1"/>
          <w:sz w:val="24"/>
          <w:szCs w:val="24"/>
        </w:rPr>
        <w:t>（</w:t>
      </w:r>
      <w:hyperlink r:id="rId12" w:history="1">
        <w:r w:rsidR="004605E2" w:rsidRPr="004605E2">
          <w:rPr>
            <w:rStyle w:val="a8"/>
            <w:rFonts w:asciiTheme="minorEastAsia" w:hAnsiTheme="minorEastAsia" w:cs="宋体" w:hint="eastAsia"/>
            <w:kern w:val="0"/>
            <w:sz w:val="24"/>
            <w:szCs w:val="24"/>
          </w:rPr>
          <w:t>国税发〔1995〕173号</w:t>
        </w:r>
      </w:hyperlink>
      <w:r w:rsidRPr="00157D91">
        <w:rPr>
          <w:rFonts w:asciiTheme="minorEastAsia" w:hAnsiTheme="minorEastAsia" w:cs="宋体" w:hint="eastAsia"/>
          <w:color w:val="000000" w:themeColor="text1"/>
          <w:kern w:val="0"/>
          <w:sz w:val="24"/>
          <w:szCs w:val="24"/>
        </w:rPr>
        <w:t>第四条）</w:t>
      </w:r>
    </w:p>
    <w:p w14:paraId="3BE007A1" w14:textId="77777777" w:rsidR="00157D91" w:rsidRPr="00157D91" w:rsidRDefault="00157D91" w:rsidP="00157D91">
      <w:pPr>
        <w:pStyle w:val="2"/>
        <w:spacing w:before="50" w:after="0" w:line="480" w:lineRule="atLeast"/>
        <w:rPr>
          <w:rFonts w:asciiTheme="minorEastAsia" w:eastAsiaTheme="minorEastAsia" w:hAnsiTheme="minorEastAsia"/>
          <w:color w:val="000000" w:themeColor="text1"/>
          <w:sz w:val="24"/>
          <w:szCs w:val="24"/>
        </w:rPr>
      </w:pPr>
      <w:bookmarkStart w:id="5" w:name="_Toc13326483"/>
      <w:r w:rsidRPr="00157D91">
        <w:rPr>
          <w:rFonts w:asciiTheme="minorEastAsia" w:eastAsiaTheme="minorEastAsia" w:hAnsiTheme="minorEastAsia" w:hint="eastAsia"/>
          <w:color w:val="000000" w:themeColor="text1"/>
          <w:sz w:val="24"/>
          <w:szCs w:val="24"/>
        </w:rPr>
        <w:t>（二）实物的折算</w:t>
      </w:r>
      <w:bookmarkEnd w:id="5"/>
    </w:p>
    <w:p w14:paraId="1C918A80" w14:textId="77777777" w:rsidR="00157D91" w:rsidRPr="00157D91" w:rsidRDefault="00157D91" w:rsidP="00157D91">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57D91">
        <w:rPr>
          <w:rFonts w:asciiTheme="minorEastAsia" w:eastAsiaTheme="minorEastAsia" w:hAnsiTheme="minorEastAsia" w:hint="eastAsia"/>
          <w:color w:val="000000" w:themeColor="text1"/>
        </w:rPr>
        <w:t>所得为实物的，应当按照取得的凭证上所注明的价格计算应纳税所得额，无凭证的实物或者凭证上所注明的价格</w:t>
      </w:r>
      <w:r w:rsidRPr="00157D91">
        <w:rPr>
          <w:rFonts w:asciiTheme="minorEastAsia" w:eastAsiaTheme="minorEastAsia" w:hAnsiTheme="minorEastAsia" w:hint="eastAsia"/>
          <w:b/>
          <w:color w:val="000000" w:themeColor="text1"/>
        </w:rPr>
        <w:t>明显偏低</w:t>
      </w:r>
      <w:r w:rsidRPr="00157D91">
        <w:rPr>
          <w:rFonts w:asciiTheme="minorEastAsia" w:eastAsiaTheme="minorEastAsia" w:hAnsiTheme="minorEastAsia" w:hint="eastAsia"/>
          <w:color w:val="000000" w:themeColor="text1"/>
        </w:rPr>
        <w:t>的，参照市场价格核定应纳税所得额。</w:t>
      </w:r>
    </w:p>
    <w:p w14:paraId="167B1044" w14:textId="7111ED30" w:rsidR="00157D91" w:rsidRPr="00157D91" w:rsidRDefault="002D7169" w:rsidP="00157D91">
      <w:pPr>
        <w:widowControl/>
        <w:shd w:val="clear" w:color="auto" w:fill="FFFFFF"/>
        <w:spacing w:beforeLines="50" w:before="156" w:line="480" w:lineRule="atLeast"/>
        <w:ind w:firstLineChars="200" w:firstLine="420"/>
        <w:jc w:val="right"/>
        <w:rPr>
          <w:rFonts w:asciiTheme="minorEastAsia" w:hAnsiTheme="minorEastAsia"/>
          <w:color w:val="000000" w:themeColor="text1"/>
          <w:sz w:val="24"/>
          <w:szCs w:val="24"/>
        </w:rPr>
      </w:pPr>
      <w:r>
        <w:rPr>
          <w:rFonts w:asciiTheme="minorEastAsia" w:hAnsiTheme="minorEastAsia" w:hint="eastAsia"/>
          <w:kern w:val="0"/>
        </w:rPr>
        <w:t>（</w:t>
      </w:r>
      <w:r>
        <w:rPr>
          <w:rFonts w:asciiTheme="minorEastAsia" w:hAnsiTheme="minorEastAsia" w:hint="eastAsia"/>
          <w:kern w:val="0"/>
          <w:sz w:val="24"/>
          <w:szCs w:val="24"/>
        </w:rPr>
        <w:t>《</w:t>
      </w:r>
      <w:hyperlink r:id="rId13" w:history="1">
        <w:r>
          <w:rPr>
            <w:rStyle w:val="a8"/>
            <w:rFonts w:asciiTheme="minorEastAsia" w:hAnsiTheme="minorEastAsia" w:hint="eastAsia"/>
            <w:kern w:val="0"/>
            <w:sz w:val="24"/>
            <w:szCs w:val="24"/>
          </w:rPr>
          <w:t>个人所得税法实施条例</w:t>
        </w:r>
      </w:hyperlink>
      <w:r>
        <w:rPr>
          <w:rFonts w:asciiTheme="minorEastAsia" w:hAnsiTheme="minorEastAsia" w:hint="eastAsia"/>
          <w:kern w:val="0"/>
          <w:sz w:val="24"/>
          <w:szCs w:val="24"/>
        </w:rPr>
        <w:t>》</w:t>
      </w:r>
      <w:r w:rsidR="00157D91" w:rsidRPr="00157D91">
        <w:rPr>
          <w:rFonts w:asciiTheme="minorEastAsia" w:hAnsiTheme="minorEastAsia" w:hint="eastAsia"/>
          <w:color w:val="000000" w:themeColor="text1"/>
          <w:sz w:val="24"/>
          <w:szCs w:val="24"/>
        </w:rPr>
        <w:t>第八条）</w:t>
      </w:r>
    </w:p>
    <w:p w14:paraId="0A2BCA49" w14:textId="77777777" w:rsidR="00157D91" w:rsidRPr="00157D91" w:rsidRDefault="00157D91" w:rsidP="00157D91">
      <w:pPr>
        <w:pStyle w:val="2"/>
        <w:spacing w:before="50" w:after="0" w:line="480" w:lineRule="atLeast"/>
        <w:rPr>
          <w:rFonts w:asciiTheme="minorEastAsia" w:eastAsiaTheme="minorEastAsia" w:hAnsiTheme="minorEastAsia"/>
          <w:color w:val="000000" w:themeColor="text1"/>
          <w:sz w:val="24"/>
          <w:szCs w:val="24"/>
        </w:rPr>
      </w:pPr>
      <w:bookmarkStart w:id="6" w:name="_Toc13326484"/>
      <w:r w:rsidRPr="00157D91">
        <w:rPr>
          <w:rFonts w:asciiTheme="minorEastAsia" w:eastAsiaTheme="minorEastAsia" w:hAnsiTheme="minorEastAsia" w:hint="eastAsia"/>
          <w:color w:val="000000" w:themeColor="text1"/>
          <w:sz w:val="24"/>
          <w:szCs w:val="24"/>
        </w:rPr>
        <w:t>（三）有价证券的折算</w:t>
      </w:r>
      <w:bookmarkEnd w:id="6"/>
    </w:p>
    <w:p w14:paraId="4CFC143B" w14:textId="77777777" w:rsidR="00157D91" w:rsidRPr="00157D91" w:rsidRDefault="00157D91" w:rsidP="00157D91">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bookmarkStart w:id="7" w:name="_Hlk12944084"/>
      <w:r w:rsidRPr="00157D91">
        <w:rPr>
          <w:rFonts w:asciiTheme="minorEastAsia" w:eastAsiaTheme="minorEastAsia" w:hAnsiTheme="minorEastAsia" w:hint="eastAsia"/>
          <w:color w:val="000000" w:themeColor="text1"/>
        </w:rPr>
        <w:t>所得为有价证券的，根据票面价格和市场价格核定应纳税所得额。</w:t>
      </w:r>
    </w:p>
    <w:p w14:paraId="7DA100BC" w14:textId="032F9308" w:rsidR="00157D91" w:rsidRPr="00157D91" w:rsidRDefault="002D7169" w:rsidP="00157D91">
      <w:pPr>
        <w:widowControl/>
        <w:shd w:val="clear" w:color="auto" w:fill="FFFFFF"/>
        <w:spacing w:beforeLines="50" w:before="156" w:line="480" w:lineRule="atLeast"/>
        <w:ind w:firstLineChars="200" w:firstLine="420"/>
        <w:jc w:val="right"/>
        <w:rPr>
          <w:rFonts w:asciiTheme="minorEastAsia" w:hAnsiTheme="minorEastAsia"/>
          <w:color w:val="000000" w:themeColor="text1"/>
          <w:sz w:val="24"/>
          <w:szCs w:val="24"/>
        </w:rPr>
      </w:pPr>
      <w:r>
        <w:rPr>
          <w:rFonts w:asciiTheme="minorEastAsia" w:hAnsiTheme="minorEastAsia" w:hint="eastAsia"/>
          <w:kern w:val="0"/>
        </w:rPr>
        <w:t>（</w:t>
      </w:r>
      <w:r>
        <w:rPr>
          <w:rFonts w:asciiTheme="minorEastAsia" w:hAnsiTheme="minorEastAsia" w:hint="eastAsia"/>
          <w:kern w:val="0"/>
          <w:sz w:val="24"/>
          <w:szCs w:val="24"/>
        </w:rPr>
        <w:t>《</w:t>
      </w:r>
      <w:hyperlink r:id="rId14" w:history="1">
        <w:r>
          <w:rPr>
            <w:rStyle w:val="a8"/>
            <w:rFonts w:asciiTheme="minorEastAsia" w:hAnsiTheme="minorEastAsia" w:hint="eastAsia"/>
            <w:kern w:val="0"/>
            <w:sz w:val="24"/>
            <w:szCs w:val="24"/>
          </w:rPr>
          <w:t>个人所得税法实施条例</w:t>
        </w:r>
      </w:hyperlink>
      <w:r>
        <w:rPr>
          <w:rFonts w:asciiTheme="minorEastAsia" w:hAnsiTheme="minorEastAsia" w:hint="eastAsia"/>
          <w:kern w:val="0"/>
          <w:sz w:val="24"/>
          <w:szCs w:val="24"/>
        </w:rPr>
        <w:t>》</w:t>
      </w:r>
      <w:r w:rsidR="00157D91" w:rsidRPr="00157D91">
        <w:rPr>
          <w:rFonts w:asciiTheme="minorEastAsia" w:hAnsiTheme="minorEastAsia" w:hint="eastAsia"/>
          <w:color w:val="000000" w:themeColor="text1"/>
          <w:sz w:val="24"/>
          <w:szCs w:val="24"/>
        </w:rPr>
        <w:t>第八条）</w:t>
      </w:r>
    </w:p>
    <w:p w14:paraId="24A61C51" w14:textId="77777777" w:rsidR="00157D91" w:rsidRPr="00157D91" w:rsidRDefault="00157D91" w:rsidP="00157D91">
      <w:pPr>
        <w:pStyle w:val="2"/>
        <w:spacing w:before="50" w:after="0" w:line="480" w:lineRule="atLeast"/>
        <w:rPr>
          <w:rFonts w:asciiTheme="minorEastAsia" w:eastAsiaTheme="minorEastAsia" w:hAnsiTheme="minorEastAsia"/>
          <w:color w:val="000000" w:themeColor="text1"/>
          <w:sz w:val="24"/>
          <w:szCs w:val="24"/>
        </w:rPr>
      </w:pPr>
      <w:bookmarkStart w:id="8" w:name="_Toc13326485"/>
      <w:bookmarkEnd w:id="7"/>
      <w:r w:rsidRPr="00157D91">
        <w:rPr>
          <w:rFonts w:asciiTheme="minorEastAsia" w:eastAsiaTheme="minorEastAsia" w:hAnsiTheme="minorEastAsia" w:hint="eastAsia"/>
          <w:color w:val="000000" w:themeColor="text1"/>
          <w:sz w:val="24"/>
          <w:szCs w:val="24"/>
        </w:rPr>
        <w:t>（四）其他形式的经济利益的折算</w:t>
      </w:r>
      <w:bookmarkEnd w:id="8"/>
    </w:p>
    <w:p w14:paraId="1399182F" w14:textId="77777777" w:rsidR="00157D91" w:rsidRPr="00157D91" w:rsidRDefault="00157D91" w:rsidP="00157D91">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57D91">
        <w:rPr>
          <w:rFonts w:asciiTheme="minorEastAsia" w:eastAsiaTheme="minorEastAsia" w:hAnsiTheme="minorEastAsia" w:hint="eastAsia"/>
          <w:color w:val="000000" w:themeColor="text1"/>
        </w:rPr>
        <w:t>所得为其他形式的经济利益的，参照市场价格核定应纳税所得额。</w:t>
      </w:r>
    </w:p>
    <w:p w14:paraId="734184DC" w14:textId="07D58523" w:rsidR="00157D91" w:rsidRPr="00157D91" w:rsidRDefault="002D7169" w:rsidP="00157D91">
      <w:pPr>
        <w:widowControl/>
        <w:shd w:val="clear" w:color="auto" w:fill="FFFFFF"/>
        <w:spacing w:beforeLines="50" w:before="156" w:line="480" w:lineRule="atLeast"/>
        <w:ind w:firstLineChars="200" w:firstLine="420"/>
        <w:jc w:val="right"/>
        <w:rPr>
          <w:rFonts w:asciiTheme="minorEastAsia" w:hAnsiTheme="minorEastAsia" w:cs="宋体"/>
          <w:color w:val="000000" w:themeColor="text1"/>
          <w:kern w:val="0"/>
          <w:sz w:val="24"/>
          <w:szCs w:val="24"/>
        </w:rPr>
      </w:pPr>
      <w:r>
        <w:rPr>
          <w:rFonts w:asciiTheme="minorEastAsia" w:hAnsiTheme="minorEastAsia" w:hint="eastAsia"/>
          <w:kern w:val="0"/>
        </w:rPr>
        <w:t>（</w:t>
      </w:r>
      <w:r>
        <w:rPr>
          <w:rFonts w:asciiTheme="minorEastAsia" w:hAnsiTheme="minorEastAsia" w:hint="eastAsia"/>
          <w:kern w:val="0"/>
          <w:sz w:val="24"/>
          <w:szCs w:val="24"/>
        </w:rPr>
        <w:t>《</w:t>
      </w:r>
      <w:hyperlink r:id="rId15" w:history="1">
        <w:r>
          <w:rPr>
            <w:rStyle w:val="a8"/>
            <w:rFonts w:asciiTheme="minorEastAsia" w:hAnsiTheme="minorEastAsia" w:hint="eastAsia"/>
            <w:kern w:val="0"/>
            <w:sz w:val="24"/>
            <w:szCs w:val="24"/>
          </w:rPr>
          <w:t>个人所得税法实施条例</w:t>
        </w:r>
      </w:hyperlink>
      <w:r>
        <w:rPr>
          <w:rFonts w:asciiTheme="minorEastAsia" w:hAnsiTheme="minorEastAsia" w:hint="eastAsia"/>
          <w:kern w:val="0"/>
          <w:sz w:val="24"/>
          <w:szCs w:val="24"/>
        </w:rPr>
        <w:t>》</w:t>
      </w:r>
      <w:r w:rsidR="00157D91" w:rsidRPr="00157D91">
        <w:rPr>
          <w:rFonts w:asciiTheme="minorEastAsia" w:hAnsiTheme="minorEastAsia" w:hint="eastAsia"/>
          <w:color w:val="000000" w:themeColor="text1"/>
          <w:sz w:val="24"/>
          <w:szCs w:val="24"/>
        </w:rPr>
        <w:t>第八条）</w:t>
      </w:r>
    </w:p>
    <w:p w14:paraId="3392D832" w14:textId="77777777" w:rsidR="00157D91" w:rsidRPr="00157D91" w:rsidRDefault="00157D91" w:rsidP="00157D91">
      <w:pPr>
        <w:pStyle w:val="1"/>
        <w:spacing w:before="50" w:after="0" w:line="480" w:lineRule="atLeast"/>
        <w:rPr>
          <w:rFonts w:asciiTheme="minorEastAsia" w:hAnsiTheme="minorEastAsia"/>
          <w:color w:val="000000" w:themeColor="text1"/>
          <w:sz w:val="24"/>
          <w:szCs w:val="24"/>
        </w:rPr>
      </w:pPr>
      <w:bookmarkStart w:id="9" w:name="_Toc13326486"/>
      <w:bookmarkEnd w:id="4"/>
      <w:r w:rsidRPr="00157D91">
        <w:rPr>
          <w:rFonts w:asciiTheme="minorEastAsia" w:hAnsiTheme="minorEastAsia" w:hint="eastAsia"/>
          <w:color w:val="000000" w:themeColor="text1"/>
          <w:sz w:val="24"/>
          <w:szCs w:val="24"/>
        </w:rPr>
        <w:lastRenderedPageBreak/>
        <w:t>三、营改增后个税的计税依据</w:t>
      </w:r>
      <w:bookmarkEnd w:id="9"/>
    </w:p>
    <w:p w14:paraId="237CBBC6" w14:textId="77777777" w:rsidR="00157D91" w:rsidRPr="00157D91" w:rsidRDefault="00157D91" w:rsidP="00157D91">
      <w:pPr>
        <w:pStyle w:val="2"/>
        <w:spacing w:before="50" w:after="0" w:line="480" w:lineRule="atLeast"/>
        <w:rPr>
          <w:rFonts w:asciiTheme="minorEastAsia" w:eastAsiaTheme="minorEastAsia" w:hAnsiTheme="minorEastAsia"/>
          <w:color w:val="000000" w:themeColor="text1"/>
          <w:sz w:val="24"/>
          <w:szCs w:val="24"/>
        </w:rPr>
      </w:pPr>
      <w:bookmarkStart w:id="10" w:name="_Toc13326487"/>
      <w:r w:rsidRPr="00157D91">
        <w:rPr>
          <w:rFonts w:asciiTheme="minorEastAsia" w:eastAsiaTheme="minorEastAsia" w:hAnsiTheme="minorEastAsia" w:hint="eastAsia"/>
          <w:color w:val="000000" w:themeColor="text1"/>
          <w:sz w:val="24"/>
          <w:szCs w:val="24"/>
        </w:rPr>
        <w:t>（一）个人转让房屋的</w:t>
      </w:r>
      <w:bookmarkEnd w:id="10"/>
    </w:p>
    <w:p w14:paraId="033C6AF5" w14:textId="77777777" w:rsidR="00157D91" w:rsidRPr="00157D91" w:rsidRDefault="00157D91" w:rsidP="00157D91">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57D91">
        <w:rPr>
          <w:rFonts w:asciiTheme="minorEastAsia" w:eastAsiaTheme="minorEastAsia" w:hAnsiTheme="minorEastAsia" w:hint="eastAsia"/>
          <w:color w:val="000000" w:themeColor="text1"/>
        </w:rPr>
        <w:t>个人所得税应税收入不含增值税，其取得房屋时所支付价款中包含的增值税计入财产原值，计算转让所得时可扣除的税费不包括本次转让缴纳的增值税。</w:t>
      </w:r>
    </w:p>
    <w:p w14:paraId="3FDFEC2E" w14:textId="70B0D9C1" w:rsidR="00157D91" w:rsidRPr="00157D91" w:rsidRDefault="00157D91" w:rsidP="00157D91">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157D91">
        <w:rPr>
          <w:rFonts w:asciiTheme="minorEastAsia" w:eastAsiaTheme="minorEastAsia" w:hAnsiTheme="minorEastAsia" w:hint="eastAsia"/>
          <w:color w:val="000000" w:themeColor="text1"/>
          <w:shd w:val="clear" w:color="auto" w:fill="FFFFFF"/>
        </w:rPr>
        <w:t>（</w:t>
      </w:r>
      <w:bookmarkStart w:id="11" w:name="_Hlk53758957"/>
      <w:r w:rsidR="004605E2">
        <w:rPr>
          <w:rFonts w:asciiTheme="minorEastAsia" w:eastAsiaTheme="minorEastAsia" w:hAnsiTheme="minorEastAsia"/>
          <w:shd w:val="clear" w:color="auto" w:fill="FFFFFF"/>
        </w:rPr>
        <w:fldChar w:fldCharType="begin"/>
      </w:r>
      <w:r w:rsidR="004605E2">
        <w:rPr>
          <w:rFonts w:asciiTheme="minorEastAsia" w:eastAsiaTheme="minorEastAsia" w:hAnsiTheme="minorEastAsia"/>
          <w:shd w:val="clear" w:color="auto" w:fill="FFFFFF"/>
        </w:rPr>
        <w:instrText xml:space="preserve"> HYPERLINK "http://ssfb86.com/index/News/detail/newsid/765.html" </w:instrText>
      </w:r>
      <w:r w:rsidR="004605E2">
        <w:rPr>
          <w:rFonts w:asciiTheme="minorEastAsia" w:eastAsiaTheme="minorEastAsia" w:hAnsiTheme="minorEastAsia"/>
          <w:shd w:val="clear" w:color="auto" w:fill="FFFFFF"/>
        </w:rPr>
      </w:r>
      <w:r w:rsidR="004605E2">
        <w:rPr>
          <w:rFonts w:asciiTheme="minorEastAsia" w:eastAsiaTheme="minorEastAsia" w:hAnsiTheme="minorEastAsia"/>
          <w:shd w:val="clear" w:color="auto" w:fill="FFFFFF"/>
        </w:rPr>
        <w:fldChar w:fldCharType="separate"/>
      </w:r>
      <w:r w:rsidRPr="004605E2">
        <w:rPr>
          <w:rStyle w:val="a8"/>
          <w:rFonts w:asciiTheme="minorEastAsia" w:eastAsiaTheme="minorEastAsia" w:hAnsiTheme="minorEastAsia" w:hint="eastAsia"/>
          <w:shd w:val="clear" w:color="auto" w:fill="FFFFFF"/>
        </w:rPr>
        <w:t>财税[2016]43号</w:t>
      </w:r>
      <w:r w:rsidR="004605E2">
        <w:rPr>
          <w:rFonts w:asciiTheme="minorEastAsia" w:eastAsiaTheme="minorEastAsia" w:hAnsiTheme="minorEastAsia"/>
          <w:shd w:val="clear" w:color="auto" w:fill="FFFFFF"/>
        </w:rPr>
        <w:fldChar w:fldCharType="end"/>
      </w:r>
      <w:bookmarkEnd w:id="11"/>
      <w:r w:rsidRPr="00157D91">
        <w:rPr>
          <w:rFonts w:asciiTheme="minorEastAsia" w:eastAsiaTheme="minorEastAsia" w:hAnsiTheme="minorEastAsia" w:hint="eastAsia"/>
          <w:color w:val="000000" w:themeColor="text1"/>
          <w:shd w:val="clear" w:color="auto" w:fill="FFFFFF"/>
        </w:rPr>
        <w:t>第四条第一款）</w:t>
      </w:r>
    </w:p>
    <w:p w14:paraId="0C747CE1" w14:textId="77777777" w:rsidR="00157D91" w:rsidRPr="00157D91" w:rsidRDefault="00157D91" w:rsidP="00157D91">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57D91">
        <w:rPr>
          <w:rFonts w:asciiTheme="minorEastAsia" w:eastAsiaTheme="minorEastAsia" w:hAnsiTheme="minorEastAsia" w:hint="eastAsia"/>
          <w:color w:val="000000" w:themeColor="text1"/>
        </w:rPr>
        <w:t>免征增值税的，确定计税依据时，成交价格、租金收入、转让房地产取得的收入</w:t>
      </w:r>
      <w:proofErr w:type="gramStart"/>
      <w:r w:rsidRPr="00157D91">
        <w:rPr>
          <w:rFonts w:asciiTheme="minorEastAsia" w:eastAsiaTheme="minorEastAsia" w:hAnsiTheme="minorEastAsia" w:hint="eastAsia"/>
          <w:color w:val="000000" w:themeColor="text1"/>
        </w:rPr>
        <w:t>不</w:t>
      </w:r>
      <w:proofErr w:type="gramEnd"/>
      <w:r w:rsidRPr="00157D91">
        <w:rPr>
          <w:rFonts w:asciiTheme="minorEastAsia" w:eastAsiaTheme="minorEastAsia" w:hAnsiTheme="minorEastAsia" w:hint="eastAsia"/>
          <w:color w:val="000000" w:themeColor="text1"/>
        </w:rPr>
        <w:t>扣减增值税额。</w:t>
      </w:r>
    </w:p>
    <w:p w14:paraId="6BE777E3" w14:textId="4A67FCA4" w:rsidR="00157D91" w:rsidRPr="00157D91" w:rsidRDefault="00157D91" w:rsidP="00157D91">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157D91">
        <w:rPr>
          <w:rFonts w:asciiTheme="minorEastAsia" w:eastAsiaTheme="minorEastAsia" w:hAnsiTheme="minorEastAsia" w:hint="eastAsia"/>
          <w:color w:val="000000" w:themeColor="text1"/>
          <w:shd w:val="clear" w:color="auto" w:fill="FFFFFF"/>
        </w:rPr>
        <w:t>（</w:t>
      </w:r>
      <w:hyperlink r:id="rId16" w:history="1">
        <w:r w:rsidR="004605E2" w:rsidRPr="004605E2">
          <w:rPr>
            <w:rStyle w:val="a8"/>
            <w:rFonts w:asciiTheme="minorEastAsia" w:eastAsiaTheme="minorEastAsia" w:hAnsiTheme="minorEastAsia" w:hint="eastAsia"/>
            <w:shd w:val="clear" w:color="auto" w:fill="FFFFFF"/>
          </w:rPr>
          <w:t>财税[2016]43号</w:t>
        </w:r>
      </w:hyperlink>
      <w:r w:rsidRPr="00157D91">
        <w:rPr>
          <w:rFonts w:asciiTheme="minorEastAsia" w:eastAsiaTheme="minorEastAsia" w:hAnsiTheme="minorEastAsia" w:hint="eastAsia"/>
          <w:color w:val="000000" w:themeColor="text1"/>
          <w:shd w:val="clear" w:color="auto" w:fill="FFFFFF"/>
        </w:rPr>
        <w:t>第五条）</w:t>
      </w:r>
    </w:p>
    <w:p w14:paraId="29EF297D" w14:textId="77777777" w:rsidR="00157D91" w:rsidRPr="00157D91" w:rsidRDefault="00157D91" w:rsidP="00157D91">
      <w:pPr>
        <w:pStyle w:val="2"/>
        <w:spacing w:before="50" w:after="0" w:line="480" w:lineRule="atLeast"/>
        <w:rPr>
          <w:rFonts w:asciiTheme="minorEastAsia" w:eastAsiaTheme="minorEastAsia" w:hAnsiTheme="minorEastAsia"/>
          <w:color w:val="000000" w:themeColor="text1"/>
          <w:sz w:val="24"/>
          <w:szCs w:val="24"/>
        </w:rPr>
      </w:pPr>
      <w:bookmarkStart w:id="12" w:name="_Toc13326488"/>
      <w:r w:rsidRPr="00157D91">
        <w:rPr>
          <w:rFonts w:asciiTheme="minorEastAsia" w:eastAsiaTheme="minorEastAsia" w:hAnsiTheme="minorEastAsia" w:hint="eastAsia"/>
          <w:color w:val="000000" w:themeColor="text1"/>
          <w:sz w:val="24"/>
          <w:szCs w:val="24"/>
        </w:rPr>
        <w:t>（二）个人出租房屋的</w:t>
      </w:r>
      <w:bookmarkEnd w:id="12"/>
    </w:p>
    <w:p w14:paraId="57177B26" w14:textId="77777777" w:rsidR="00157D91" w:rsidRPr="00157D91" w:rsidRDefault="00157D91" w:rsidP="00157D91">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57D91">
        <w:rPr>
          <w:rFonts w:asciiTheme="minorEastAsia" w:eastAsiaTheme="minorEastAsia" w:hAnsiTheme="minorEastAsia" w:hint="eastAsia"/>
          <w:color w:val="000000" w:themeColor="text1"/>
        </w:rPr>
        <w:t>个人所得税应税收入不含增值税，计算房屋出租所得可扣除的税费不包括本次出租缴纳的增值税。个人转租房屋的，其向房屋出租方支付的租金及增值税额，在计算转租所得时予以扣除。</w:t>
      </w:r>
    </w:p>
    <w:p w14:paraId="3ADC395F" w14:textId="36F1BFAB" w:rsidR="00157D91" w:rsidRPr="00157D91" w:rsidRDefault="00157D91" w:rsidP="00157D91">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157D91">
        <w:rPr>
          <w:rFonts w:asciiTheme="minorEastAsia" w:eastAsiaTheme="minorEastAsia" w:hAnsiTheme="minorEastAsia" w:hint="eastAsia"/>
          <w:color w:val="000000" w:themeColor="text1"/>
          <w:shd w:val="clear" w:color="auto" w:fill="FFFFFF"/>
        </w:rPr>
        <w:t>（</w:t>
      </w:r>
      <w:hyperlink r:id="rId17" w:history="1">
        <w:r w:rsidR="004605E2" w:rsidRPr="004605E2">
          <w:rPr>
            <w:rStyle w:val="a8"/>
            <w:rFonts w:asciiTheme="minorEastAsia" w:eastAsiaTheme="minorEastAsia" w:hAnsiTheme="minorEastAsia" w:hint="eastAsia"/>
            <w:shd w:val="clear" w:color="auto" w:fill="FFFFFF"/>
          </w:rPr>
          <w:t>财税[2016]43号</w:t>
        </w:r>
      </w:hyperlink>
      <w:r w:rsidRPr="00157D91">
        <w:rPr>
          <w:rFonts w:asciiTheme="minorEastAsia" w:eastAsiaTheme="minorEastAsia" w:hAnsiTheme="minorEastAsia" w:hint="eastAsia"/>
          <w:color w:val="000000" w:themeColor="text1"/>
          <w:shd w:val="clear" w:color="auto" w:fill="FFFFFF"/>
        </w:rPr>
        <w:t>第四条第二款）</w:t>
      </w:r>
    </w:p>
    <w:p w14:paraId="2D91BFD0" w14:textId="77777777" w:rsidR="00157D91" w:rsidRPr="00157D91" w:rsidRDefault="00157D91" w:rsidP="00157D91">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57D91">
        <w:rPr>
          <w:rFonts w:asciiTheme="minorEastAsia" w:eastAsiaTheme="minorEastAsia" w:hAnsiTheme="minorEastAsia" w:hint="eastAsia"/>
          <w:color w:val="000000" w:themeColor="text1"/>
        </w:rPr>
        <w:t>免征增值税的，同上述个人转让房屋。</w:t>
      </w:r>
    </w:p>
    <w:p w14:paraId="3675095D" w14:textId="1F8CBE87" w:rsidR="00157D91" w:rsidRPr="00157D91" w:rsidRDefault="00E6345F" w:rsidP="00157D91">
      <w:pPr>
        <w:pStyle w:val="1"/>
        <w:spacing w:before="50" w:after="0" w:line="480" w:lineRule="atLeast"/>
        <w:rPr>
          <w:rFonts w:asciiTheme="minorEastAsia" w:hAnsiTheme="minorEastAsia"/>
          <w:color w:val="000000" w:themeColor="text1"/>
          <w:sz w:val="24"/>
          <w:szCs w:val="24"/>
        </w:rPr>
      </w:pPr>
      <w:bookmarkStart w:id="13" w:name="_Toc13326490"/>
      <w:r>
        <w:rPr>
          <w:rFonts w:asciiTheme="minorEastAsia" w:hAnsiTheme="minorEastAsia" w:hint="eastAsia"/>
          <w:color w:val="000000" w:themeColor="text1"/>
          <w:sz w:val="24"/>
          <w:szCs w:val="24"/>
        </w:rPr>
        <w:t>四</w:t>
      </w:r>
      <w:r w:rsidR="00157D91" w:rsidRPr="00157D91">
        <w:rPr>
          <w:rFonts w:asciiTheme="minorEastAsia" w:hAnsiTheme="minorEastAsia" w:hint="eastAsia"/>
          <w:color w:val="000000" w:themeColor="text1"/>
          <w:sz w:val="24"/>
          <w:szCs w:val="24"/>
        </w:rPr>
        <w:t>、境内境外所得的合并计税等问题</w:t>
      </w:r>
      <w:bookmarkEnd w:id="13"/>
    </w:p>
    <w:p w14:paraId="42F4FD3E" w14:textId="77777777" w:rsidR="00157D91" w:rsidRPr="00157D91" w:rsidRDefault="00157D91" w:rsidP="00157D91">
      <w:pPr>
        <w:pStyle w:val="2"/>
        <w:spacing w:before="50" w:after="0" w:line="480" w:lineRule="atLeast"/>
        <w:rPr>
          <w:rStyle w:val="a9"/>
          <w:rFonts w:asciiTheme="minorEastAsia" w:eastAsiaTheme="minorEastAsia" w:hAnsiTheme="minorEastAsia"/>
          <w:i w:val="0"/>
          <w:iCs w:val="0"/>
          <w:color w:val="000000" w:themeColor="text1"/>
          <w:sz w:val="24"/>
          <w:szCs w:val="24"/>
        </w:rPr>
      </w:pPr>
      <w:bookmarkStart w:id="14" w:name="_Toc13326491"/>
      <w:r w:rsidRPr="00157D91">
        <w:rPr>
          <w:rFonts w:asciiTheme="minorEastAsia" w:eastAsiaTheme="minorEastAsia" w:hAnsiTheme="minorEastAsia" w:hint="eastAsia"/>
          <w:color w:val="000000" w:themeColor="text1"/>
          <w:sz w:val="24"/>
          <w:szCs w:val="24"/>
        </w:rPr>
        <w:t>（一）</w:t>
      </w:r>
      <w:bookmarkEnd w:id="14"/>
      <w:r w:rsidRPr="00157D91">
        <w:rPr>
          <w:rStyle w:val="a9"/>
          <w:rFonts w:asciiTheme="minorEastAsia" w:eastAsiaTheme="minorEastAsia" w:hAnsiTheme="minorEastAsia" w:hint="eastAsia"/>
          <w:color w:val="000000" w:themeColor="text1"/>
          <w:sz w:val="24"/>
          <w:szCs w:val="24"/>
        </w:rPr>
        <w:t>合并的范围</w:t>
      </w:r>
    </w:p>
    <w:p w14:paraId="4BA3FFCD" w14:textId="77777777" w:rsidR="00157D91" w:rsidRPr="00157D91" w:rsidRDefault="00157D91" w:rsidP="00157D91">
      <w:pPr>
        <w:pStyle w:val="a7"/>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157D91">
        <w:rPr>
          <w:rFonts w:asciiTheme="minorEastAsia" w:eastAsiaTheme="minorEastAsia" w:hAnsiTheme="minorEastAsia" w:hint="eastAsia"/>
          <w:color w:val="000000" w:themeColor="text1"/>
        </w:rPr>
        <w:t>居民个人从中国境内和境外取得的综合所得、经营所得，应当分别合并计算应纳税额；从中国境内和境外取得的其他所得，应当分别单独计算应纳税额。</w:t>
      </w:r>
    </w:p>
    <w:p w14:paraId="6D9931DD" w14:textId="507D7C8C" w:rsidR="00157D91" w:rsidRPr="00157D91" w:rsidRDefault="002D7169" w:rsidP="00157D91">
      <w:pPr>
        <w:pStyle w:val="a7"/>
        <w:shd w:val="clear" w:color="auto" w:fill="FFFFFF"/>
        <w:spacing w:beforeLines="50" w:before="156" w:afterLines="50" w:after="156" w:line="480" w:lineRule="atLeast"/>
        <w:ind w:firstLineChars="200" w:firstLine="480"/>
        <w:jc w:val="right"/>
        <w:rPr>
          <w:rFonts w:asciiTheme="minorEastAsia" w:eastAsiaTheme="minorEastAsia" w:hAnsiTheme="minorEastAsia"/>
          <w:color w:val="000000" w:themeColor="text1"/>
        </w:rPr>
      </w:pPr>
      <w:r>
        <w:rPr>
          <w:rFonts w:asciiTheme="minorEastAsia" w:hAnsiTheme="minorEastAsia" w:hint="eastAsia"/>
        </w:rPr>
        <w:t>（《</w:t>
      </w:r>
      <w:hyperlink r:id="rId18" w:history="1">
        <w:r>
          <w:rPr>
            <w:rStyle w:val="a8"/>
            <w:rFonts w:asciiTheme="minorEastAsia" w:hAnsiTheme="minorEastAsia" w:hint="eastAsia"/>
          </w:rPr>
          <w:t>个人所得税法实施条例</w:t>
        </w:r>
      </w:hyperlink>
      <w:r>
        <w:rPr>
          <w:rFonts w:asciiTheme="minorEastAsia" w:hAnsiTheme="minorEastAsia" w:hint="eastAsia"/>
        </w:rPr>
        <w:t>》</w:t>
      </w:r>
      <w:r w:rsidR="00157D91" w:rsidRPr="00157D91">
        <w:rPr>
          <w:rFonts w:asciiTheme="minorEastAsia" w:eastAsiaTheme="minorEastAsia" w:hAnsiTheme="minorEastAsia" w:hint="eastAsia"/>
          <w:color w:val="000000" w:themeColor="text1"/>
        </w:rPr>
        <w:t>第二十条）</w:t>
      </w:r>
    </w:p>
    <w:p w14:paraId="291AD5AF" w14:textId="77777777" w:rsidR="00157D91" w:rsidRPr="00157D91" w:rsidRDefault="00157D91" w:rsidP="00157D91">
      <w:pPr>
        <w:pStyle w:val="3"/>
        <w:spacing w:before="50" w:after="0" w:line="480" w:lineRule="atLeast"/>
        <w:rPr>
          <w:rFonts w:asciiTheme="minorEastAsia" w:hAnsiTheme="minorEastAsia"/>
          <w:color w:val="000000" w:themeColor="text1"/>
          <w:sz w:val="24"/>
          <w:szCs w:val="24"/>
        </w:rPr>
      </w:pPr>
      <w:bookmarkStart w:id="15" w:name="_Toc13326493"/>
      <w:r w:rsidRPr="00157D91">
        <w:rPr>
          <w:rFonts w:asciiTheme="minorEastAsia" w:hAnsiTheme="minorEastAsia" w:hint="eastAsia"/>
          <w:color w:val="000000" w:themeColor="text1"/>
          <w:sz w:val="24"/>
          <w:szCs w:val="24"/>
        </w:rPr>
        <w:t>附注：在境内、境外分别取得工资、薪金所得</w:t>
      </w:r>
      <w:bookmarkEnd w:id="15"/>
    </w:p>
    <w:p w14:paraId="058471B8" w14:textId="77777777" w:rsidR="00157D91" w:rsidRPr="00157D91" w:rsidRDefault="00157D91" w:rsidP="00157D91">
      <w:pPr>
        <w:widowControl/>
        <w:shd w:val="clear" w:color="auto" w:fill="FFFFFF"/>
        <w:spacing w:beforeLines="50" w:before="156" w:afterLines="50" w:after="156" w:line="480" w:lineRule="atLeast"/>
        <w:ind w:firstLineChars="200" w:firstLine="480"/>
        <w:jc w:val="left"/>
        <w:rPr>
          <w:rFonts w:asciiTheme="minorEastAsia" w:hAnsiTheme="minorEastAsia" w:cs="宋体"/>
          <w:i/>
          <w:iCs/>
          <w:color w:val="000000" w:themeColor="text1"/>
          <w:kern w:val="0"/>
          <w:sz w:val="24"/>
          <w:szCs w:val="24"/>
        </w:rPr>
      </w:pPr>
      <w:r w:rsidRPr="00157D91">
        <w:rPr>
          <w:rFonts w:asciiTheme="minorEastAsia" w:hAnsiTheme="minorEastAsia" w:cs="宋体" w:hint="eastAsia"/>
          <w:i/>
          <w:iCs/>
          <w:color w:val="000000" w:themeColor="text1"/>
          <w:kern w:val="0"/>
          <w:sz w:val="24"/>
          <w:szCs w:val="24"/>
        </w:rPr>
        <w:t>纳税义务人在境内、境外同时取得工资、薪金所得的，应根据条例第五条法规的原则，判断其境内、境外取得的所得是否来源于一国的所得。纳税义务人能够提供在境内、境外同时任职或者受雇及其工资、薪金标准的有效证明文</w:t>
      </w:r>
      <w:r w:rsidRPr="00157D91">
        <w:rPr>
          <w:rFonts w:asciiTheme="minorEastAsia" w:hAnsiTheme="minorEastAsia" w:cs="宋体" w:hint="eastAsia"/>
          <w:i/>
          <w:iCs/>
          <w:color w:val="000000" w:themeColor="text1"/>
          <w:kern w:val="0"/>
          <w:sz w:val="24"/>
          <w:szCs w:val="24"/>
        </w:rPr>
        <w:lastRenderedPageBreak/>
        <w:t>件，可判定其所得是来源于境内和境外所得，应按税法和条例的法规分别减除费用并计算纳税，不能提供上述证明文件的，应视为来源于一国的所得，如其任职或者受雇单位在中国境内，应为来源于中国境内的所得，如其任职或受雇单位在中国境外，应为来源于中国境外的所得。</w:t>
      </w:r>
    </w:p>
    <w:p w14:paraId="450B5CD6" w14:textId="114AFC71" w:rsidR="00157D91" w:rsidRPr="004605E2" w:rsidRDefault="00157D91" w:rsidP="00157D91">
      <w:pPr>
        <w:widowControl/>
        <w:spacing w:beforeLines="50" w:before="156" w:afterLines="50" w:after="156" w:line="480" w:lineRule="atLeast"/>
        <w:ind w:firstLineChars="200" w:firstLine="480"/>
        <w:jc w:val="right"/>
        <w:rPr>
          <w:rFonts w:asciiTheme="minorEastAsia" w:hAnsiTheme="minorEastAsia"/>
          <w:color w:val="000000" w:themeColor="text1"/>
          <w:sz w:val="24"/>
          <w:szCs w:val="24"/>
        </w:rPr>
      </w:pPr>
      <w:r w:rsidRPr="004605E2">
        <w:rPr>
          <w:rFonts w:asciiTheme="minorEastAsia" w:hAnsiTheme="minorEastAsia" w:hint="eastAsia"/>
          <w:color w:val="000000" w:themeColor="text1"/>
          <w:sz w:val="24"/>
          <w:szCs w:val="24"/>
          <w:shd w:val="clear" w:color="auto" w:fill="FFFFFF"/>
        </w:rPr>
        <w:t>（</w:t>
      </w:r>
      <w:hyperlink r:id="rId19" w:history="1">
        <w:r w:rsidRPr="004605E2">
          <w:rPr>
            <w:rStyle w:val="a8"/>
            <w:rFonts w:asciiTheme="minorEastAsia" w:hAnsiTheme="minorEastAsia" w:hint="eastAsia"/>
            <w:sz w:val="24"/>
            <w:szCs w:val="24"/>
            <w:shd w:val="clear" w:color="auto" w:fill="FFFFFF"/>
          </w:rPr>
          <w:t>国税发[1994]89号</w:t>
        </w:r>
      </w:hyperlink>
      <w:r w:rsidRPr="004605E2">
        <w:rPr>
          <w:rFonts w:asciiTheme="minorEastAsia" w:hAnsiTheme="minorEastAsia" w:hint="eastAsia"/>
          <w:color w:val="000000" w:themeColor="text1"/>
          <w:sz w:val="24"/>
          <w:szCs w:val="24"/>
          <w:shd w:val="clear" w:color="auto" w:fill="FFFFFF"/>
        </w:rPr>
        <w:t>第十六条）</w:t>
      </w:r>
    </w:p>
    <w:p w14:paraId="5FF55209" w14:textId="77777777" w:rsidR="00157D91" w:rsidRPr="00157D91" w:rsidRDefault="00157D91" w:rsidP="00157D91">
      <w:pPr>
        <w:pStyle w:val="2"/>
        <w:spacing w:before="50" w:after="0" w:line="480" w:lineRule="atLeast"/>
        <w:rPr>
          <w:rFonts w:asciiTheme="minorEastAsia" w:eastAsiaTheme="minorEastAsia" w:hAnsiTheme="minorEastAsia"/>
          <w:color w:val="000000" w:themeColor="text1"/>
          <w:sz w:val="24"/>
          <w:szCs w:val="24"/>
        </w:rPr>
      </w:pPr>
      <w:bookmarkStart w:id="16" w:name="_Toc13326494"/>
      <w:r w:rsidRPr="00157D91">
        <w:rPr>
          <w:rFonts w:asciiTheme="minorEastAsia" w:eastAsiaTheme="minorEastAsia" w:hAnsiTheme="minorEastAsia" w:hint="eastAsia"/>
          <w:color w:val="000000" w:themeColor="text1"/>
          <w:sz w:val="24"/>
          <w:szCs w:val="24"/>
        </w:rPr>
        <w:t>（二）税收抵免</w:t>
      </w:r>
      <w:bookmarkEnd w:id="16"/>
    </w:p>
    <w:p w14:paraId="61590A5F" w14:textId="77777777" w:rsidR="00157D91" w:rsidRPr="00157D91" w:rsidRDefault="00157D91" w:rsidP="00157D91">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157D91">
        <w:rPr>
          <w:rFonts w:asciiTheme="minorEastAsia" w:hAnsiTheme="minorEastAsia" w:cs="宋体" w:hint="eastAsia"/>
          <w:color w:val="000000" w:themeColor="text1"/>
          <w:kern w:val="0"/>
          <w:sz w:val="24"/>
          <w:szCs w:val="24"/>
        </w:rPr>
        <w:t>居民个人从中国境外取得的所得，可以从其应纳税额中抵免已在境外缴纳的个人所得税税额，但抵免额不得超过该纳税人境外所得依照本法规定计算的应纳税额。</w:t>
      </w:r>
    </w:p>
    <w:p w14:paraId="2FEFB5F4" w14:textId="1475249A" w:rsidR="00157D91" w:rsidRPr="00157D91" w:rsidRDefault="00157D91" w:rsidP="00157D91">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rPr>
      </w:pPr>
      <w:r w:rsidRPr="00157D91">
        <w:rPr>
          <w:rFonts w:asciiTheme="minorEastAsia" w:hAnsiTheme="minorEastAsia" w:cs="宋体" w:hint="eastAsia"/>
          <w:color w:val="000000" w:themeColor="text1"/>
          <w:kern w:val="0"/>
          <w:sz w:val="24"/>
          <w:szCs w:val="24"/>
        </w:rPr>
        <w:t>（</w:t>
      </w:r>
      <w:r w:rsidR="005F6CFE">
        <w:rPr>
          <w:rFonts w:asciiTheme="minorEastAsia" w:hAnsiTheme="minorEastAsia" w:cs="宋体" w:hint="eastAsia"/>
          <w:kern w:val="0"/>
          <w:sz w:val="24"/>
          <w:szCs w:val="24"/>
        </w:rPr>
        <w:t>《</w:t>
      </w:r>
      <w:bookmarkStart w:id="17" w:name="_Hlk53759097"/>
      <w:r w:rsidR="008D0489">
        <w:fldChar w:fldCharType="begin"/>
      </w:r>
      <w:r w:rsidR="008D0489">
        <w:instrText xml:space="preserve"> HYPERLINK "http://ssfb86.com/index/News/detail/newsid/310.html" </w:instrText>
      </w:r>
      <w:r w:rsidR="008D0489">
        <w:fldChar w:fldCharType="separate"/>
      </w:r>
      <w:r w:rsidR="005F6CFE">
        <w:rPr>
          <w:rStyle w:val="a8"/>
          <w:rFonts w:asciiTheme="minorEastAsia" w:hAnsiTheme="minorEastAsia" w:cs="宋体" w:hint="eastAsia"/>
          <w:kern w:val="0"/>
          <w:sz w:val="24"/>
          <w:szCs w:val="24"/>
        </w:rPr>
        <w:t>个人所得税法</w:t>
      </w:r>
      <w:r w:rsidR="008D0489">
        <w:rPr>
          <w:rStyle w:val="a8"/>
          <w:rFonts w:asciiTheme="minorEastAsia" w:hAnsiTheme="minorEastAsia" w:cs="宋体"/>
          <w:kern w:val="0"/>
          <w:sz w:val="24"/>
          <w:szCs w:val="24"/>
        </w:rPr>
        <w:fldChar w:fldCharType="end"/>
      </w:r>
      <w:bookmarkEnd w:id="17"/>
      <w:r w:rsidR="005F6CFE">
        <w:rPr>
          <w:rFonts w:asciiTheme="minorEastAsia" w:hAnsiTheme="minorEastAsia" w:cs="宋体" w:hint="eastAsia"/>
          <w:kern w:val="0"/>
          <w:sz w:val="24"/>
          <w:szCs w:val="24"/>
        </w:rPr>
        <w:t>》</w:t>
      </w:r>
      <w:r w:rsidRPr="00157D91">
        <w:rPr>
          <w:rFonts w:asciiTheme="minorEastAsia" w:hAnsiTheme="minorEastAsia" w:cs="宋体" w:hint="eastAsia"/>
          <w:color w:val="000000" w:themeColor="text1"/>
          <w:kern w:val="0"/>
          <w:sz w:val="24"/>
          <w:szCs w:val="24"/>
        </w:rPr>
        <w:t>第七条）</w:t>
      </w:r>
    </w:p>
    <w:p w14:paraId="1A242A82" w14:textId="77777777" w:rsidR="00157D91" w:rsidRPr="00157D91" w:rsidRDefault="00157D91" w:rsidP="00157D91">
      <w:pPr>
        <w:pStyle w:val="3"/>
        <w:spacing w:before="50" w:after="0" w:line="480" w:lineRule="atLeast"/>
        <w:rPr>
          <w:rFonts w:asciiTheme="minorEastAsia" w:hAnsiTheme="minorEastAsia"/>
          <w:color w:val="000000" w:themeColor="text1"/>
          <w:sz w:val="24"/>
          <w:szCs w:val="24"/>
        </w:rPr>
      </w:pPr>
      <w:r w:rsidRPr="00157D91">
        <w:rPr>
          <w:rFonts w:asciiTheme="minorEastAsia" w:hAnsiTheme="minorEastAsia" w:hint="eastAsia"/>
          <w:color w:val="000000" w:themeColor="text1"/>
          <w:sz w:val="24"/>
          <w:szCs w:val="24"/>
        </w:rPr>
        <w:t>1</w:t>
      </w:r>
      <w:r w:rsidRPr="00157D91">
        <w:rPr>
          <w:rFonts w:asciiTheme="minorEastAsia" w:hAnsiTheme="minorEastAsia"/>
          <w:color w:val="000000" w:themeColor="text1"/>
          <w:sz w:val="24"/>
          <w:szCs w:val="24"/>
        </w:rPr>
        <w:t>.</w:t>
      </w:r>
      <w:r w:rsidRPr="00157D91">
        <w:rPr>
          <w:rFonts w:asciiTheme="minorEastAsia" w:hAnsiTheme="minorEastAsia" w:hint="eastAsia"/>
          <w:color w:val="000000" w:themeColor="text1"/>
          <w:sz w:val="24"/>
          <w:szCs w:val="24"/>
        </w:rPr>
        <w:t>境外已交税额问题</w:t>
      </w:r>
    </w:p>
    <w:p w14:paraId="787F8109" w14:textId="573B43A9" w:rsidR="00157D91" w:rsidRPr="00157D91" w:rsidRDefault="004605E2" w:rsidP="00157D91">
      <w:pPr>
        <w:pStyle w:val="a7"/>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hyperlink r:id="rId20" w:history="1">
        <w:r>
          <w:rPr>
            <w:rStyle w:val="a8"/>
            <w:rFonts w:asciiTheme="minorEastAsia" w:hAnsiTheme="minorEastAsia" w:hint="eastAsia"/>
          </w:rPr>
          <w:t>个人所得税法</w:t>
        </w:r>
      </w:hyperlink>
      <w:r w:rsidR="00157D91" w:rsidRPr="00157D91">
        <w:rPr>
          <w:rFonts w:asciiTheme="minorEastAsia" w:eastAsiaTheme="minorEastAsia" w:hAnsiTheme="minorEastAsia" w:hint="eastAsia"/>
          <w:color w:val="000000" w:themeColor="text1"/>
        </w:rPr>
        <w:t>第七条所称已在境外缴纳的个人所得税税额，是指居民个人来源于中国境外的所得，依照该所得来源国家（地区）的法律应当缴纳并且实际已经缴纳的所得税税额。</w:t>
      </w:r>
    </w:p>
    <w:p w14:paraId="4E861EDE" w14:textId="56DEEA51" w:rsidR="00157D91" w:rsidRPr="00157D91" w:rsidRDefault="002D7169" w:rsidP="00157D91">
      <w:pPr>
        <w:pStyle w:val="a7"/>
        <w:shd w:val="clear" w:color="auto" w:fill="FFFFFF"/>
        <w:spacing w:beforeLines="50" w:before="156" w:afterLines="50" w:after="156" w:line="480" w:lineRule="atLeast"/>
        <w:ind w:firstLineChars="200" w:firstLine="480"/>
        <w:jc w:val="right"/>
        <w:rPr>
          <w:rFonts w:asciiTheme="minorEastAsia" w:eastAsiaTheme="minorEastAsia" w:hAnsiTheme="minorEastAsia"/>
          <w:color w:val="000000" w:themeColor="text1"/>
        </w:rPr>
      </w:pPr>
      <w:r>
        <w:rPr>
          <w:rFonts w:asciiTheme="minorEastAsia" w:hAnsiTheme="minorEastAsia" w:hint="eastAsia"/>
        </w:rPr>
        <w:t>（《</w:t>
      </w:r>
      <w:hyperlink r:id="rId21" w:history="1">
        <w:r>
          <w:rPr>
            <w:rStyle w:val="a8"/>
            <w:rFonts w:asciiTheme="minorEastAsia" w:hAnsiTheme="minorEastAsia" w:hint="eastAsia"/>
          </w:rPr>
          <w:t>个人所得税法实施条例</w:t>
        </w:r>
      </w:hyperlink>
      <w:r>
        <w:rPr>
          <w:rFonts w:asciiTheme="minorEastAsia" w:hAnsiTheme="minorEastAsia" w:hint="eastAsia"/>
        </w:rPr>
        <w:t>》</w:t>
      </w:r>
      <w:r w:rsidR="00157D91" w:rsidRPr="00157D91">
        <w:rPr>
          <w:rFonts w:asciiTheme="minorEastAsia" w:eastAsiaTheme="minorEastAsia" w:hAnsiTheme="minorEastAsia" w:hint="eastAsia"/>
          <w:color w:val="000000" w:themeColor="text1"/>
        </w:rPr>
        <w:t>第二十一条第一款）</w:t>
      </w:r>
    </w:p>
    <w:p w14:paraId="0A5B1A5F" w14:textId="77777777" w:rsidR="00157D91" w:rsidRPr="00157D91" w:rsidRDefault="00157D91" w:rsidP="00157D91">
      <w:pPr>
        <w:pStyle w:val="a7"/>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157D91">
        <w:rPr>
          <w:rFonts w:asciiTheme="minorEastAsia" w:eastAsiaTheme="minorEastAsia" w:hAnsiTheme="minorEastAsia" w:hint="eastAsia"/>
          <w:color w:val="000000" w:themeColor="text1"/>
        </w:rPr>
        <w:t>居民个人申请抵免已在境外缴纳的个人所得税税额，应当提供境外税务机关出具的税款所属年度的有关纳税凭证。</w:t>
      </w:r>
    </w:p>
    <w:p w14:paraId="640F5B51" w14:textId="59C526E1" w:rsidR="00157D91" w:rsidRPr="00157D91" w:rsidRDefault="002D7169" w:rsidP="00157D91">
      <w:pPr>
        <w:pStyle w:val="a7"/>
        <w:shd w:val="clear" w:color="auto" w:fill="FFFFFF"/>
        <w:spacing w:beforeLines="50" w:before="156" w:afterLines="50" w:after="156" w:line="480" w:lineRule="atLeast"/>
        <w:ind w:firstLineChars="200" w:firstLine="480"/>
        <w:jc w:val="right"/>
        <w:rPr>
          <w:rFonts w:asciiTheme="minorEastAsia" w:eastAsiaTheme="minorEastAsia" w:hAnsiTheme="minorEastAsia"/>
          <w:color w:val="000000" w:themeColor="text1"/>
        </w:rPr>
      </w:pPr>
      <w:r>
        <w:rPr>
          <w:rFonts w:asciiTheme="minorEastAsia" w:hAnsiTheme="minorEastAsia" w:hint="eastAsia"/>
        </w:rPr>
        <w:t>（《</w:t>
      </w:r>
      <w:hyperlink r:id="rId22" w:history="1">
        <w:r>
          <w:rPr>
            <w:rStyle w:val="a8"/>
            <w:rFonts w:asciiTheme="minorEastAsia" w:hAnsiTheme="minorEastAsia" w:hint="eastAsia"/>
          </w:rPr>
          <w:t>个人所得税法实施条例</w:t>
        </w:r>
      </w:hyperlink>
      <w:r>
        <w:rPr>
          <w:rFonts w:asciiTheme="minorEastAsia" w:hAnsiTheme="minorEastAsia" w:hint="eastAsia"/>
        </w:rPr>
        <w:t>》</w:t>
      </w:r>
      <w:r w:rsidR="00157D91" w:rsidRPr="00157D91">
        <w:rPr>
          <w:rFonts w:asciiTheme="minorEastAsia" w:eastAsiaTheme="minorEastAsia" w:hAnsiTheme="minorEastAsia" w:hint="eastAsia"/>
          <w:color w:val="000000" w:themeColor="text1"/>
        </w:rPr>
        <w:t>第二十二条）</w:t>
      </w:r>
    </w:p>
    <w:p w14:paraId="3C2F2418" w14:textId="77777777" w:rsidR="00157D91" w:rsidRPr="00157D91" w:rsidRDefault="00157D91" w:rsidP="00157D91">
      <w:pPr>
        <w:pStyle w:val="3"/>
        <w:spacing w:before="50" w:after="0" w:line="480" w:lineRule="atLeast"/>
        <w:rPr>
          <w:rFonts w:asciiTheme="minorEastAsia" w:hAnsiTheme="minorEastAsia"/>
          <w:color w:val="000000" w:themeColor="text1"/>
          <w:sz w:val="24"/>
          <w:szCs w:val="24"/>
        </w:rPr>
      </w:pPr>
      <w:r w:rsidRPr="00157D91">
        <w:rPr>
          <w:rFonts w:asciiTheme="minorEastAsia" w:hAnsiTheme="minorEastAsia" w:hint="eastAsia"/>
          <w:color w:val="000000" w:themeColor="text1"/>
          <w:sz w:val="24"/>
          <w:szCs w:val="24"/>
        </w:rPr>
        <w:t>2</w:t>
      </w:r>
      <w:r w:rsidRPr="00157D91">
        <w:rPr>
          <w:rFonts w:asciiTheme="minorEastAsia" w:hAnsiTheme="minorEastAsia"/>
          <w:color w:val="000000" w:themeColor="text1"/>
          <w:sz w:val="24"/>
          <w:szCs w:val="24"/>
        </w:rPr>
        <w:t>.</w:t>
      </w:r>
      <w:r w:rsidRPr="00157D91">
        <w:rPr>
          <w:rFonts w:asciiTheme="minorEastAsia" w:hAnsiTheme="minorEastAsia" w:hint="eastAsia"/>
          <w:color w:val="000000" w:themeColor="text1"/>
          <w:sz w:val="24"/>
          <w:szCs w:val="24"/>
        </w:rPr>
        <w:t>境外抵免限额问题</w:t>
      </w:r>
    </w:p>
    <w:p w14:paraId="7788753F" w14:textId="5C7E7087" w:rsidR="00157D91" w:rsidRPr="00157D91" w:rsidRDefault="004605E2" w:rsidP="00157D91">
      <w:pPr>
        <w:pStyle w:val="a7"/>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hyperlink r:id="rId23" w:history="1">
        <w:r>
          <w:rPr>
            <w:rStyle w:val="a8"/>
            <w:rFonts w:asciiTheme="minorEastAsia" w:hAnsiTheme="minorEastAsia" w:hint="eastAsia"/>
          </w:rPr>
          <w:t>个人所得税法</w:t>
        </w:r>
      </w:hyperlink>
      <w:r w:rsidR="00157D91" w:rsidRPr="00157D91">
        <w:rPr>
          <w:rFonts w:asciiTheme="minorEastAsia" w:eastAsiaTheme="minorEastAsia" w:hAnsiTheme="minorEastAsia" w:hint="eastAsia"/>
          <w:color w:val="000000" w:themeColor="text1"/>
        </w:rPr>
        <w:t>第七条所称纳税人境外所得依照本法规定计算的应纳税额，是居民个人抵免已在境外缴纳的综合所得、经营所得以及其他所得的所得税税额的限额（以下简称抵免限额）。除国务院财政、税务主管部门另有规定外，来源于中国境外一个国家（地区）的综合所得抵免限额、经营所得抵免限额以及其他所得抵免限额之和，为来源于该国家（地区）所得的抵免限额。</w:t>
      </w:r>
    </w:p>
    <w:p w14:paraId="4906EB7F" w14:textId="7A1B493A" w:rsidR="00157D91" w:rsidRPr="00157D91" w:rsidRDefault="002D7169" w:rsidP="00157D91">
      <w:pPr>
        <w:pStyle w:val="a7"/>
        <w:shd w:val="clear" w:color="auto" w:fill="FFFFFF"/>
        <w:spacing w:beforeLines="50" w:before="156" w:afterLines="50" w:after="156" w:line="480" w:lineRule="atLeast"/>
        <w:ind w:firstLineChars="200" w:firstLine="480"/>
        <w:jc w:val="right"/>
        <w:rPr>
          <w:rFonts w:asciiTheme="minorEastAsia" w:eastAsiaTheme="minorEastAsia" w:hAnsiTheme="minorEastAsia"/>
          <w:color w:val="000000" w:themeColor="text1"/>
        </w:rPr>
      </w:pPr>
      <w:r>
        <w:rPr>
          <w:rFonts w:asciiTheme="minorEastAsia" w:hAnsiTheme="minorEastAsia" w:hint="eastAsia"/>
        </w:rPr>
        <w:t>（《</w:t>
      </w:r>
      <w:hyperlink r:id="rId24" w:history="1">
        <w:r>
          <w:rPr>
            <w:rStyle w:val="a8"/>
            <w:rFonts w:asciiTheme="minorEastAsia" w:hAnsiTheme="minorEastAsia" w:hint="eastAsia"/>
          </w:rPr>
          <w:t>个人所得税法实施条例</w:t>
        </w:r>
      </w:hyperlink>
      <w:r>
        <w:rPr>
          <w:rFonts w:asciiTheme="minorEastAsia" w:hAnsiTheme="minorEastAsia" w:hint="eastAsia"/>
        </w:rPr>
        <w:t>》</w:t>
      </w:r>
      <w:r w:rsidR="00157D91" w:rsidRPr="00157D91">
        <w:rPr>
          <w:rFonts w:asciiTheme="minorEastAsia" w:eastAsiaTheme="minorEastAsia" w:hAnsiTheme="minorEastAsia" w:hint="eastAsia"/>
          <w:color w:val="000000" w:themeColor="text1"/>
        </w:rPr>
        <w:t>第二十一条第二款）</w:t>
      </w:r>
    </w:p>
    <w:p w14:paraId="2985397C" w14:textId="77777777" w:rsidR="00157D91" w:rsidRPr="00157D91" w:rsidRDefault="00157D91" w:rsidP="00157D91">
      <w:pPr>
        <w:pStyle w:val="3"/>
        <w:spacing w:before="50" w:after="0" w:line="480" w:lineRule="atLeast"/>
        <w:rPr>
          <w:rFonts w:asciiTheme="minorEastAsia" w:hAnsiTheme="minorEastAsia"/>
          <w:color w:val="000000" w:themeColor="text1"/>
          <w:sz w:val="24"/>
          <w:szCs w:val="24"/>
        </w:rPr>
      </w:pPr>
      <w:r w:rsidRPr="00157D91">
        <w:rPr>
          <w:rFonts w:asciiTheme="minorEastAsia" w:hAnsiTheme="minorEastAsia" w:hint="eastAsia"/>
          <w:color w:val="000000" w:themeColor="text1"/>
          <w:sz w:val="24"/>
          <w:szCs w:val="24"/>
        </w:rPr>
        <w:lastRenderedPageBreak/>
        <w:t>3</w:t>
      </w:r>
      <w:r w:rsidRPr="00157D91">
        <w:rPr>
          <w:rFonts w:asciiTheme="minorEastAsia" w:hAnsiTheme="minorEastAsia"/>
          <w:color w:val="000000" w:themeColor="text1"/>
          <w:sz w:val="24"/>
          <w:szCs w:val="24"/>
        </w:rPr>
        <w:t>.</w:t>
      </w:r>
      <w:r w:rsidRPr="00157D91">
        <w:rPr>
          <w:rFonts w:asciiTheme="minorEastAsia" w:hAnsiTheme="minorEastAsia" w:hint="eastAsia"/>
          <w:color w:val="000000" w:themeColor="text1"/>
          <w:sz w:val="24"/>
          <w:szCs w:val="24"/>
        </w:rPr>
        <w:t>境外所得补交与留抵问题</w:t>
      </w:r>
    </w:p>
    <w:p w14:paraId="76FB156C" w14:textId="77777777" w:rsidR="00157D91" w:rsidRPr="00157D91" w:rsidRDefault="00157D91" w:rsidP="00157D91">
      <w:pPr>
        <w:pStyle w:val="a7"/>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157D91">
        <w:rPr>
          <w:rFonts w:asciiTheme="minorEastAsia" w:eastAsiaTheme="minorEastAsia" w:hAnsiTheme="minorEastAsia" w:hint="eastAsia"/>
          <w:color w:val="000000" w:themeColor="text1"/>
        </w:rPr>
        <w:t>居民个人在中国境外一个国家（地区）实际已经缴纳的个人所得税税额，低于依照前款规定计算出的来源于该国家（地区）所得的抵免限额的，应当在中国缴纳差额部分的税款；超过来源于该国家（地区）所得的抵免限额的，其超过部分不得在本纳税年度的应纳税额中抵免，但是可以在以后纳税年度来源于该国家（地区）所得的抵免限额的余额中补扣。补扣期限最长不得超过五年。</w:t>
      </w:r>
    </w:p>
    <w:p w14:paraId="1971C619" w14:textId="2A409A27" w:rsidR="00157D91" w:rsidRPr="00157D91" w:rsidRDefault="002D7169" w:rsidP="00157D91">
      <w:pPr>
        <w:pStyle w:val="a7"/>
        <w:shd w:val="clear" w:color="auto" w:fill="FFFFFF"/>
        <w:spacing w:beforeLines="50" w:before="156" w:afterLines="50" w:after="156" w:line="480" w:lineRule="atLeast"/>
        <w:ind w:firstLineChars="200" w:firstLine="480"/>
        <w:jc w:val="right"/>
        <w:rPr>
          <w:rFonts w:asciiTheme="minorEastAsia" w:eastAsiaTheme="minorEastAsia" w:hAnsiTheme="minorEastAsia"/>
          <w:color w:val="000000" w:themeColor="text1"/>
        </w:rPr>
      </w:pPr>
      <w:r>
        <w:rPr>
          <w:rFonts w:asciiTheme="minorEastAsia" w:hAnsiTheme="minorEastAsia" w:hint="eastAsia"/>
        </w:rPr>
        <w:t>（《</w:t>
      </w:r>
      <w:hyperlink r:id="rId25" w:history="1">
        <w:r>
          <w:rPr>
            <w:rStyle w:val="a8"/>
            <w:rFonts w:asciiTheme="minorEastAsia" w:hAnsiTheme="minorEastAsia" w:hint="eastAsia"/>
          </w:rPr>
          <w:t>个人所得税法实施条例</w:t>
        </w:r>
      </w:hyperlink>
      <w:r>
        <w:rPr>
          <w:rFonts w:asciiTheme="minorEastAsia" w:hAnsiTheme="minorEastAsia" w:hint="eastAsia"/>
        </w:rPr>
        <w:t>》</w:t>
      </w:r>
      <w:r w:rsidR="00157D91" w:rsidRPr="00157D91">
        <w:rPr>
          <w:rFonts w:asciiTheme="minorEastAsia" w:eastAsiaTheme="minorEastAsia" w:hAnsiTheme="minorEastAsia" w:hint="eastAsia"/>
          <w:color w:val="000000" w:themeColor="text1"/>
        </w:rPr>
        <w:t>第二十一条第三款）</w:t>
      </w:r>
    </w:p>
    <w:p w14:paraId="3CC97C48" w14:textId="77777777" w:rsidR="00157D91" w:rsidRPr="00157D91" w:rsidRDefault="00157D91" w:rsidP="00157D91">
      <w:pPr>
        <w:pStyle w:val="2"/>
        <w:spacing w:before="50" w:after="0" w:line="480" w:lineRule="atLeast"/>
        <w:rPr>
          <w:rFonts w:asciiTheme="minorEastAsia" w:eastAsiaTheme="minorEastAsia" w:hAnsiTheme="minorEastAsia"/>
          <w:color w:val="000000" w:themeColor="text1"/>
          <w:sz w:val="24"/>
          <w:szCs w:val="24"/>
        </w:rPr>
      </w:pPr>
      <w:bookmarkStart w:id="18" w:name="_Toc13326495"/>
      <w:r w:rsidRPr="00157D91">
        <w:rPr>
          <w:rFonts w:asciiTheme="minorEastAsia" w:eastAsiaTheme="minorEastAsia" w:hAnsiTheme="minorEastAsia" w:hint="eastAsia"/>
          <w:color w:val="000000" w:themeColor="text1"/>
          <w:sz w:val="24"/>
          <w:szCs w:val="24"/>
        </w:rPr>
        <w:t>（三）</w:t>
      </w:r>
      <w:bookmarkStart w:id="19" w:name="_Toc13326496"/>
      <w:bookmarkEnd w:id="18"/>
      <w:r w:rsidRPr="00157D91">
        <w:rPr>
          <w:rFonts w:asciiTheme="minorEastAsia" w:eastAsiaTheme="minorEastAsia" w:hAnsiTheme="minorEastAsia" w:hint="eastAsia"/>
          <w:color w:val="000000" w:themeColor="text1"/>
          <w:sz w:val="24"/>
          <w:szCs w:val="24"/>
        </w:rPr>
        <w:t>境外所得</w:t>
      </w:r>
      <w:r w:rsidRPr="00157D91">
        <w:rPr>
          <w:rFonts w:asciiTheme="minorEastAsia" w:eastAsiaTheme="minorEastAsia" w:hAnsiTheme="minorEastAsia" w:hint="eastAsia"/>
          <w:color w:val="000000" w:themeColor="text1"/>
          <w:sz w:val="24"/>
          <w:szCs w:val="24"/>
          <w:shd w:val="clear" w:color="auto" w:fill="FFFFFF"/>
        </w:rPr>
        <w:t>申报期限</w:t>
      </w:r>
      <w:bookmarkEnd w:id="19"/>
    </w:p>
    <w:p w14:paraId="5C125E2C" w14:textId="7575F5DD" w:rsidR="00157D91" w:rsidRDefault="00157D91" w:rsidP="00157D91">
      <w:pPr>
        <w:spacing w:beforeLines="50" w:before="156" w:line="480" w:lineRule="atLeast"/>
        <w:rPr>
          <w:rFonts w:asciiTheme="minorEastAsia" w:hAnsiTheme="minorEastAsia"/>
          <w:color w:val="000000" w:themeColor="text1"/>
          <w:sz w:val="24"/>
          <w:szCs w:val="24"/>
        </w:rPr>
      </w:pPr>
      <w:r w:rsidRPr="00157D91">
        <w:rPr>
          <w:rFonts w:asciiTheme="minorEastAsia" w:hAnsiTheme="minorEastAsia" w:hint="eastAsia"/>
          <w:color w:val="000000" w:themeColor="text1"/>
          <w:sz w:val="24"/>
          <w:szCs w:val="24"/>
        </w:rPr>
        <w:t>另见:</w:t>
      </w:r>
    </w:p>
    <w:p w14:paraId="6E262C54" w14:textId="40451056" w:rsidR="00E6345F" w:rsidRPr="00157D91" w:rsidRDefault="00E6345F" w:rsidP="00E6345F">
      <w:pPr>
        <w:pStyle w:val="1"/>
        <w:spacing w:before="50"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五</w:t>
      </w:r>
      <w:r w:rsidRPr="00157D91">
        <w:rPr>
          <w:rFonts w:asciiTheme="minorEastAsia" w:hAnsiTheme="minorEastAsia" w:hint="eastAsia"/>
          <w:color w:val="000000" w:themeColor="text1"/>
          <w:sz w:val="24"/>
          <w:szCs w:val="24"/>
        </w:rPr>
        <w:t>、为个人支付的个人所得税，不得税前扣除</w:t>
      </w:r>
    </w:p>
    <w:p w14:paraId="497F8DD9" w14:textId="6D97EAF2" w:rsidR="00E6345F" w:rsidRPr="00157D91" w:rsidRDefault="00E6345F" w:rsidP="00E6345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57D91">
        <w:rPr>
          <w:rFonts w:asciiTheme="minorEastAsia" w:eastAsiaTheme="minorEastAsia" w:hAnsiTheme="minorEastAsia" w:hint="eastAsia"/>
          <w:color w:val="000000" w:themeColor="text1"/>
        </w:rPr>
        <w:t>根据企业所得税和</w:t>
      </w:r>
      <w:hyperlink r:id="rId26" w:history="1">
        <w:r w:rsidR="004605E2">
          <w:rPr>
            <w:rStyle w:val="a8"/>
            <w:rFonts w:asciiTheme="minorEastAsia" w:hAnsiTheme="minorEastAsia" w:hint="eastAsia"/>
          </w:rPr>
          <w:t>个人所得税法</w:t>
        </w:r>
      </w:hyperlink>
      <w:r w:rsidRPr="00157D91">
        <w:rPr>
          <w:rFonts w:asciiTheme="minorEastAsia" w:eastAsiaTheme="minorEastAsia" w:hAnsiTheme="minorEastAsia" w:hint="eastAsia"/>
          <w:color w:val="000000" w:themeColor="text1"/>
        </w:rPr>
        <w:t>的现行规定，</w:t>
      </w:r>
      <w:r w:rsidRPr="00157D91">
        <w:rPr>
          <w:rFonts w:asciiTheme="minorEastAsia" w:eastAsiaTheme="minorEastAsia" w:hAnsiTheme="minorEastAsia" w:hint="eastAsia"/>
          <w:i/>
          <w:iCs/>
          <w:color w:val="000000" w:themeColor="text1"/>
        </w:rPr>
        <w:t>企业所得税的纳税人</w:t>
      </w:r>
      <w:r w:rsidRPr="00157D91">
        <w:rPr>
          <w:rFonts w:asciiTheme="minorEastAsia" w:eastAsiaTheme="minorEastAsia" w:hAnsiTheme="minorEastAsia" w:hint="eastAsia"/>
          <w:color w:val="000000" w:themeColor="text1"/>
        </w:rPr>
        <w:t>、个人独资和合伙企业、个体工商户为个人支付的个人所得税款，不得在所得税前扣除。</w:t>
      </w:r>
    </w:p>
    <w:p w14:paraId="3D719712" w14:textId="09E512C6" w:rsidR="00E6345F" w:rsidRPr="00157D91" w:rsidRDefault="00E6345F" w:rsidP="00E6345F">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157D91">
        <w:rPr>
          <w:rFonts w:asciiTheme="minorEastAsia" w:hAnsiTheme="minorEastAsia" w:cs="Times New Roman" w:hint="eastAsia"/>
          <w:color w:val="000000" w:themeColor="text1"/>
          <w:sz w:val="24"/>
          <w:szCs w:val="24"/>
          <w:shd w:val="clear" w:color="auto" w:fill="FFFFFF"/>
        </w:rPr>
        <w:t>（</w:t>
      </w:r>
      <w:hyperlink r:id="rId27" w:history="1">
        <w:r w:rsidRPr="004605E2">
          <w:rPr>
            <w:rStyle w:val="a8"/>
            <w:rFonts w:asciiTheme="minorEastAsia" w:hAnsiTheme="minorEastAsia" w:cs="Times New Roman" w:hint="eastAsia"/>
            <w:sz w:val="24"/>
            <w:szCs w:val="24"/>
            <w:shd w:val="clear" w:color="auto" w:fill="FFFFFF"/>
          </w:rPr>
          <w:t>国税函[2005]715号</w:t>
        </w:r>
      </w:hyperlink>
      <w:r w:rsidRPr="00157D91">
        <w:rPr>
          <w:rFonts w:asciiTheme="minorEastAsia" w:hAnsiTheme="minorEastAsia" w:cs="Times New Roman" w:hint="eastAsia"/>
          <w:color w:val="000000" w:themeColor="text1"/>
          <w:sz w:val="24"/>
          <w:szCs w:val="24"/>
          <w:shd w:val="clear" w:color="auto" w:fill="FFFFFF"/>
        </w:rPr>
        <w:t>第三条）</w:t>
      </w:r>
    </w:p>
    <w:p w14:paraId="496621A9" w14:textId="12B3CEE5" w:rsidR="00E6345F" w:rsidRPr="004605E2" w:rsidRDefault="004605E2" w:rsidP="004605E2">
      <w:pPr>
        <w:spacing w:beforeLines="50" w:before="156" w:line="480" w:lineRule="atLeast"/>
        <w:ind w:firstLineChars="200" w:firstLine="480"/>
        <w:rPr>
          <w:rFonts w:asciiTheme="minorEastAsia" w:hAnsiTheme="minorEastAsia"/>
          <w:color w:val="000000" w:themeColor="text1"/>
          <w:sz w:val="24"/>
          <w:szCs w:val="24"/>
        </w:rPr>
      </w:pPr>
      <w:r w:rsidRPr="004605E2">
        <w:rPr>
          <w:rFonts w:hint="eastAsia"/>
          <w:color w:val="0070C0"/>
          <w:sz w:val="24"/>
          <w:szCs w:val="24"/>
          <w:shd w:val="clear" w:color="auto" w:fill="FFFFFF"/>
        </w:rPr>
        <w:t> [</w:t>
      </w:r>
      <w:hyperlink r:id="rId28" w:tgtFrame="_self" w:history="1">
        <w:r w:rsidRPr="004605E2">
          <w:rPr>
            <w:rFonts w:hint="eastAsia"/>
            <w:color w:val="6E6E6E"/>
            <w:sz w:val="24"/>
            <w:szCs w:val="24"/>
            <w:u w:val="single"/>
            <w:shd w:val="clear" w:color="auto" w:fill="FFFFFF"/>
          </w:rPr>
          <w:t>国家税务总局公告</w:t>
        </w:r>
        <w:r w:rsidRPr="004605E2">
          <w:rPr>
            <w:rFonts w:hint="eastAsia"/>
            <w:color w:val="6E6E6E"/>
            <w:sz w:val="24"/>
            <w:szCs w:val="24"/>
            <w:u w:val="single"/>
            <w:shd w:val="clear" w:color="auto" w:fill="FFFFFF"/>
          </w:rPr>
          <w:t>2011</w:t>
        </w:r>
        <w:r w:rsidRPr="004605E2">
          <w:rPr>
            <w:rFonts w:hint="eastAsia"/>
            <w:color w:val="6E6E6E"/>
            <w:sz w:val="24"/>
            <w:szCs w:val="24"/>
            <w:u w:val="single"/>
            <w:shd w:val="clear" w:color="auto" w:fill="FFFFFF"/>
          </w:rPr>
          <w:t>年第</w:t>
        </w:r>
        <w:r w:rsidRPr="004605E2">
          <w:rPr>
            <w:rFonts w:hint="eastAsia"/>
            <w:color w:val="6E6E6E"/>
            <w:sz w:val="24"/>
            <w:szCs w:val="24"/>
            <w:u w:val="single"/>
            <w:shd w:val="clear" w:color="auto" w:fill="FFFFFF"/>
          </w:rPr>
          <w:t>28</w:t>
        </w:r>
        <w:r w:rsidRPr="004605E2">
          <w:rPr>
            <w:rFonts w:hint="eastAsia"/>
            <w:color w:val="6E6E6E"/>
            <w:sz w:val="24"/>
            <w:szCs w:val="24"/>
            <w:u w:val="single"/>
            <w:shd w:val="clear" w:color="auto" w:fill="FFFFFF"/>
          </w:rPr>
          <w:t>号</w:t>
        </w:r>
      </w:hyperlink>
      <w:r w:rsidRPr="004605E2">
        <w:rPr>
          <w:rFonts w:hint="eastAsia"/>
          <w:color w:val="0070C0"/>
          <w:sz w:val="24"/>
          <w:szCs w:val="24"/>
          <w:shd w:val="clear" w:color="auto" w:fill="FFFFFF"/>
        </w:rPr>
        <w:t>第四条规定：雇主为雇员负担的个人所得税款，应属于个人工资薪金的一部分。凡单独作为企业管理费列支的，在计算企业所得税时不得税前扣除。</w:t>
      </w:r>
      <w:r w:rsidRPr="004605E2">
        <w:rPr>
          <w:rFonts w:hint="eastAsia"/>
          <w:color w:val="0070C0"/>
          <w:sz w:val="24"/>
          <w:szCs w:val="24"/>
          <w:shd w:val="clear" w:color="auto" w:fill="FFFFFF"/>
        </w:rPr>
        <w:t>]</w:t>
      </w:r>
    </w:p>
    <w:sectPr w:rsidR="00E6345F" w:rsidRPr="004605E2">
      <w:footerReference w:type="default" r:id="rId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C9F29" w14:textId="77777777" w:rsidR="008D0489" w:rsidRDefault="008D0489" w:rsidP="00B85160">
      <w:r>
        <w:separator/>
      </w:r>
    </w:p>
  </w:endnote>
  <w:endnote w:type="continuationSeparator" w:id="0">
    <w:p w14:paraId="1CCFA3A7" w14:textId="77777777" w:rsidR="008D0489" w:rsidRDefault="008D0489" w:rsidP="00B8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8118635"/>
      <w:docPartObj>
        <w:docPartGallery w:val="Page Numbers (Bottom of Page)"/>
        <w:docPartUnique/>
      </w:docPartObj>
    </w:sdtPr>
    <w:sdtEndPr/>
    <w:sdtContent>
      <w:sdt>
        <w:sdtPr>
          <w:id w:val="1728636285"/>
          <w:docPartObj>
            <w:docPartGallery w:val="Page Numbers (Top of Page)"/>
            <w:docPartUnique/>
          </w:docPartObj>
        </w:sdtPr>
        <w:sdtEndPr/>
        <w:sdtContent>
          <w:p w14:paraId="054BEC57" w14:textId="0FBD2764" w:rsidR="00AC031C" w:rsidRDefault="00AC031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B7E0200" w14:textId="77777777" w:rsidR="00AC031C" w:rsidRDefault="00AC03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F49A5" w14:textId="77777777" w:rsidR="008D0489" w:rsidRDefault="008D0489" w:rsidP="00B85160">
      <w:r>
        <w:separator/>
      </w:r>
    </w:p>
  </w:footnote>
  <w:footnote w:type="continuationSeparator" w:id="0">
    <w:p w14:paraId="182C7C11" w14:textId="77777777" w:rsidR="008D0489" w:rsidRDefault="008D0489" w:rsidP="00B85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A3"/>
    <w:rsid w:val="000A2188"/>
    <w:rsid w:val="000D7506"/>
    <w:rsid w:val="00157D91"/>
    <w:rsid w:val="00282F42"/>
    <w:rsid w:val="002D7169"/>
    <w:rsid w:val="00343AC6"/>
    <w:rsid w:val="00344585"/>
    <w:rsid w:val="00374D70"/>
    <w:rsid w:val="004605E2"/>
    <w:rsid w:val="004A7018"/>
    <w:rsid w:val="004C7AB4"/>
    <w:rsid w:val="004D7508"/>
    <w:rsid w:val="004E1BD1"/>
    <w:rsid w:val="0056046F"/>
    <w:rsid w:val="00581328"/>
    <w:rsid w:val="005F4A03"/>
    <w:rsid w:val="005F6CFE"/>
    <w:rsid w:val="007447CC"/>
    <w:rsid w:val="0078767E"/>
    <w:rsid w:val="007E6FBA"/>
    <w:rsid w:val="007F7A95"/>
    <w:rsid w:val="008A464A"/>
    <w:rsid w:val="008D0489"/>
    <w:rsid w:val="009504F8"/>
    <w:rsid w:val="00952000"/>
    <w:rsid w:val="009B0AB0"/>
    <w:rsid w:val="009B2C6B"/>
    <w:rsid w:val="00AC031C"/>
    <w:rsid w:val="00B37647"/>
    <w:rsid w:val="00B85160"/>
    <w:rsid w:val="00BB29AA"/>
    <w:rsid w:val="00BD35B5"/>
    <w:rsid w:val="00C56CE6"/>
    <w:rsid w:val="00D06CA3"/>
    <w:rsid w:val="00DB7F97"/>
    <w:rsid w:val="00E6345F"/>
    <w:rsid w:val="00E72303"/>
    <w:rsid w:val="00F57C18"/>
    <w:rsid w:val="00F87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A846C"/>
  <w15:chartTrackingRefBased/>
  <w15:docId w15:val="{AF4C3DF9-5A2A-4AB4-AA6E-2B5C48A1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031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851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B85160"/>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B851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8A464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1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5160"/>
    <w:rPr>
      <w:sz w:val="18"/>
      <w:szCs w:val="18"/>
    </w:rPr>
  </w:style>
  <w:style w:type="paragraph" w:styleId="a5">
    <w:name w:val="footer"/>
    <w:basedOn w:val="a"/>
    <w:link w:val="a6"/>
    <w:uiPriority w:val="99"/>
    <w:unhideWhenUsed/>
    <w:rsid w:val="00B85160"/>
    <w:pPr>
      <w:tabs>
        <w:tab w:val="center" w:pos="4153"/>
        <w:tab w:val="right" w:pos="8306"/>
      </w:tabs>
      <w:snapToGrid w:val="0"/>
      <w:jc w:val="left"/>
    </w:pPr>
    <w:rPr>
      <w:sz w:val="18"/>
      <w:szCs w:val="18"/>
    </w:rPr>
  </w:style>
  <w:style w:type="character" w:customStyle="1" w:styleId="a6">
    <w:name w:val="页脚 字符"/>
    <w:basedOn w:val="a0"/>
    <w:link w:val="a5"/>
    <w:uiPriority w:val="99"/>
    <w:rsid w:val="00B85160"/>
    <w:rPr>
      <w:sz w:val="18"/>
      <w:szCs w:val="18"/>
    </w:rPr>
  </w:style>
  <w:style w:type="character" w:customStyle="1" w:styleId="20">
    <w:name w:val="标题 2 字符"/>
    <w:basedOn w:val="a0"/>
    <w:link w:val="2"/>
    <w:uiPriority w:val="9"/>
    <w:rsid w:val="00B85160"/>
    <w:rPr>
      <w:rFonts w:asciiTheme="majorHAnsi" w:eastAsiaTheme="majorEastAsia" w:hAnsiTheme="majorHAnsi" w:cstheme="majorBidi"/>
      <w:b/>
      <w:bCs/>
      <w:sz w:val="32"/>
      <w:szCs w:val="32"/>
    </w:rPr>
  </w:style>
  <w:style w:type="character" w:customStyle="1" w:styleId="30">
    <w:name w:val="标题 3 字符"/>
    <w:basedOn w:val="a0"/>
    <w:link w:val="3"/>
    <w:uiPriority w:val="9"/>
    <w:rsid w:val="00B85160"/>
    <w:rPr>
      <w:b/>
      <w:bCs/>
      <w:sz w:val="32"/>
      <w:szCs w:val="32"/>
    </w:rPr>
  </w:style>
  <w:style w:type="character" w:customStyle="1" w:styleId="40">
    <w:name w:val="标题 4 字符"/>
    <w:basedOn w:val="a0"/>
    <w:link w:val="4"/>
    <w:uiPriority w:val="9"/>
    <w:rsid w:val="00B85160"/>
    <w:rPr>
      <w:rFonts w:asciiTheme="majorHAnsi" w:eastAsiaTheme="majorEastAsia" w:hAnsiTheme="majorHAnsi" w:cstheme="majorBidi"/>
      <w:b/>
      <w:bCs/>
      <w:sz w:val="28"/>
      <w:szCs w:val="28"/>
    </w:rPr>
  </w:style>
  <w:style w:type="paragraph" w:styleId="a7">
    <w:name w:val="Normal (Web)"/>
    <w:basedOn w:val="a"/>
    <w:uiPriority w:val="99"/>
    <w:unhideWhenUsed/>
    <w:rsid w:val="00B85160"/>
    <w:pPr>
      <w:widowControl/>
      <w:jc w:val="left"/>
    </w:pPr>
    <w:rPr>
      <w:rFonts w:ascii="宋体" w:eastAsia="宋体" w:hAnsi="宋体" w:cs="宋体"/>
      <w:kern w:val="0"/>
      <w:sz w:val="24"/>
      <w:szCs w:val="24"/>
    </w:rPr>
  </w:style>
  <w:style w:type="character" w:styleId="a8">
    <w:name w:val="Hyperlink"/>
    <w:basedOn w:val="a0"/>
    <w:uiPriority w:val="99"/>
    <w:unhideWhenUsed/>
    <w:rsid w:val="00B85160"/>
    <w:rPr>
      <w:color w:val="0000FF" w:themeColor="hyperlink"/>
      <w:u w:val="single"/>
    </w:rPr>
  </w:style>
  <w:style w:type="character" w:customStyle="1" w:styleId="10">
    <w:name w:val="标题 1 字符"/>
    <w:basedOn w:val="a0"/>
    <w:link w:val="1"/>
    <w:uiPriority w:val="9"/>
    <w:rsid w:val="00AC031C"/>
    <w:rPr>
      <w:b/>
      <w:bCs/>
      <w:kern w:val="44"/>
      <w:sz w:val="44"/>
      <w:szCs w:val="44"/>
    </w:rPr>
  </w:style>
  <w:style w:type="character" w:customStyle="1" w:styleId="50">
    <w:name w:val="标题 5 字符"/>
    <w:basedOn w:val="a0"/>
    <w:link w:val="5"/>
    <w:uiPriority w:val="9"/>
    <w:rsid w:val="008A464A"/>
    <w:rPr>
      <w:b/>
      <w:bCs/>
      <w:sz w:val="28"/>
      <w:szCs w:val="28"/>
    </w:rPr>
  </w:style>
  <w:style w:type="character" w:styleId="a9">
    <w:name w:val="Subtle Emphasis"/>
    <w:basedOn w:val="a0"/>
    <w:uiPriority w:val="19"/>
    <w:qFormat/>
    <w:rsid w:val="00157D91"/>
    <w:rPr>
      <w:i/>
      <w:iCs/>
      <w:color w:val="404040" w:themeColor="text1" w:themeTint="BF"/>
    </w:rPr>
  </w:style>
  <w:style w:type="character" w:styleId="aa">
    <w:name w:val="Unresolved Mention"/>
    <w:basedOn w:val="a0"/>
    <w:uiPriority w:val="99"/>
    <w:semiHidden/>
    <w:unhideWhenUsed/>
    <w:rsid w:val="00460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310.html" TargetMode="External"/><Relationship Id="rId13" Type="http://schemas.openxmlformats.org/officeDocument/2006/relationships/hyperlink" Target="http://ssfb86.com/index/News/detail/newsid/247.html" TargetMode="External"/><Relationship Id="rId18" Type="http://schemas.openxmlformats.org/officeDocument/2006/relationships/hyperlink" Target="http://ssfb86.com/index/News/detail/newsid/247.html" TargetMode="External"/><Relationship Id="rId26" Type="http://schemas.openxmlformats.org/officeDocument/2006/relationships/hyperlink" Target="http://ssfb86.com/index/News/detail/newsid/310.html" TargetMode="External"/><Relationship Id="rId3" Type="http://schemas.openxmlformats.org/officeDocument/2006/relationships/webSettings" Target="webSettings.xml"/><Relationship Id="rId21" Type="http://schemas.openxmlformats.org/officeDocument/2006/relationships/hyperlink" Target="http://ssfb86.com/index/News/detail/newsid/247.html" TargetMode="External"/><Relationship Id="rId7" Type="http://schemas.openxmlformats.org/officeDocument/2006/relationships/hyperlink" Target="http://ssfb86.com/index/News/detail/newsid/247.html" TargetMode="External"/><Relationship Id="rId12" Type="http://schemas.openxmlformats.org/officeDocument/2006/relationships/hyperlink" Target="http://ssfb86.com/index/News/detail/newsid/5226.html" TargetMode="External"/><Relationship Id="rId17" Type="http://schemas.openxmlformats.org/officeDocument/2006/relationships/hyperlink" Target="http://ssfb86.com/index/News/detail/newsid/765.html" TargetMode="External"/><Relationship Id="rId25" Type="http://schemas.openxmlformats.org/officeDocument/2006/relationships/hyperlink" Target="http://ssfb86.com/index/News/detail/newsid/247.html" TargetMode="External"/><Relationship Id="rId2" Type="http://schemas.openxmlformats.org/officeDocument/2006/relationships/settings" Target="settings.xml"/><Relationship Id="rId16" Type="http://schemas.openxmlformats.org/officeDocument/2006/relationships/hyperlink" Target="http://ssfb86.com/index/News/detail/newsid/765.html" TargetMode="External"/><Relationship Id="rId20" Type="http://schemas.openxmlformats.org/officeDocument/2006/relationships/hyperlink" Target="http://ssfb86.com/index/News/detail/newsid/310.html"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sfb86.com/index/News/detail/newsid/247.html" TargetMode="External"/><Relationship Id="rId11" Type="http://schemas.openxmlformats.org/officeDocument/2006/relationships/hyperlink" Target="http://ssfb86.com/index/News/detail/newsid/5226.html" TargetMode="External"/><Relationship Id="rId24" Type="http://schemas.openxmlformats.org/officeDocument/2006/relationships/hyperlink" Target="http://ssfb86.com/index/News/detail/newsid/247.html" TargetMode="External"/><Relationship Id="rId5" Type="http://schemas.openxmlformats.org/officeDocument/2006/relationships/endnotes" Target="endnotes.xml"/><Relationship Id="rId15" Type="http://schemas.openxmlformats.org/officeDocument/2006/relationships/hyperlink" Target="http://ssfb86.com/index/News/detail/newsid/247.html" TargetMode="External"/><Relationship Id="rId23" Type="http://schemas.openxmlformats.org/officeDocument/2006/relationships/hyperlink" Target="http://ssfb86.com/index/News/detail/newsid/310.html" TargetMode="External"/><Relationship Id="rId28" Type="http://schemas.openxmlformats.org/officeDocument/2006/relationships/hyperlink" Target="http://ssfb86.com/index/News/detail/newsid/1763.html" TargetMode="External"/><Relationship Id="rId10" Type="http://schemas.openxmlformats.org/officeDocument/2006/relationships/hyperlink" Target="http://ssfb86.com/index/News/detail/newsid/5226.html" TargetMode="External"/><Relationship Id="rId19" Type="http://schemas.openxmlformats.org/officeDocument/2006/relationships/hyperlink" Target="http://ssfb86.com/index/News/detail/newsid/5492.html"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sfb86.com/index/News/detail/newsid/247.html" TargetMode="External"/><Relationship Id="rId14" Type="http://schemas.openxmlformats.org/officeDocument/2006/relationships/hyperlink" Target="http://ssfb86.com/index/News/detail/newsid/247.html" TargetMode="External"/><Relationship Id="rId22" Type="http://schemas.openxmlformats.org/officeDocument/2006/relationships/hyperlink" Target="http://ssfb86.com/index/News/detail/newsid/247.html" TargetMode="External"/><Relationship Id="rId27" Type="http://schemas.openxmlformats.org/officeDocument/2006/relationships/hyperlink" Target="http://ssfb86.com/index/News/detail/newsid/3263.html"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2020-07-12T12:41:00Z</dcterms:created>
  <dcterms:modified xsi:type="dcterms:W3CDTF">2020-10-16T08:46:00Z</dcterms:modified>
</cp:coreProperties>
</file>