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A6008" w14:textId="77777777" w:rsidR="003760B8" w:rsidRDefault="003760B8" w:rsidP="00B85160">
      <w:pPr>
        <w:jc w:val="center"/>
        <w:rPr>
          <w:rFonts w:asciiTheme="minorEastAsia" w:hAnsiTheme="minorEastAsia"/>
          <w:sz w:val="44"/>
          <w:szCs w:val="44"/>
        </w:rPr>
      </w:pPr>
    </w:p>
    <w:p w14:paraId="39CF8FEB" w14:textId="0843C99E"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2.1.1.</w:t>
      </w:r>
      <w:r w:rsidR="000E4C51">
        <w:rPr>
          <w:rFonts w:asciiTheme="minorEastAsia" w:hAnsiTheme="minorEastAsia"/>
          <w:sz w:val="44"/>
          <w:szCs w:val="44"/>
        </w:rPr>
        <w:t>2.1.</w:t>
      </w:r>
      <w:r w:rsidR="00BC5741">
        <w:rPr>
          <w:rFonts w:asciiTheme="minorEastAsia" w:hAnsiTheme="minorEastAsia"/>
          <w:sz w:val="44"/>
          <w:szCs w:val="44"/>
        </w:rPr>
        <w:t>2</w:t>
      </w:r>
      <w:r w:rsidR="00B85160" w:rsidRPr="00B85160">
        <w:rPr>
          <w:rFonts w:asciiTheme="minorEastAsia" w:hAnsiTheme="minorEastAsia"/>
          <w:sz w:val="44"/>
          <w:szCs w:val="44"/>
        </w:rPr>
        <w:t xml:space="preserve">  </w:t>
      </w:r>
      <w:r w:rsidR="00BC5741" w:rsidRPr="00BC5741">
        <w:rPr>
          <w:rFonts w:asciiTheme="minorEastAsia" w:hAnsiTheme="minorEastAsia" w:hint="eastAsia"/>
          <w:sz w:val="44"/>
          <w:szCs w:val="44"/>
        </w:rPr>
        <w:t>基本养老、基本医疗、失业保险，住房公积金，商业补充养老</w:t>
      </w:r>
      <w:r w:rsidR="00AD7224">
        <w:rPr>
          <w:rFonts w:asciiTheme="minorEastAsia" w:hAnsiTheme="minorEastAsia" w:hint="eastAsia"/>
          <w:sz w:val="44"/>
          <w:szCs w:val="44"/>
        </w:rPr>
        <w:t>等</w:t>
      </w:r>
      <w:r w:rsidR="00BC5741" w:rsidRPr="00BC5741">
        <w:rPr>
          <w:rFonts w:asciiTheme="minorEastAsia" w:hAnsiTheme="minorEastAsia" w:hint="eastAsia"/>
          <w:sz w:val="44"/>
          <w:szCs w:val="44"/>
        </w:rPr>
        <w:t>，企业年金、职业年金</w:t>
      </w:r>
      <w:r w:rsidR="0077704B" w:rsidRPr="00B85160">
        <w:rPr>
          <w:rFonts w:asciiTheme="minorEastAsia" w:hAnsiTheme="minorEastAsia"/>
          <w:sz w:val="44"/>
          <w:szCs w:val="44"/>
        </w:rPr>
        <w:t xml:space="preserve"> </w:t>
      </w:r>
    </w:p>
    <w:p w14:paraId="496621A9" w14:textId="593980A1" w:rsidR="00E6345F" w:rsidRDefault="00E6345F" w:rsidP="00157D91">
      <w:pPr>
        <w:spacing w:beforeLines="50" w:before="156" w:line="480" w:lineRule="atLeast"/>
        <w:rPr>
          <w:rFonts w:asciiTheme="minorEastAsia" w:hAnsiTheme="minorEastAsia"/>
          <w:b/>
          <w:bCs/>
          <w:color w:val="000000" w:themeColor="text1"/>
          <w:kern w:val="44"/>
          <w:sz w:val="24"/>
          <w:szCs w:val="24"/>
        </w:rPr>
      </w:pPr>
    </w:p>
    <w:p w14:paraId="7963167E" w14:textId="603D71C8" w:rsidR="00120ED1" w:rsidRPr="0092066B" w:rsidRDefault="00120ED1" w:rsidP="0092066B">
      <w:pPr>
        <w:pStyle w:val="1"/>
        <w:spacing w:beforeLines="50" w:before="156" w:after="0" w:line="480" w:lineRule="atLeast"/>
        <w:rPr>
          <w:rFonts w:asciiTheme="minorEastAsia" w:hAnsiTheme="minorEastAsia"/>
          <w:color w:val="000000" w:themeColor="text1"/>
          <w:sz w:val="24"/>
          <w:szCs w:val="24"/>
        </w:rPr>
      </w:pPr>
      <w:bookmarkStart w:id="0" w:name="_Toc13326992"/>
      <w:r w:rsidRPr="0092066B">
        <w:rPr>
          <w:rFonts w:asciiTheme="minorEastAsia" w:hAnsiTheme="minorEastAsia" w:hint="eastAsia"/>
          <w:color w:val="000000" w:themeColor="text1"/>
          <w:sz w:val="24"/>
          <w:szCs w:val="24"/>
        </w:rPr>
        <w:t>一、</w:t>
      </w:r>
      <w:r w:rsidR="0092066B">
        <w:rPr>
          <w:rFonts w:asciiTheme="minorEastAsia" w:hAnsiTheme="minorEastAsia" w:hint="eastAsia"/>
          <w:color w:val="000000" w:themeColor="text1"/>
          <w:sz w:val="24"/>
          <w:szCs w:val="24"/>
        </w:rPr>
        <w:t>基本养老、基本医疗、失业保险、住房公积金</w:t>
      </w:r>
      <w:bookmarkEnd w:id="0"/>
    </w:p>
    <w:p w14:paraId="6962C6A6" w14:textId="77777777" w:rsidR="00120ED1" w:rsidRPr="0092066B" w:rsidRDefault="00120ED1" w:rsidP="0092066B">
      <w:pPr>
        <w:pStyle w:val="2"/>
        <w:spacing w:beforeLines="50" w:before="156" w:after="0" w:line="480" w:lineRule="atLeast"/>
        <w:rPr>
          <w:rFonts w:asciiTheme="minorEastAsia" w:eastAsiaTheme="minorEastAsia" w:hAnsiTheme="minorEastAsia"/>
          <w:color w:val="000000" w:themeColor="text1"/>
          <w:sz w:val="24"/>
          <w:szCs w:val="24"/>
        </w:rPr>
      </w:pPr>
      <w:bookmarkStart w:id="1" w:name="_Toc13326993"/>
      <w:r w:rsidRPr="0092066B">
        <w:rPr>
          <w:rFonts w:asciiTheme="minorEastAsia" w:eastAsiaTheme="minorEastAsia" w:hAnsiTheme="minorEastAsia" w:hint="eastAsia"/>
          <w:color w:val="000000" w:themeColor="text1"/>
          <w:sz w:val="24"/>
          <w:szCs w:val="24"/>
        </w:rPr>
        <w:t>（一）缴费时</w:t>
      </w:r>
      <w:bookmarkEnd w:id="1"/>
    </w:p>
    <w:p w14:paraId="0D6BB748"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rPr>
      </w:pPr>
      <w:bookmarkStart w:id="2" w:name="_Toc13326994"/>
      <w:r w:rsidRPr="0092066B">
        <w:rPr>
          <w:rFonts w:asciiTheme="minorEastAsia" w:hAnsiTheme="minorEastAsia" w:hint="eastAsia"/>
          <w:color w:val="000000" w:themeColor="text1"/>
          <w:sz w:val="24"/>
          <w:szCs w:val="24"/>
        </w:rPr>
        <w:t>1.基本养老保险费、基本医疗保险费和失业保险费</w:t>
      </w:r>
      <w:bookmarkEnd w:id="2"/>
    </w:p>
    <w:p w14:paraId="78630AFC"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r w:rsidRPr="0092066B">
        <w:rPr>
          <w:rFonts w:asciiTheme="minorEastAsia" w:eastAsiaTheme="minorEastAsia" w:hAnsiTheme="minorEastAsia" w:hint="eastAsia"/>
          <w:color w:val="000000" w:themeColor="text1"/>
          <w:sz w:val="24"/>
          <w:szCs w:val="24"/>
        </w:rPr>
        <w:t>（1）标准内</w:t>
      </w:r>
    </w:p>
    <w:p w14:paraId="0AA970D8" w14:textId="77777777" w:rsidR="00120ED1" w:rsidRPr="0092066B"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cs="宋体" w:hint="eastAsia"/>
          <w:color w:val="000000" w:themeColor="text1"/>
          <w:kern w:val="0"/>
          <w:sz w:val="24"/>
          <w:szCs w:val="24"/>
        </w:rPr>
        <w:t>企事业单位按照国家或省（自治区、直辖市）人民政府规定的缴费比例或办法实际缴付的基本养老保险费、基本医疗保险费和失业保险费，免征个人所得税；个人按照国家或省（自治区、直辖市）人民政府规定的缴费比例或办法实际缴付的基本养老保险费、基本医疗保险费和失业保险费，允许在个人应纳税所得额中扣除。</w:t>
      </w:r>
    </w:p>
    <w:p w14:paraId="215AB55C" w14:textId="6A79FB1E" w:rsidR="00120ED1" w:rsidRPr="0092066B" w:rsidRDefault="00120ED1" w:rsidP="009206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2066B">
        <w:rPr>
          <w:rFonts w:asciiTheme="minorEastAsia" w:hAnsiTheme="minorEastAsia" w:hint="eastAsia"/>
          <w:color w:val="000000" w:themeColor="text1"/>
          <w:sz w:val="24"/>
          <w:szCs w:val="24"/>
          <w:shd w:val="clear" w:color="auto" w:fill="FFFFFF"/>
        </w:rPr>
        <w:t>（</w:t>
      </w:r>
      <w:hyperlink r:id="rId7" w:history="1">
        <w:r w:rsidRPr="00033093">
          <w:rPr>
            <w:rStyle w:val="a6"/>
            <w:rFonts w:asciiTheme="minorEastAsia" w:hAnsiTheme="minorEastAsia" w:hint="eastAsia"/>
            <w:sz w:val="24"/>
            <w:szCs w:val="24"/>
            <w:shd w:val="clear" w:color="auto" w:fill="FFFFFF"/>
          </w:rPr>
          <w:t>财税[2006]10号</w:t>
        </w:r>
      </w:hyperlink>
      <w:r w:rsidRPr="0092066B">
        <w:rPr>
          <w:rFonts w:asciiTheme="minorEastAsia" w:hAnsiTheme="minorEastAsia" w:hint="eastAsia"/>
          <w:color w:val="000000" w:themeColor="text1"/>
          <w:sz w:val="24"/>
          <w:szCs w:val="24"/>
          <w:shd w:val="clear" w:color="auto" w:fill="FFFFFF"/>
        </w:rPr>
        <w:t>第一条第一款）</w:t>
      </w:r>
    </w:p>
    <w:p w14:paraId="2FEC4850"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r w:rsidRPr="0092066B">
        <w:rPr>
          <w:rFonts w:asciiTheme="minorEastAsia" w:eastAsiaTheme="minorEastAsia" w:hAnsiTheme="minorEastAsia" w:hint="eastAsia"/>
          <w:color w:val="000000" w:themeColor="text1"/>
          <w:sz w:val="24"/>
          <w:szCs w:val="24"/>
        </w:rPr>
        <w:t>（2）超标准</w:t>
      </w:r>
    </w:p>
    <w:p w14:paraId="169F0041" w14:textId="77777777" w:rsidR="00120ED1" w:rsidRPr="0092066B"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cs="宋体" w:hint="eastAsia"/>
          <w:color w:val="000000" w:themeColor="text1"/>
          <w:kern w:val="0"/>
          <w:sz w:val="24"/>
          <w:szCs w:val="24"/>
        </w:rPr>
        <w:t>企事业单位和个人超过规定的比例和标准缴付的基本养老保险费、基本医疗保险费和失业保险费，应将超过部分并入个人当期的工资、薪金收入，计征个人所得税。</w:t>
      </w:r>
    </w:p>
    <w:p w14:paraId="6CD97342" w14:textId="3750E05E" w:rsidR="00120ED1" w:rsidRPr="0092066B" w:rsidRDefault="00120ED1" w:rsidP="009206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601650"/>
      <w:r w:rsidRPr="0092066B">
        <w:rPr>
          <w:rFonts w:asciiTheme="minorEastAsia" w:hAnsiTheme="minorEastAsia" w:hint="eastAsia"/>
          <w:color w:val="000000" w:themeColor="text1"/>
          <w:sz w:val="24"/>
          <w:szCs w:val="24"/>
          <w:shd w:val="clear" w:color="auto" w:fill="FFFFFF"/>
        </w:rPr>
        <w:t>（</w:t>
      </w:r>
      <w:bookmarkEnd w:id="3"/>
      <w:r w:rsidR="00033093">
        <w:rPr>
          <w:rFonts w:asciiTheme="minorEastAsia" w:hAnsiTheme="minorEastAsia"/>
          <w:sz w:val="24"/>
          <w:szCs w:val="24"/>
          <w:shd w:val="clear" w:color="auto" w:fill="FFFFFF"/>
        </w:rPr>
        <w:fldChar w:fldCharType="begin"/>
      </w:r>
      <w:r w:rsidR="00033093">
        <w:rPr>
          <w:rFonts w:asciiTheme="minorEastAsia" w:hAnsiTheme="minorEastAsia"/>
          <w:sz w:val="24"/>
          <w:szCs w:val="24"/>
          <w:shd w:val="clear" w:color="auto" w:fill="FFFFFF"/>
        </w:rPr>
        <w:instrText xml:space="preserve"> HYPERLINK "http://ssfb86.com/index/News/detail/newsid/2998.html" </w:instrText>
      </w:r>
      <w:r w:rsidR="00033093">
        <w:rPr>
          <w:rFonts w:asciiTheme="minorEastAsia" w:hAnsiTheme="minorEastAsia"/>
          <w:sz w:val="24"/>
          <w:szCs w:val="24"/>
          <w:shd w:val="clear" w:color="auto" w:fill="FFFFFF"/>
        </w:rPr>
      </w:r>
      <w:r w:rsidR="00033093">
        <w:rPr>
          <w:rFonts w:asciiTheme="minorEastAsia" w:hAnsiTheme="minorEastAsia"/>
          <w:sz w:val="24"/>
          <w:szCs w:val="24"/>
          <w:shd w:val="clear" w:color="auto" w:fill="FFFFFF"/>
        </w:rPr>
        <w:fldChar w:fldCharType="separate"/>
      </w:r>
      <w:r w:rsidR="00033093" w:rsidRPr="00033093">
        <w:rPr>
          <w:rStyle w:val="a6"/>
          <w:rFonts w:asciiTheme="minorEastAsia" w:hAnsiTheme="minorEastAsia" w:hint="eastAsia"/>
          <w:sz w:val="24"/>
          <w:szCs w:val="24"/>
          <w:shd w:val="clear" w:color="auto" w:fill="FFFFFF"/>
        </w:rPr>
        <w:t>财税[2006]10号</w:t>
      </w:r>
      <w:r w:rsidR="00033093">
        <w:rPr>
          <w:rFonts w:asciiTheme="minorEastAsia" w:hAnsiTheme="minorEastAsia"/>
          <w:sz w:val="24"/>
          <w:szCs w:val="24"/>
          <w:shd w:val="clear" w:color="auto" w:fill="FFFFFF"/>
        </w:rPr>
        <w:fldChar w:fldCharType="end"/>
      </w:r>
      <w:r w:rsidRPr="0092066B">
        <w:rPr>
          <w:rFonts w:asciiTheme="minorEastAsia" w:hAnsiTheme="minorEastAsia" w:hint="eastAsia"/>
          <w:color w:val="000000" w:themeColor="text1"/>
          <w:sz w:val="24"/>
          <w:szCs w:val="24"/>
          <w:shd w:val="clear" w:color="auto" w:fill="FFFFFF"/>
        </w:rPr>
        <w:t>第一条第二款）</w:t>
      </w:r>
    </w:p>
    <w:p w14:paraId="6D27AD46"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bookmarkStart w:id="4" w:name="_Hlk12994036"/>
      <w:r w:rsidRPr="0092066B">
        <w:rPr>
          <w:rFonts w:asciiTheme="minorEastAsia" w:eastAsiaTheme="minorEastAsia" w:hAnsiTheme="minorEastAsia" w:hint="eastAsia"/>
          <w:color w:val="000000" w:themeColor="text1"/>
          <w:sz w:val="24"/>
          <w:szCs w:val="24"/>
        </w:rPr>
        <w:t>附注：工资口径标准</w:t>
      </w:r>
    </w:p>
    <w:p w14:paraId="262F51D7" w14:textId="77777777" w:rsidR="00120ED1" w:rsidRPr="0092066B"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cs="宋体" w:hint="eastAsia"/>
          <w:color w:val="000000" w:themeColor="text1"/>
          <w:kern w:val="0"/>
          <w:sz w:val="24"/>
          <w:szCs w:val="24"/>
        </w:rPr>
        <w:t>上述职工工资口径按照国家统计局规定列入工资总额统计的项目计算（下同）。</w:t>
      </w:r>
    </w:p>
    <w:p w14:paraId="00635EE1" w14:textId="12111989" w:rsidR="00120ED1" w:rsidRPr="0092066B" w:rsidRDefault="00120ED1" w:rsidP="009206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2066B">
        <w:rPr>
          <w:rFonts w:asciiTheme="minorEastAsia" w:hAnsiTheme="minorEastAsia" w:hint="eastAsia"/>
          <w:color w:val="000000" w:themeColor="text1"/>
          <w:sz w:val="24"/>
          <w:szCs w:val="24"/>
          <w:shd w:val="clear" w:color="auto" w:fill="FFFFFF"/>
        </w:rPr>
        <w:lastRenderedPageBreak/>
        <w:t>（</w:t>
      </w:r>
      <w:hyperlink r:id="rId8" w:history="1">
        <w:r w:rsidR="00033093" w:rsidRPr="00033093">
          <w:rPr>
            <w:rStyle w:val="a6"/>
            <w:rFonts w:asciiTheme="minorEastAsia" w:hAnsiTheme="minorEastAsia" w:hint="eastAsia"/>
            <w:sz w:val="24"/>
            <w:szCs w:val="24"/>
            <w:shd w:val="clear" w:color="auto" w:fill="FFFFFF"/>
          </w:rPr>
          <w:t>财税[2006]10号</w:t>
        </w:r>
      </w:hyperlink>
      <w:r w:rsidRPr="0092066B">
        <w:rPr>
          <w:rFonts w:asciiTheme="minorEastAsia" w:hAnsiTheme="minorEastAsia" w:hint="eastAsia"/>
          <w:color w:val="000000" w:themeColor="text1"/>
          <w:sz w:val="24"/>
          <w:szCs w:val="24"/>
          <w:shd w:val="clear" w:color="auto" w:fill="FFFFFF"/>
        </w:rPr>
        <w:t>第四条）</w:t>
      </w:r>
    </w:p>
    <w:p w14:paraId="7F3B92EF"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rPr>
      </w:pPr>
      <w:bookmarkStart w:id="5" w:name="_Toc13326995"/>
      <w:bookmarkEnd w:id="4"/>
      <w:r w:rsidRPr="0092066B">
        <w:rPr>
          <w:rFonts w:asciiTheme="minorEastAsia" w:hAnsiTheme="minorEastAsia" w:hint="eastAsia"/>
          <w:color w:val="000000" w:themeColor="text1"/>
          <w:sz w:val="24"/>
          <w:szCs w:val="24"/>
        </w:rPr>
        <w:t>2</w:t>
      </w:r>
      <w:r w:rsidRPr="0092066B">
        <w:rPr>
          <w:rFonts w:asciiTheme="minorEastAsia" w:hAnsiTheme="minorEastAsia"/>
          <w:color w:val="000000" w:themeColor="text1"/>
          <w:sz w:val="24"/>
          <w:szCs w:val="24"/>
        </w:rPr>
        <w:t>.</w:t>
      </w:r>
      <w:r w:rsidRPr="0092066B">
        <w:rPr>
          <w:rFonts w:asciiTheme="minorEastAsia" w:hAnsiTheme="minorEastAsia" w:hint="eastAsia"/>
          <w:color w:val="000000" w:themeColor="text1"/>
          <w:sz w:val="24"/>
          <w:szCs w:val="24"/>
        </w:rPr>
        <w:t>住房公积金</w:t>
      </w:r>
      <w:bookmarkEnd w:id="5"/>
    </w:p>
    <w:p w14:paraId="2B80D9AE"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r w:rsidRPr="0092066B">
        <w:rPr>
          <w:rFonts w:asciiTheme="minorEastAsia" w:eastAsiaTheme="minorEastAsia" w:hAnsiTheme="minorEastAsia" w:hint="eastAsia"/>
          <w:color w:val="000000" w:themeColor="text1"/>
          <w:sz w:val="24"/>
          <w:szCs w:val="24"/>
        </w:rPr>
        <w:t>（1）标准以内</w:t>
      </w:r>
    </w:p>
    <w:p w14:paraId="092BBE02" w14:textId="77777777" w:rsidR="00120ED1" w:rsidRPr="0092066B"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cs="宋体" w:hint="eastAsia"/>
          <w:color w:val="000000" w:themeColor="text1"/>
          <w:kern w:val="0"/>
          <w:sz w:val="24"/>
          <w:szCs w:val="24"/>
        </w:rPr>
        <w:t>根据《住房公积金管理条例》、《建设部、财政部、中国人民银行关于住房公积金管理若干具体问题的指导意见》（建金管〔2005〕5号）等规定精神，单位和个人分别在不超过职工</w:t>
      </w:r>
      <w:r w:rsidRPr="0092066B">
        <w:rPr>
          <w:rFonts w:asciiTheme="minorEastAsia" w:hAnsiTheme="minorEastAsia" w:cs="宋体" w:hint="eastAsia"/>
          <w:b/>
          <w:bCs/>
          <w:color w:val="000000" w:themeColor="text1"/>
          <w:kern w:val="0"/>
          <w:sz w:val="24"/>
          <w:szCs w:val="24"/>
        </w:rPr>
        <w:t>本人</w:t>
      </w:r>
      <w:r w:rsidRPr="0092066B">
        <w:rPr>
          <w:rFonts w:asciiTheme="minorEastAsia" w:hAnsiTheme="minorEastAsia" w:cs="宋体" w:hint="eastAsia"/>
          <w:color w:val="000000" w:themeColor="text1"/>
          <w:kern w:val="0"/>
          <w:sz w:val="24"/>
          <w:szCs w:val="24"/>
        </w:rPr>
        <w:t>上一年度月平均工资12%的幅度内，其实际缴存的住房公积金，允许在个人应纳税所得额中扣除。单位和职工个人缴存住房公积金的月平均工资不得超过职工工作地所在设区城市上一年度职工月平均工资的3倍，具体标准按照各地有关规定执行。</w:t>
      </w:r>
    </w:p>
    <w:p w14:paraId="6E250560" w14:textId="5B986960" w:rsidR="00120ED1" w:rsidRPr="0092066B" w:rsidRDefault="00120ED1" w:rsidP="0092066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92066B">
        <w:rPr>
          <w:rFonts w:asciiTheme="minorEastAsia" w:hAnsiTheme="minorEastAsia" w:hint="eastAsia"/>
          <w:color w:val="000000" w:themeColor="text1"/>
          <w:sz w:val="24"/>
          <w:szCs w:val="24"/>
          <w:shd w:val="clear" w:color="auto" w:fill="FFFFFF"/>
        </w:rPr>
        <w:t>（</w:t>
      </w:r>
      <w:hyperlink r:id="rId9" w:history="1">
        <w:r w:rsidR="00033093" w:rsidRPr="00033093">
          <w:rPr>
            <w:rStyle w:val="a6"/>
            <w:rFonts w:asciiTheme="minorEastAsia" w:hAnsiTheme="minorEastAsia" w:hint="eastAsia"/>
            <w:sz w:val="24"/>
            <w:szCs w:val="24"/>
            <w:shd w:val="clear" w:color="auto" w:fill="FFFFFF"/>
          </w:rPr>
          <w:t>财税[2006]10号</w:t>
        </w:r>
      </w:hyperlink>
      <w:r w:rsidRPr="0092066B">
        <w:rPr>
          <w:rFonts w:asciiTheme="minorEastAsia" w:hAnsiTheme="minorEastAsia" w:hint="eastAsia"/>
          <w:color w:val="000000" w:themeColor="text1"/>
          <w:sz w:val="24"/>
          <w:szCs w:val="24"/>
          <w:shd w:val="clear" w:color="auto" w:fill="FFFFFF"/>
        </w:rPr>
        <w:t>第二条第一款）</w:t>
      </w:r>
    </w:p>
    <w:p w14:paraId="1D4C2BFD"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r w:rsidRPr="0092066B">
        <w:rPr>
          <w:rFonts w:asciiTheme="minorEastAsia" w:eastAsiaTheme="minorEastAsia" w:hAnsiTheme="minorEastAsia" w:hint="eastAsia"/>
          <w:color w:val="000000" w:themeColor="text1"/>
          <w:sz w:val="24"/>
          <w:szCs w:val="24"/>
        </w:rPr>
        <w:t>（2）超标准的</w:t>
      </w:r>
    </w:p>
    <w:p w14:paraId="0E4042FC" w14:textId="77777777" w:rsidR="00120ED1" w:rsidRPr="0092066B"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cs="宋体" w:hint="eastAsia"/>
          <w:color w:val="000000" w:themeColor="text1"/>
          <w:kern w:val="0"/>
          <w:sz w:val="24"/>
          <w:szCs w:val="24"/>
        </w:rPr>
        <w:t>单位和个人超过上述规定比例和标准缴付的住房公积金，应将超过部分并入个人当期的工资、薪金收入，计征个人所得税。</w:t>
      </w:r>
    </w:p>
    <w:p w14:paraId="52566841" w14:textId="4838433A" w:rsidR="00120ED1" w:rsidRPr="0092066B" w:rsidRDefault="00120ED1" w:rsidP="0092066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10" w:history="1">
        <w:r w:rsidR="00033093" w:rsidRPr="00033093">
          <w:rPr>
            <w:rStyle w:val="a6"/>
            <w:rFonts w:asciiTheme="minorEastAsia" w:hAnsiTheme="minorEastAsia" w:hint="eastAsia"/>
            <w:sz w:val="24"/>
            <w:szCs w:val="24"/>
            <w:shd w:val="clear" w:color="auto" w:fill="FFFFFF"/>
          </w:rPr>
          <w:t>财税[2006]10号</w:t>
        </w:r>
      </w:hyperlink>
      <w:r w:rsidRPr="0092066B">
        <w:rPr>
          <w:rFonts w:asciiTheme="minorEastAsia" w:hAnsiTheme="minorEastAsia" w:hint="eastAsia"/>
          <w:color w:val="000000" w:themeColor="text1"/>
          <w:sz w:val="24"/>
          <w:szCs w:val="24"/>
          <w:shd w:val="clear" w:color="auto" w:fill="FFFFFF"/>
        </w:rPr>
        <w:t>第二条第二款）</w:t>
      </w:r>
    </w:p>
    <w:p w14:paraId="57EA73FB" w14:textId="77777777" w:rsidR="00120ED1" w:rsidRPr="0092066B" w:rsidRDefault="00120ED1" w:rsidP="0092066B">
      <w:pPr>
        <w:pStyle w:val="2"/>
        <w:spacing w:beforeLines="50" w:before="156" w:after="0" w:line="480" w:lineRule="atLeast"/>
        <w:rPr>
          <w:rFonts w:asciiTheme="minorEastAsia" w:eastAsiaTheme="minorEastAsia" w:hAnsiTheme="minorEastAsia"/>
          <w:color w:val="000000" w:themeColor="text1"/>
          <w:sz w:val="24"/>
          <w:szCs w:val="24"/>
        </w:rPr>
      </w:pPr>
      <w:bookmarkStart w:id="6" w:name="_Toc13326997"/>
      <w:r w:rsidRPr="0092066B">
        <w:rPr>
          <w:rFonts w:asciiTheme="minorEastAsia" w:eastAsiaTheme="minorEastAsia" w:hAnsiTheme="minorEastAsia" w:hint="eastAsia"/>
          <w:color w:val="000000" w:themeColor="text1"/>
          <w:sz w:val="24"/>
          <w:szCs w:val="24"/>
        </w:rPr>
        <w:t>（二）领取时</w:t>
      </w:r>
      <w:bookmarkEnd w:id="6"/>
    </w:p>
    <w:p w14:paraId="58705360" w14:textId="77777777" w:rsidR="00120ED1" w:rsidRPr="0092066B"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cs="宋体" w:hint="eastAsia"/>
          <w:color w:val="000000" w:themeColor="text1"/>
          <w:kern w:val="0"/>
          <w:sz w:val="24"/>
          <w:szCs w:val="24"/>
        </w:rPr>
        <w:t>个人实际领（支）取</w:t>
      </w:r>
      <w:bookmarkStart w:id="7" w:name="_Hlk602204"/>
      <w:r w:rsidRPr="0092066B">
        <w:rPr>
          <w:rFonts w:asciiTheme="minorEastAsia" w:hAnsiTheme="minorEastAsia" w:cs="宋体" w:hint="eastAsia"/>
          <w:color w:val="000000" w:themeColor="text1"/>
          <w:kern w:val="0"/>
          <w:sz w:val="24"/>
          <w:szCs w:val="24"/>
        </w:rPr>
        <w:t>原提存的</w:t>
      </w:r>
      <w:bookmarkEnd w:id="7"/>
      <w:r w:rsidRPr="0092066B">
        <w:rPr>
          <w:rFonts w:asciiTheme="minorEastAsia" w:hAnsiTheme="minorEastAsia" w:cs="宋体" w:hint="eastAsia"/>
          <w:color w:val="000000" w:themeColor="text1"/>
          <w:kern w:val="0"/>
          <w:sz w:val="24"/>
          <w:szCs w:val="24"/>
        </w:rPr>
        <w:t>基本养老保险金、基本医疗保险金、失业保险金和住房公积金时，免征个人所得税。</w:t>
      </w:r>
    </w:p>
    <w:p w14:paraId="683B78FE" w14:textId="5FCC1D26" w:rsidR="00120ED1" w:rsidRPr="0092066B" w:rsidRDefault="00120ED1" w:rsidP="0092066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11" w:history="1">
        <w:r w:rsidR="00033093" w:rsidRPr="00033093">
          <w:rPr>
            <w:rStyle w:val="a6"/>
            <w:rFonts w:asciiTheme="minorEastAsia" w:hAnsiTheme="minorEastAsia" w:hint="eastAsia"/>
            <w:sz w:val="24"/>
            <w:szCs w:val="24"/>
            <w:shd w:val="clear" w:color="auto" w:fill="FFFFFF"/>
          </w:rPr>
          <w:t>财税[2006]10号</w:t>
        </w:r>
      </w:hyperlink>
      <w:r w:rsidRPr="0092066B">
        <w:rPr>
          <w:rFonts w:asciiTheme="minorEastAsia" w:hAnsiTheme="minorEastAsia" w:hint="eastAsia"/>
          <w:color w:val="000000" w:themeColor="text1"/>
          <w:sz w:val="24"/>
          <w:szCs w:val="24"/>
          <w:shd w:val="clear" w:color="auto" w:fill="FFFFFF"/>
        </w:rPr>
        <w:t>第三条）</w:t>
      </w:r>
    </w:p>
    <w:p w14:paraId="4C9D906C" w14:textId="77777777" w:rsidR="00120ED1" w:rsidRPr="0092066B" w:rsidRDefault="00120ED1" w:rsidP="0092066B">
      <w:pPr>
        <w:pStyle w:val="2"/>
        <w:spacing w:beforeLines="50" w:before="156" w:after="0" w:line="480" w:lineRule="atLeast"/>
        <w:rPr>
          <w:rFonts w:asciiTheme="minorEastAsia" w:eastAsiaTheme="minorEastAsia" w:hAnsiTheme="minorEastAsia"/>
          <w:color w:val="000000" w:themeColor="text1"/>
          <w:sz w:val="24"/>
          <w:szCs w:val="24"/>
        </w:rPr>
      </w:pPr>
      <w:bookmarkStart w:id="8" w:name="_Toc13326998"/>
      <w:r w:rsidRPr="0092066B">
        <w:rPr>
          <w:rFonts w:asciiTheme="minorEastAsia" w:eastAsiaTheme="minorEastAsia" w:hAnsiTheme="minorEastAsia" w:hint="eastAsia"/>
          <w:color w:val="000000" w:themeColor="text1"/>
          <w:sz w:val="24"/>
          <w:szCs w:val="24"/>
        </w:rPr>
        <w:t>（三）征收管理</w:t>
      </w:r>
      <w:bookmarkEnd w:id="8"/>
    </w:p>
    <w:p w14:paraId="53BA6B81" w14:textId="77777777" w:rsidR="00120ED1" w:rsidRPr="0092066B"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cs="宋体" w:hint="eastAsia"/>
          <w:color w:val="000000" w:themeColor="text1"/>
          <w:kern w:val="0"/>
          <w:sz w:val="24"/>
          <w:szCs w:val="24"/>
        </w:rPr>
        <w:t>各级财政、税务机关要按照依法治税的要求，严格执行本通知的各项规定。对于各地擅自提高上述保险费和住房公积金税前扣除标准的，财政、税务机关应予坚决纠正。</w:t>
      </w:r>
    </w:p>
    <w:p w14:paraId="31BB1FC3" w14:textId="0E4F58A7" w:rsidR="00120ED1" w:rsidRPr="0092066B" w:rsidRDefault="00120ED1" w:rsidP="0092066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12" w:history="1">
        <w:r w:rsidR="00033093" w:rsidRPr="00033093">
          <w:rPr>
            <w:rStyle w:val="a6"/>
            <w:rFonts w:asciiTheme="minorEastAsia" w:hAnsiTheme="minorEastAsia" w:hint="eastAsia"/>
            <w:sz w:val="24"/>
            <w:szCs w:val="24"/>
            <w:shd w:val="clear" w:color="auto" w:fill="FFFFFF"/>
          </w:rPr>
          <w:t>财税[2006]10号</w:t>
        </w:r>
      </w:hyperlink>
      <w:r w:rsidRPr="0092066B">
        <w:rPr>
          <w:rFonts w:asciiTheme="minorEastAsia" w:hAnsiTheme="minorEastAsia" w:hint="eastAsia"/>
          <w:color w:val="000000" w:themeColor="text1"/>
          <w:sz w:val="24"/>
          <w:szCs w:val="24"/>
          <w:shd w:val="clear" w:color="auto" w:fill="FFFFFF"/>
        </w:rPr>
        <w:t>第五条）</w:t>
      </w:r>
    </w:p>
    <w:p w14:paraId="2A7E6A52" w14:textId="3AD4AF60" w:rsidR="00120ED1" w:rsidRPr="0092066B" w:rsidRDefault="00120ED1" w:rsidP="0092066B">
      <w:pPr>
        <w:pStyle w:val="1"/>
        <w:spacing w:beforeLines="50" w:before="156" w:after="0" w:line="480" w:lineRule="atLeast"/>
        <w:rPr>
          <w:rFonts w:asciiTheme="minorEastAsia" w:hAnsiTheme="minorEastAsia"/>
          <w:color w:val="000000" w:themeColor="text1"/>
          <w:sz w:val="24"/>
          <w:szCs w:val="24"/>
        </w:rPr>
      </w:pPr>
      <w:bookmarkStart w:id="9" w:name="_Toc13326999"/>
      <w:r w:rsidRPr="0092066B">
        <w:rPr>
          <w:rFonts w:asciiTheme="minorEastAsia" w:hAnsiTheme="minorEastAsia" w:hint="eastAsia"/>
          <w:color w:val="000000" w:themeColor="text1"/>
          <w:sz w:val="24"/>
          <w:szCs w:val="24"/>
        </w:rPr>
        <w:lastRenderedPageBreak/>
        <w:t>二、商业补充养老保险</w:t>
      </w:r>
      <w:bookmarkEnd w:id="9"/>
      <w:r w:rsidRPr="0092066B">
        <w:rPr>
          <w:rFonts w:asciiTheme="minorEastAsia" w:hAnsiTheme="minorEastAsia" w:hint="eastAsia"/>
          <w:color w:val="000000" w:themeColor="text1"/>
          <w:sz w:val="24"/>
          <w:szCs w:val="24"/>
        </w:rPr>
        <w:t>等</w:t>
      </w:r>
    </w:p>
    <w:p w14:paraId="4EC1A4E1"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2066B">
        <w:rPr>
          <w:rFonts w:asciiTheme="minorEastAsia" w:hAnsiTheme="minorEastAsia" w:cs="宋体" w:hint="eastAsia"/>
          <w:color w:val="000000" w:themeColor="text1"/>
          <w:kern w:val="0"/>
          <w:sz w:val="24"/>
          <w:szCs w:val="24"/>
        </w:rPr>
        <w:t>为职工个人购买商业性补充养老保险等，在办理投保手续时应作为个人所得税的“工资、薪金所得”项目，按税法规定缴纳个人所得税；因各种原因退保，个人未取得实际收入的，已缴纳的个人所得税应予以退回。</w:t>
      </w:r>
    </w:p>
    <w:p w14:paraId="75DF2473" w14:textId="4C21863F" w:rsidR="00120ED1" w:rsidRPr="0092066B" w:rsidRDefault="00120ED1" w:rsidP="0092066B">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0" w:name="_Hlk624945"/>
      <w:r w:rsidRPr="0092066B">
        <w:rPr>
          <w:rFonts w:asciiTheme="minorEastAsia" w:hAnsiTheme="minorEastAsia" w:hint="eastAsia"/>
          <w:color w:val="000000" w:themeColor="text1"/>
          <w:sz w:val="24"/>
          <w:szCs w:val="24"/>
          <w:shd w:val="clear" w:color="auto" w:fill="FFFFFF"/>
        </w:rPr>
        <w:t>（</w:t>
      </w:r>
      <w:hyperlink r:id="rId13" w:history="1">
        <w:r w:rsidRPr="00534EA4">
          <w:rPr>
            <w:rStyle w:val="a6"/>
            <w:rFonts w:asciiTheme="minorEastAsia" w:hAnsiTheme="minorEastAsia" w:hint="eastAsia"/>
            <w:sz w:val="24"/>
            <w:szCs w:val="24"/>
            <w:shd w:val="clear" w:color="auto" w:fill="FFFFFF"/>
          </w:rPr>
          <w:t>财税[2005]94号</w:t>
        </w:r>
      </w:hyperlink>
      <w:r w:rsidRPr="0092066B">
        <w:rPr>
          <w:rFonts w:asciiTheme="minorEastAsia" w:hAnsiTheme="minorEastAsia" w:hint="eastAsia"/>
          <w:color w:val="000000" w:themeColor="text1"/>
          <w:sz w:val="24"/>
          <w:szCs w:val="24"/>
          <w:shd w:val="clear" w:color="auto" w:fill="FFFFFF"/>
        </w:rPr>
        <w:t>第一条）</w:t>
      </w:r>
      <w:bookmarkEnd w:id="10"/>
    </w:p>
    <w:p w14:paraId="0C865261" w14:textId="3B963033" w:rsidR="00120ED1" w:rsidRPr="0092066B" w:rsidRDefault="00120ED1" w:rsidP="0092066B">
      <w:pPr>
        <w:pStyle w:val="1"/>
        <w:spacing w:beforeLines="50" w:before="156" w:after="0" w:line="480" w:lineRule="atLeast"/>
        <w:rPr>
          <w:rFonts w:asciiTheme="minorEastAsia" w:hAnsiTheme="minorEastAsia"/>
          <w:color w:val="000000" w:themeColor="text1"/>
          <w:sz w:val="24"/>
          <w:szCs w:val="24"/>
        </w:rPr>
      </w:pPr>
      <w:bookmarkStart w:id="11" w:name="_Toc13327098"/>
      <w:r w:rsidRPr="0092066B">
        <w:rPr>
          <w:rFonts w:asciiTheme="minorEastAsia" w:hAnsiTheme="minorEastAsia" w:hint="eastAsia"/>
          <w:color w:val="000000" w:themeColor="text1"/>
          <w:sz w:val="24"/>
          <w:szCs w:val="24"/>
        </w:rPr>
        <w:t>三、企业年金、职业年金</w:t>
      </w:r>
      <w:bookmarkEnd w:id="11"/>
    </w:p>
    <w:p w14:paraId="18131DCB" w14:textId="77777777" w:rsidR="00120ED1" w:rsidRPr="0092066B" w:rsidRDefault="00120ED1" w:rsidP="0092066B">
      <w:pPr>
        <w:pStyle w:val="2"/>
        <w:spacing w:beforeLines="50" w:before="156" w:after="0" w:line="480" w:lineRule="atLeast"/>
        <w:rPr>
          <w:rFonts w:asciiTheme="minorEastAsia" w:eastAsiaTheme="minorEastAsia" w:hAnsiTheme="minorEastAsia"/>
          <w:color w:val="000000" w:themeColor="text1"/>
          <w:sz w:val="24"/>
          <w:szCs w:val="24"/>
        </w:rPr>
      </w:pPr>
      <w:bookmarkStart w:id="12" w:name="_Toc13327099"/>
      <w:r w:rsidRPr="0092066B">
        <w:rPr>
          <w:rFonts w:asciiTheme="minorEastAsia" w:eastAsiaTheme="minorEastAsia" w:hAnsiTheme="minorEastAsia" w:hint="eastAsia"/>
          <w:color w:val="000000" w:themeColor="text1"/>
          <w:sz w:val="24"/>
          <w:szCs w:val="24"/>
        </w:rPr>
        <w:t>（一）政策内容</w:t>
      </w:r>
      <w:bookmarkEnd w:id="12"/>
    </w:p>
    <w:p w14:paraId="306AC452"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shd w:val="clear" w:color="auto" w:fill="FFFFFF"/>
        </w:rPr>
      </w:pPr>
      <w:bookmarkStart w:id="13" w:name="_Toc13327100"/>
      <w:r w:rsidRPr="0092066B">
        <w:rPr>
          <w:rFonts w:asciiTheme="minorEastAsia" w:hAnsiTheme="minorEastAsia" w:hint="eastAsia"/>
          <w:color w:val="000000" w:themeColor="text1"/>
          <w:sz w:val="24"/>
          <w:szCs w:val="24"/>
          <w:shd w:val="clear" w:color="auto" w:fill="FFFFFF"/>
        </w:rPr>
        <w:t>1.缴费时</w:t>
      </w:r>
      <w:bookmarkEnd w:id="13"/>
    </w:p>
    <w:p w14:paraId="0AFA53E3"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bookmarkStart w:id="14" w:name="_Toc13327101"/>
      <w:r w:rsidRPr="0092066B">
        <w:rPr>
          <w:rFonts w:asciiTheme="minorEastAsia" w:eastAsiaTheme="minorEastAsia" w:hAnsiTheme="minorEastAsia"/>
          <w:color w:val="000000" w:themeColor="text1"/>
          <w:sz w:val="24"/>
          <w:szCs w:val="24"/>
          <w:shd w:val="clear" w:color="auto" w:fill="FFFFFF"/>
        </w:rPr>
        <w:t>(1)</w:t>
      </w:r>
      <w:bookmarkEnd w:id="14"/>
      <w:r w:rsidRPr="0092066B">
        <w:rPr>
          <w:rFonts w:asciiTheme="minorEastAsia" w:eastAsiaTheme="minorEastAsia" w:hAnsiTheme="minorEastAsia" w:hint="eastAsia"/>
          <w:color w:val="000000" w:themeColor="text1"/>
          <w:sz w:val="24"/>
          <w:szCs w:val="24"/>
          <w:shd w:val="clear" w:color="auto" w:fill="FFFFFF"/>
        </w:rPr>
        <w:t>标准以内的</w:t>
      </w:r>
    </w:p>
    <w:p w14:paraId="4070D3A0" w14:textId="77777777" w:rsidR="00120ED1" w:rsidRPr="0092066B" w:rsidRDefault="00120ED1" w:rsidP="0092066B">
      <w:pPr>
        <w:pStyle w:val="5"/>
        <w:spacing w:beforeLines="50" w:before="156" w:after="0" w:line="480" w:lineRule="atLeas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①单位缴费部分</w:t>
      </w:r>
    </w:p>
    <w:p w14:paraId="437388C0"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企业和事业单位(以下统称单位)根据国家有关政策规定的办法和标准，为在本单位任职或者受雇的全体职工缴付的企业年金或职业年金(以下统称年金)单位缴费部分，在计入个人账户时，个人暂不缴纳个人所得税。</w:t>
      </w:r>
    </w:p>
    <w:p w14:paraId="42520F9B" w14:textId="76863EA9"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5" w:name="_Hlk10133"/>
      <w:r w:rsidRPr="0092066B">
        <w:rPr>
          <w:rFonts w:asciiTheme="minorEastAsia" w:hAnsiTheme="minorEastAsia" w:hint="eastAsia"/>
          <w:color w:val="000000" w:themeColor="text1"/>
          <w:sz w:val="24"/>
          <w:szCs w:val="24"/>
          <w:shd w:val="clear" w:color="auto" w:fill="FFFFFF"/>
        </w:rPr>
        <w:t>（</w:t>
      </w:r>
      <w:hyperlink r:id="rId14" w:history="1">
        <w:r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第一条第一款）</w:t>
      </w:r>
    </w:p>
    <w:p w14:paraId="612D8FB0" w14:textId="77777777" w:rsidR="00120ED1" w:rsidRPr="0092066B" w:rsidRDefault="00120ED1" w:rsidP="0092066B">
      <w:pPr>
        <w:pStyle w:val="5"/>
        <w:spacing w:beforeLines="50" w:before="156" w:after="0" w:line="480" w:lineRule="atLeast"/>
        <w:rPr>
          <w:rFonts w:asciiTheme="minorEastAsia" w:hAnsiTheme="minorEastAsia"/>
          <w:color w:val="000000" w:themeColor="text1"/>
          <w:sz w:val="24"/>
          <w:szCs w:val="24"/>
          <w:shd w:val="clear" w:color="auto" w:fill="FFFFFF"/>
        </w:rPr>
      </w:pPr>
      <w:bookmarkStart w:id="16" w:name="_Toc13327102"/>
      <w:bookmarkStart w:id="17" w:name="_Hlk20027236"/>
      <w:bookmarkEnd w:id="15"/>
      <w:r w:rsidRPr="0092066B">
        <w:rPr>
          <w:rFonts w:asciiTheme="minorEastAsia" w:hAnsiTheme="minorEastAsia"/>
          <w:color w:val="000000" w:themeColor="text1"/>
          <w:sz w:val="24"/>
          <w:szCs w:val="24"/>
          <w:shd w:val="clear" w:color="auto" w:fill="FFFFFF"/>
        </w:rPr>
        <w:t>②</w:t>
      </w:r>
      <w:r w:rsidRPr="0092066B">
        <w:rPr>
          <w:rFonts w:asciiTheme="minorEastAsia" w:hAnsiTheme="minorEastAsia" w:hint="eastAsia"/>
          <w:color w:val="000000" w:themeColor="text1"/>
          <w:sz w:val="24"/>
          <w:szCs w:val="24"/>
          <w:shd w:val="clear" w:color="auto" w:fill="FFFFFF"/>
        </w:rPr>
        <w:t>个人缴费部分</w:t>
      </w:r>
      <w:bookmarkEnd w:id="16"/>
      <w:bookmarkEnd w:id="17"/>
    </w:p>
    <w:p w14:paraId="2BEE3FBC"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个人根据国家有关政策规定缴付的年金个人缴费部分，在不超过本人缴费工资计税基数的4%标准内的部分，暂从个人当期的应纳税所得额中扣除。</w:t>
      </w:r>
    </w:p>
    <w:p w14:paraId="6E0FDF3E" w14:textId="208C4ED7"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15"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第一条第二款）</w:t>
      </w:r>
    </w:p>
    <w:p w14:paraId="71F44674"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bookmarkStart w:id="18" w:name="_Toc13327103"/>
      <w:r w:rsidRPr="0092066B">
        <w:rPr>
          <w:rFonts w:asciiTheme="minorEastAsia" w:eastAsiaTheme="minorEastAsia" w:hAnsiTheme="minorEastAsia"/>
          <w:color w:val="000000" w:themeColor="text1"/>
          <w:sz w:val="24"/>
          <w:szCs w:val="24"/>
          <w:shd w:val="clear" w:color="auto" w:fill="FFFFFF"/>
        </w:rPr>
        <w:t>(</w:t>
      </w:r>
      <w:r w:rsidRPr="0092066B">
        <w:rPr>
          <w:rFonts w:asciiTheme="minorEastAsia" w:eastAsiaTheme="minorEastAsia" w:hAnsiTheme="minorEastAsia" w:hint="eastAsia"/>
          <w:color w:val="000000" w:themeColor="text1"/>
          <w:sz w:val="24"/>
          <w:szCs w:val="24"/>
          <w:shd w:val="clear" w:color="auto" w:fill="FFFFFF"/>
        </w:rPr>
        <w:t>2</w:t>
      </w:r>
      <w:r w:rsidRPr="0092066B">
        <w:rPr>
          <w:rFonts w:asciiTheme="minorEastAsia" w:eastAsiaTheme="minorEastAsia" w:hAnsiTheme="minorEastAsia"/>
          <w:color w:val="000000" w:themeColor="text1"/>
          <w:sz w:val="24"/>
          <w:szCs w:val="24"/>
          <w:shd w:val="clear" w:color="auto" w:fill="FFFFFF"/>
        </w:rPr>
        <w:t>)</w:t>
      </w:r>
      <w:bookmarkEnd w:id="18"/>
      <w:r w:rsidRPr="0092066B">
        <w:rPr>
          <w:rFonts w:asciiTheme="minorEastAsia" w:eastAsiaTheme="minorEastAsia" w:hAnsiTheme="minorEastAsia" w:hint="eastAsia"/>
          <w:color w:val="000000" w:themeColor="text1"/>
          <w:sz w:val="24"/>
          <w:szCs w:val="24"/>
          <w:shd w:val="clear" w:color="auto" w:fill="FFFFFF"/>
        </w:rPr>
        <w:t>超标准缴费部分</w:t>
      </w:r>
    </w:p>
    <w:p w14:paraId="433FD6F0"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超过本通知第一条第1项和第2项规定的标准缴付的年金单位缴费和个人缴费部分，应并入个人当期的工资、薪金所得，依法计征个人所得税。税款由建立年金的单位代扣代缴，并向主管税务机关申报解缴。</w:t>
      </w:r>
    </w:p>
    <w:p w14:paraId="03258657" w14:textId="3A0C1007"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16"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第一条第三款）</w:t>
      </w:r>
    </w:p>
    <w:p w14:paraId="519F6037"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rPr>
      </w:pPr>
      <w:bookmarkStart w:id="19" w:name="_Toc13327104"/>
      <w:r w:rsidRPr="0092066B">
        <w:rPr>
          <w:rFonts w:asciiTheme="minorEastAsia" w:hAnsiTheme="minorEastAsia" w:hint="eastAsia"/>
          <w:color w:val="000000" w:themeColor="text1"/>
          <w:sz w:val="24"/>
          <w:szCs w:val="24"/>
        </w:rPr>
        <w:lastRenderedPageBreak/>
        <w:t>2</w:t>
      </w:r>
      <w:r w:rsidRPr="0092066B">
        <w:rPr>
          <w:rFonts w:asciiTheme="minorEastAsia" w:hAnsiTheme="minorEastAsia"/>
          <w:color w:val="000000" w:themeColor="text1"/>
          <w:sz w:val="24"/>
          <w:szCs w:val="24"/>
        </w:rPr>
        <w:t>.</w:t>
      </w:r>
      <w:r w:rsidRPr="0092066B">
        <w:rPr>
          <w:rFonts w:asciiTheme="minorEastAsia" w:hAnsiTheme="minorEastAsia" w:hint="eastAsia"/>
          <w:color w:val="000000" w:themeColor="text1"/>
          <w:sz w:val="24"/>
          <w:szCs w:val="24"/>
        </w:rPr>
        <w:t>年金基金投资运营收益</w:t>
      </w:r>
      <w:bookmarkEnd w:id="19"/>
    </w:p>
    <w:p w14:paraId="6A3B090E"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年金基金投资运营收益分配计入个人账户时，个人暂不缴纳个人所得税。</w:t>
      </w:r>
    </w:p>
    <w:p w14:paraId="75D73E37" w14:textId="69C2C8B6"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17"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第二条）</w:t>
      </w:r>
    </w:p>
    <w:p w14:paraId="5D7AC5E8"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shd w:val="clear" w:color="auto" w:fill="FFFFFF"/>
        </w:rPr>
      </w:pPr>
      <w:bookmarkStart w:id="20" w:name="_Toc13327105"/>
      <w:r w:rsidRPr="0092066B">
        <w:rPr>
          <w:rFonts w:asciiTheme="minorEastAsia" w:hAnsiTheme="minorEastAsia" w:hint="eastAsia"/>
          <w:color w:val="000000" w:themeColor="text1"/>
          <w:sz w:val="24"/>
          <w:szCs w:val="24"/>
          <w:shd w:val="clear" w:color="auto" w:fill="FFFFFF"/>
        </w:rPr>
        <w:t>3</w:t>
      </w:r>
      <w:r w:rsidRPr="0092066B">
        <w:rPr>
          <w:rFonts w:asciiTheme="minorEastAsia" w:hAnsiTheme="minorEastAsia"/>
          <w:color w:val="000000" w:themeColor="text1"/>
          <w:sz w:val="24"/>
          <w:szCs w:val="24"/>
          <w:shd w:val="clear" w:color="auto" w:fill="FFFFFF"/>
        </w:rPr>
        <w:t>.</w:t>
      </w:r>
      <w:r w:rsidRPr="0092066B">
        <w:rPr>
          <w:rFonts w:asciiTheme="minorEastAsia" w:hAnsiTheme="minorEastAsia" w:hint="eastAsia"/>
          <w:color w:val="000000" w:themeColor="text1"/>
          <w:sz w:val="24"/>
          <w:szCs w:val="24"/>
          <w:shd w:val="clear" w:color="auto" w:fill="FFFFFF"/>
        </w:rPr>
        <w:t>领取</w:t>
      </w:r>
      <w:bookmarkEnd w:id="20"/>
      <w:r w:rsidRPr="0092066B">
        <w:rPr>
          <w:rFonts w:asciiTheme="minorEastAsia" w:hAnsiTheme="minorEastAsia" w:hint="eastAsia"/>
          <w:color w:val="000000" w:themeColor="text1"/>
          <w:sz w:val="24"/>
          <w:szCs w:val="24"/>
          <w:shd w:val="clear" w:color="auto" w:fill="FFFFFF"/>
        </w:rPr>
        <w:t>时</w:t>
      </w:r>
    </w:p>
    <w:p w14:paraId="4A072DEC"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bookmarkStart w:id="21" w:name="_Toc13327106"/>
      <w:r w:rsidRPr="0092066B">
        <w:rPr>
          <w:rFonts w:asciiTheme="minorEastAsia" w:eastAsiaTheme="minorEastAsia" w:hAnsiTheme="minorEastAsia"/>
          <w:color w:val="000000" w:themeColor="text1"/>
          <w:sz w:val="24"/>
          <w:szCs w:val="24"/>
        </w:rPr>
        <w:t>(</w:t>
      </w:r>
      <w:r w:rsidRPr="0092066B">
        <w:rPr>
          <w:rFonts w:asciiTheme="minorEastAsia" w:eastAsiaTheme="minorEastAsia" w:hAnsiTheme="minorEastAsia" w:hint="eastAsia"/>
          <w:color w:val="000000" w:themeColor="text1"/>
          <w:sz w:val="24"/>
          <w:szCs w:val="24"/>
        </w:rPr>
        <w:t>1)达到规定退休年龄领取</w:t>
      </w:r>
      <w:bookmarkEnd w:id="21"/>
      <w:r w:rsidRPr="0092066B">
        <w:rPr>
          <w:rFonts w:asciiTheme="minorEastAsia" w:eastAsiaTheme="minorEastAsia" w:hAnsiTheme="minorEastAsia" w:hint="eastAsia"/>
          <w:color w:val="000000" w:themeColor="text1"/>
          <w:sz w:val="24"/>
          <w:szCs w:val="24"/>
        </w:rPr>
        <w:t>的</w:t>
      </w:r>
    </w:p>
    <w:p w14:paraId="10798C02" w14:textId="12196237" w:rsidR="00120ED1" w:rsidRPr="0092066B" w:rsidRDefault="00120ED1" w:rsidP="0092066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066B">
        <w:rPr>
          <w:rFonts w:asciiTheme="minorEastAsia" w:eastAsiaTheme="minorEastAsia" w:hAnsiTheme="minorEastAsia" w:hint="eastAsia"/>
          <w:color w:val="000000" w:themeColor="text1"/>
        </w:rPr>
        <w:t>符合</w:t>
      </w:r>
      <w:r w:rsidR="00534EA4" w:rsidRPr="00534EA4">
        <w:rPr>
          <w:rFonts w:asciiTheme="minorHAnsi" w:eastAsiaTheme="minorEastAsia" w:hAnsiTheme="minorHAnsi" w:cstheme="minorBidi" w:hint="eastAsia"/>
          <w:color w:val="000000"/>
          <w:kern w:val="2"/>
          <w:shd w:val="clear" w:color="auto" w:fill="FFFFFF"/>
        </w:rPr>
        <w:t>《财政部</w:t>
      </w:r>
      <w:r w:rsidR="00534EA4" w:rsidRPr="00534EA4">
        <w:rPr>
          <w:rFonts w:asciiTheme="minorHAnsi" w:eastAsiaTheme="minorEastAsia" w:hAnsiTheme="minorHAnsi" w:cstheme="minorBidi" w:hint="eastAsia"/>
          <w:color w:val="000000"/>
          <w:kern w:val="2"/>
          <w:shd w:val="clear" w:color="auto" w:fill="FFFFFF"/>
        </w:rPr>
        <w:t xml:space="preserve"> </w:t>
      </w:r>
      <w:r w:rsidR="00534EA4" w:rsidRPr="00534EA4">
        <w:rPr>
          <w:rFonts w:asciiTheme="minorHAnsi" w:eastAsiaTheme="minorEastAsia" w:hAnsiTheme="minorHAnsi" w:cstheme="minorBidi" w:hint="eastAsia"/>
          <w:color w:val="000000"/>
          <w:kern w:val="2"/>
          <w:shd w:val="clear" w:color="auto" w:fill="FFFFFF"/>
        </w:rPr>
        <w:t>人力资源社会保障部</w:t>
      </w:r>
      <w:r w:rsidR="00534EA4" w:rsidRPr="00534EA4">
        <w:rPr>
          <w:rFonts w:asciiTheme="minorHAnsi" w:eastAsiaTheme="minorEastAsia" w:hAnsiTheme="minorHAnsi" w:cstheme="minorBidi" w:hint="eastAsia"/>
          <w:color w:val="000000"/>
          <w:kern w:val="2"/>
          <w:shd w:val="clear" w:color="auto" w:fill="FFFFFF"/>
        </w:rPr>
        <w:t xml:space="preserve"> </w:t>
      </w:r>
      <w:r w:rsidR="00534EA4" w:rsidRPr="00534EA4">
        <w:rPr>
          <w:rFonts w:asciiTheme="minorHAnsi" w:eastAsiaTheme="minorEastAsia" w:hAnsiTheme="minorHAnsi" w:cstheme="minorBidi" w:hint="eastAsia"/>
          <w:color w:val="000000"/>
          <w:kern w:val="2"/>
          <w:shd w:val="clear" w:color="auto" w:fill="FFFFFF"/>
        </w:rPr>
        <w:t>国家税务总局关于企业年金</w:t>
      </w:r>
      <w:r w:rsidR="00534EA4" w:rsidRPr="00534EA4">
        <w:rPr>
          <w:rFonts w:asciiTheme="minorHAnsi" w:eastAsiaTheme="minorEastAsia" w:hAnsiTheme="minorHAnsi" w:cstheme="minorBidi" w:hint="eastAsia"/>
          <w:color w:val="000000"/>
          <w:kern w:val="2"/>
          <w:shd w:val="clear" w:color="auto" w:fill="FFFFFF"/>
        </w:rPr>
        <w:t xml:space="preserve"> </w:t>
      </w:r>
      <w:r w:rsidR="00534EA4" w:rsidRPr="00534EA4">
        <w:rPr>
          <w:rFonts w:asciiTheme="minorHAnsi" w:eastAsiaTheme="minorEastAsia" w:hAnsiTheme="minorHAnsi" w:cstheme="minorBidi" w:hint="eastAsia"/>
          <w:color w:val="000000"/>
          <w:kern w:val="2"/>
          <w:shd w:val="clear" w:color="auto" w:fill="FFFFFF"/>
        </w:rPr>
        <w:t>职业年金个人所得税有关问题的通知》（</w:t>
      </w:r>
      <w:hyperlink r:id="rId18" w:tgtFrame="_self" w:history="1">
        <w:r w:rsidR="00534EA4" w:rsidRPr="00534EA4">
          <w:rPr>
            <w:rFonts w:asciiTheme="minorHAnsi" w:eastAsiaTheme="minorEastAsia" w:hAnsiTheme="minorHAnsi" w:cstheme="minorBidi" w:hint="eastAsia"/>
            <w:color w:val="000000"/>
            <w:kern w:val="2"/>
            <w:u w:val="single"/>
            <w:shd w:val="clear" w:color="auto" w:fill="FFFFFF"/>
          </w:rPr>
          <w:t>财税〔</w:t>
        </w:r>
        <w:r w:rsidR="00534EA4" w:rsidRPr="00534EA4">
          <w:rPr>
            <w:rFonts w:asciiTheme="minorHAnsi" w:eastAsiaTheme="minorEastAsia" w:hAnsiTheme="minorHAnsi" w:cstheme="minorBidi" w:hint="eastAsia"/>
            <w:color w:val="000000"/>
            <w:kern w:val="2"/>
            <w:u w:val="single"/>
            <w:shd w:val="clear" w:color="auto" w:fill="FFFFFF"/>
          </w:rPr>
          <w:t>2013</w:t>
        </w:r>
        <w:r w:rsidR="00534EA4" w:rsidRPr="00534EA4">
          <w:rPr>
            <w:rFonts w:asciiTheme="minorHAnsi" w:eastAsiaTheme="minorEastAsia" w:hAnsiTheme="minorHAnsi" w:cstheme="minorBidi" w:hint="eastAsia"/>
            <w:color w:val="000000"/>
            <w:kern w:val="2"/>
            <w:u w:val="single"/>
            <w:shd w:val="clear" w:color="auto" w:fill="FFFFFF"/>
          </w:rPr>
          <w:t>〕</w:t>
        </w:r>
        <w:r w:rsidR="00534EA4" w:rsidRPr="00534EA4">
          <w:rPr>
            <w:rFonts w:asciiTheme="minorHAnsi" w:eastAsiaTheme="minorEastAsia" w:hAnsiTheme="minorHAnsi" w:cstheme="minorBidi" w:hint="eastAsia"/>
            <w:color w:val="000000"/>
            <w:kern w:val="2"/>
            <w:u w:val="single"/>
            <w:shd w:val="clear" w:color="auto" w:fill="FFFFFF"/>
          </w:rPr>
          <w:t>103</w:t>
        </w:r>
        <w:r w:rsidR="00534EA4" w:rsidRPr="00534EA4">
          <w:rPr>
            <w:rFonts w:asciiTheme="minorHAnsi" w:eastAsiaTheme="minorEastAsia" w:hAnsiTheme="minorHAnsi" w:cstheme="minorBidi" w:hint="eastAsia"/>
            <w:color w:val="000000"/>
            <w:kern w:val="2"/>
            <w:u w:val="single"/>
            <w:shd w:val="clear" w:color="auto" w:fill="FFFFFF"/>
          </w:rPr>
          <w:t>号</w:t>
        </w:r>
      </w:hyperlink>
      <w:r w:rsidR="00534EA4" w:rsidRPr="00534EA4">
        <w:rPr>
          <w:rFonts w:asciiTheme="minorHAnsi" w:eastAsiaTheme="minorEastAsia" w:hAnsiTheme="minorHAnsi" w:cstheme="minorBidi" w:hint="eastAsia"/>
          <w:color w:val="000000"/>
          <w:kern w:val="2"/>
          <w:shd w:val="clear" w:color="auto" w:fill="FFFFFF"/>
        </w:rPr>
        <w:t>）</w:t>
      </w:r>
      <w:r w:rsidRPr="00534EA4">
        <w:rPr>
          <w:rFonts w:asciiTheme="minorEastAsia" w:eastAsiaTheme="minorEastAsia" w:hAnsiTheme="minorEastAsia" w:hint="eastAsia"/>
          <w:color w:val="000000" w:themeColor="text1"/>
        </w:rPr>
        <w:t>规定</w:t>
      </w:r>
      <w:r w:rsidRPr="0092066B">
        <w:rPr>
          <w:rFonts w:asciiTheme="minorEastAsia" w:eastAsiaTheme="minorEastAsia" w:hAnsiTheme="minorEastAsia" w:hint="eastAsia"/>
          <w:color w:val="000000" w:themeColor="text1"/>
        </w:rPr>
        <w:t>的，不并入综合所得，全额单独计算应纳税款。其中按月领取的，适用月度税率表计算纳税；按季领取的，平均分摊计入各月，按每月领取额适用月度税率表计算纳税；按年领取的，适用综合所得税率表计算纳税。</w:t>
      </w:r>
    </w:p>
    <w:p w14:paraId="21FCD0F7" w14:textId="62B0AB46"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rPr>
      </w:pPr>
      <w:r w:rsidRPr="00534EA4">
        <w:rPr>
          <w:rStyle w:val="a6"/>
          <w:rFonts w:asciiTheme="minorEastAsia" w:hAnsiTheme="minorEastAsia"/>
          <w:color w:val="000000" w:themeColor="text1"/>
          <w:sz w:val="24"/>
          <w:szCs w:val="24"/>
          <w:u w:val="none"/>
        </w:rPr>
        <w:t>(</w:t>
      </w:r>
      <w:hyperlink r:id="rId19" w:history="1">
        <w:r w:rsidRPr="00534EA4">
          <w:rPr>
            <w:rStyle w:val="a6"/>
            <w:rFonts w:asciiTheme="minorEastAsia" w:hAnsiTheme="minorEastAsia" w:hint="eastAsia"/>
            <w:sz w:val="24"/>
            <w:szCs w:val="24"/>
          </w:rPr>
          <w:t>财税〔2018〕164号</w:t>
        </w:r>
      </w:hyperlink>
      <w:r w:rsidRPr="0092066B">
        <w:rPr>
          <w:rFonts w:asciiTheme="minorEastAsia" w:hAnsiTheme="minorEastAsia" w:hint="eastAsia"/>
          <w:color w:val="000000" w:themeColor="text1"/>
          <w:sz w:val="24"/>
          <w:szCs w:val="24"/>
        </w:rPr>
        <w:t>第四条第一款)</w:t>
      </w:r>
    </w:p>
    <w:p w14:paraId="7AE95BF5"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bookmarkStart w:id="22" w:name="_Toc13327107"/>
      <w:r w:rsidRPr="0092066B">
        <w:rPr>
          <w:rFonts w:asciiTheme="minorEastAsia" w:eastAsiaTheme="minorEastAsia" w:hAnsiTheme="minorEastAsia" w:hint="eastAsia"/>
          <w:color w:val="000000" w:themeColor="text1"/>
          <w:sz w:val="24"/>
          <w:szCs w:val="24"/>
        </w:rPr>
        <w:t>(2)未达到法定退休年龄而一次性领取的</w:t>
      </w:r>
    </w:p>
    <w:p w14:paraId="6579CA1A" w14:textId="77777777" w:rsidR="00120ED1" w:rsidRPr="0092066B" w:rsidRDefault="00120ED1" w:rsidP="0092066B">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066B">
        <w:rPr>
          <w:rFonts w:asciiTheme="minorEastAsia" w:eastAsiaTheme="minorEastAsia" w:hAnsiTheme="minorEastAsia" w:hint="eastAsia"/>
          <w:color w:val="000000" w:themeColor="text1"/>
        </w:rPr>
        <w:t>个人因出境定居而一次性领取的年金个人账户资金，或个人死亡后，其指定的受益人或法定继承人一次性领取的年金个人账户余额</w:t>
      </w:r>
      <w:bookmarkEnd w:id="22"/>
      <w:r w:rsidRPr="0092066B">
        <w:rPr>
          <w:rFonts w:asciiTheme="minorEastAsia" w:eastAsiaTheme="minorEastAsia" w:hAnsiTheme="minorEastAsia" w:hint="eastAsia"/>
          <w:color w:val="000000" w:themeColor="text1"/>
        </w:rPr>
        <w:t>，适用综合所得税率表计算纳税。对个人除上述特殊原因外一次性领取年金个人账户资金或余额的，适用月度税率表计算纳税。</w:t>
      </w:r>
    </w:p>
    <w:p w14:paraId="0C4B2A47" w14:textId="011880E4" w:rsidR="00120ED1" w:rsidRPr="0092066B" w:rsidRDefault="00534EA4" w:rsidP="0092066B">
      <w:pPr>
        <w:spacing w:beforeLines="50" w:before="156" w:line="480" w:lineRule="atLeast"/>
        <w:ind w:firstLineChars="200" w:firstLine="480"/>
        <w:jc w:val="right"/>
        <w:rPr>
          <w:rFonts w:asciiTheme="minorEastAsia" w:hAnsiTheme="minorEastAsia"/>
          <w:color w:val="000000" w:themeColor="text1"/>
          <w:sz w:val="24"/>
          <w:szCs w:val="24"/>
        </w:rPr>
      </w:pPr>
      <w:r w:rsidRPr="00534EA4">
        <w:rPr>
          <w:rStyle w:val="a6"/>
          <w:rFonts w:asciiTheme="minorEastAsia" w:hAnsiTheme="minorEastAsia"/>
          <w:color w:val="000000" w:themeColor="text1"/>
          <w:sz w:val="24"/>
          <w:szCs w:val="24"/>
          <w:u w:val="none"/>
        </w:rPr>
        <w:t>(</w:t>
      </w:r>
      <w:hyperlink r:id="rId20" w:history="1">
        <w:r w:rsidRPr="00534EA4">
          <w:rPr>
            <w:rStyle w:val="a6"/>
            <w:rFonts w:asciiTheme="minorEastAsia" w:hAnsiTheme="minorEastAsia" w:hint="eastAsia"/>
            <w:sz w:val="24"/>
            <w:szCs w:val="24"/>
          </w:rPr>
          <w:t>财税〔2018〕164号</w:t>
        </w:r>
      </w:hyperlink>
      <w:r w:rsidR="00120ED1" w:rsidRPr="0092066B">
        <w:rPr>
          <w:rFonts w:asciiTheme="minorEastAsia" w:hAnsiTheme="minorEastAsia" w:hint="eastAsia"/>
          <w:color w:val="000000" w:themeColor="text1"/>
          <w:sz w:val="24"/>
          <w:szCs w:val="24"/>
        </w:rPr>
        <w:t>第四条第二款)</w:t>
      </w:r>
    </w:p>
    <w:p w14:paraId="3AA1AFAC" w14:textId="77777777" w:rsidR="00120ED1" w:rsidRPr="0092066B" w:rsidRDefault="00120ED1" w:rsidP="0092066B">
      <w:pPr>
        <w:pStyle w:val="4"/>
        <w:spacing w:beforeLines="50" w:before="156" w:after="0" w:line="480" w:lineRule="atLeast"/>
        <w:rPr>
          <w:rFonts w:asciiTheme="minorEastAsia" w:eastAsiaTheme="minorEastAsia" w:hAnsiTheme="minorEastAsia"/>
          <w:color w:val="000000" w:themeColor="text1"/>
          <w:sz w:val="24"/>
          <w:szCs w:val="24"/>
        </w:rPr>
      </w:pPr>
      <w:bookmarkStart w:id="23" w:name="_Toc13327108"/>
      <w:r w:rsidRPr="0092066B">
        <w:rPr>
          <w:rFonts w:asciiTheme="minorEastAsia" w:eastAsiaTheme="minorEastAsia" w:hAnsiTheme="minorEastAsia" w:hint="eastAsia"/>
          <w:color w:val="000000" w:themeColor="text1"/>
          <w:sz w:val="24"/>
          <w:szCs w:val="24"/>
        </w:rPr>
        <w:t>附注：政策衔接</w:t>
      </w:r>
      <w:bookmarkEnd w:id="23"/>
    </w:p>
    <w:p w14:paraId="67DD3711"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本通知实施之前开始缴付年金缴费，个人在本通知实施之后领取年金的，允许其从领取的年金中减除在本通知实施之前缴付的年金单位缴费和个人缴费且已经缴纳个人所得税的部分，就其余额按照本通知第三条第1项的规定征税。在个人分期领取年金的情况下，可按本通知实施之前缴付的年金缴费金额占全部缴费金额的百分比减计当期的应纳税所得额，减计后的余额，按照本通知第三条第1项的规定，计算缴纳个人所得税。</w:t>
      </w:r>
    </w:p>
    <w:p w14:paraId="2C96825C" w14:textId="2D97A48C"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21"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第三条第二款）</w:t>
      </w:r>
    </w:p>
    <w:p w14:paraId="2513CE94" w14:textId="77777777" w:rsidR="00120ED1" w:rsidRPr="0092066B" w:rsidRDefault="00120ED1" w:rsidP="0092066B">
      <w:pPr>
        <w:pStyle w:val="2"/>
        <w:spacing w:beforeLines="50" w:before="156" w:after="0" w:line="480" w:lineRule="atLeast"/>
        <w:rPr>
          <w:rFonts w:asciiTheme="minorEastAsia" w:eastAsiaTheme="minorEastAsia" w:hAnsiTheme="minorEastAsia"/>
          <w:color w:val="000000" w:themeColor="text1"/>
          <w:sz w:val="24"/>
          <w:szCs w:val="24"/>
        </w:rPr>
      </w:pPr>
      <w:r w:rsidRPr="0092066B">
        <w:rPr>
          <w:rFonts w:asciiTheme="minorEastAsia" w:eastAsiaTheme="minorEastAsia" w:hAnsiTheme="minorEastAsia" w:hint="eastAsia"/>
          <w:color w:val="000000" w:themeColor="text1"/>
          <w:sz w:val="24"/>
          <w:szCs w:val="24"/>
        </w:rPr>
        <w:lastRenderedPageBreak/>
        <w:t xml:space="preserve"> </w:t>
      </w:r>
      <w:bookmarkStart w:id="24" w:name="_Toc13327109"/>
      <w:r w:rsidRPr="0092066B">
        <w:rPr>
          <w:rFonts w:asciiTheme="minorEastAsia" w:eastAsiaTheme="minorEastAsia" w:hAnsiTheme="minorEastAsia" w:hint="eastAsia"/>
          <w:color w:val="000000" w:themeColor="text1"/>
          <w:sz w:val="24"/>
          <w:szCs w:val="24"/>
        </w:rPr>
        <w:t>（二）主要概念</w:t>
      </w:r>
      <w:bookmarkEnd w:id="24"/>
    </w:p>
    <w:p w14:paraId="03E8BE5D"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rPr>
      </w:pPr>
      <w:bookmarkStart w:id="25" w:name="_Toc13327110"/>
      <w:r w:rsidRPr="0092066B">
        <w:rPr>
          <w:rFonts w:asciiTheme="minorEastAsia" w:hAnsiTheme="minorEastAsia"/>
          <w:color w:val="000000" w:themeColor="text1"/>
          <w:sz w:val="24"/>
          <w:szCs w:val="24"/>
        </w:rPr>
        <w:t>1.</w:t>
      </w:r>
      <w:r w:rsidRPr="0092066B">
        <w:rPr>
          <w:rFonts w:asciiTheme="minorEastAsia" w:hAnsiTheme="minorEastAsia" w:hint="eastAsia"/>
          <w:color w:val="000000" w:themeColor="text1"/>
          <w:sz w:val="24"/>
          <w:szCs w:val="24"/>
        </w:rPr>
        <w:t>本通知所称</w:t>
      </w:r>
      <w:hyperlink r:id="rId22" w:history="1">
        <w:r w:rsidRPr="0092066B">
          <w:rPr>
            <w:rFonts w:asciiTheme="minorEastAsia" w:hAnsiTheme="minorEastAsia" w:hint="eastAsia"/>
            <w:color w:val="000000" w:themeColor="text1"/>
            <w:sz w:val="24"/>
            <w:szCs w:val="24"/>
          </w:rPr>
          <w:t>企业年金</w:t>
        </w:r>
        <w:bookmarkEnd w:id="25"/>
      </w:hyperlink>
    </w:p>
    <w:p w14:paraId="12DBAAEA"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是指根据《</w:t>
      </w:r>
      <w:hyperlink r:id="rId23" w:history="1">
        <w:r w:rsidRPr="0092066B">
          <w:rPr>
            <w:rFonts w:asciiTheme="minorEastAsia" w:hAnsiTheme="minorEastAsia" w:hint="eastAsia"/>
            <w:color w:val="000000" w:themeColor="text1"/>
            <w:sz w:val="24"/>
            <w:szCs w:val="24"/>
          </w:rPr>
          <w:t>企业年金试行办法</w:t>
        </w:r>
      </w:hyperlink>
      <w:r w:rsidRPr="0092066B">
        <w:rPr>
          <w:rFonts w:asciiTheme="minorEastAsia" w:hAnsiTheme="minorEastAsia" w:hint="eastAsia"/>
          <w:color w:val="000000" w:themeColor="text1"/>
          <w:sz w:val="24"/>
          <w:szCs w:val="24"/>
          <w:shd w:val="clear" w:color="auto" w:fill="FFFFFF"/>
        </w:rPr>
        <w:t>》(原</w:t>
      </w:r>
      <w:hyperlink r:id="rId24" w:history="1">
        <w:r w:rsidRPr="0092066B">
          <w:rPr>
            <w:rFonts w:asciiTheme="minorEastAsia" w:hAnsiTheme="minorEastAsia" w:hint="eastAsia"/>
            <w:color w:val="000000" w:themeColor="text1"/>
            <w:sz w:val="24"/>
            <w:szCs w:val="24"/>
          </w:rPr>
          <w:t>劳动和社会保障部令第20号</w:t>
        </w:r>
      </w:hyperlink>
      <w:r w:rsidRPr="0092066B">
        <w:rPr>
          <w:rFonts w:asciiTheme="minorEastAsia" w:hAnsiTheme="minorEastAsia" w:hint="eastAsia"/>
          <w:color w:val="000000" w:themeColor="text1"/>
          <w:sz w:val="24"/>
          <w:szCs w:val="24"/>
          <w:shd w:val="clear" w:color="auto" w:fill="FFFFFF"/>
        </w:rPr>
        <w:t>)的规定，企业及其职工在依法参加基本养老保险的基础上，自愿建立的补充养老保险制度。</w:t>
      </w:r>
    </w:p>
    <w:p w14:paraId="10387E2B" w14:textId="14F41065"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w:t>
      </w:r>
      <w:hyperlink r:id="rId25"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第六条）</w:t>
      </w:r>
    </w:p>
    <w:p w14:paraId="624D0312"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rPr>
      </w:pPr>
      <w:bookmarkStart w:id="26" w:name="_Toc13327111"/>
      <w:r w:rsidRPr="0092066B">
        <w:rPr>
          <w:rFonts w:asciiTheme="minorEastAsia" w:hAnsiTheme="minorEastAsia"/>
          <w:color w:val="000000" w:themeColor="text1"/>
          <w:sz w:val="24"/>
          <w:szCs w:val="24"/>
        </w:rPr>
        <w:t>2.</w:t>
      </w:r>
      <w:r w:rsidRPr="0092066B">
        <w:rPr>
          <w:rFonts w:asciiTheme="minorEastAsia" w:hAnsiTheme="minorEastAsia" w:hint="eastAsia"/>
          <w:color w:val="000000" w:themeColor="text1"/>
          <w:sz w:val="24"/>
          <w:szCs w:val="24"/>
        </w:rPr>
        <w:t>所称职业年金</w:t>
      </w:r>
      <w:bookmarkEnd w:id="26"/>
    </w:p>
    <w:p w14:paraId="3F7BC65F"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指根据《</w:t>
      </w:r>
      <w:hyperlink r:id="rId26" w:history="1">
        <w:r w:rsidRPr="0092066B">
          <w:rPr>
            <w:rFonts w:asciiTheme="minorEastAsia" w:hAnsiTheme="minorEastAsia" w:hint="eastAsia"/>
            <w:color w:val="000000" w:themeColor="text1"/>
            <w:sz w:val="24"/>
            <w:szCs w:val="24"/>
          </w:rPr>
          <w:t>事业单位职业年金试行办法</w:t>
        </w:r>
      </w:hyperlink>
      <w:r w:rsidRPr="0092066B">
        <w:rPr>
          <w:rFonts w:asciiTheme="minorEastAsia" w:hAnsiTheme="minorEastAsia" w:hint="eastAsia"/>
          <w:color w:val="000000" w:themeColor="text1"/>
          <w:sz w:val="24"/>
          <w:szCs w:val="24"/>
          <w:shd w:val="clear" w:color="auto" w:fill="FFFFFF"/>
        </w:rPr>
        <w:t>》(</w:t>
      </w:r>
      <w:hyperlink r:id="rId27" w:history="1">
        <w:r w:rsidRPr="0092066B">
          <w:rPr>
            <w:rFonts w:asciiTheme="minorEastAsia" w:hAnsiTheme="minorEastAsia" w:hint="eastAsia"/>
            <w:color w:val="000000" w:themeColor="text1"/>
            <w:sz w:val="24"/>
            <w:szCs w:val="24"/>
          </w:rPr>
          <w:t>国办发[2011]37号</w:t>
        </w:r>
      </w:hyperlink>
      <w:r w:rsidRPr="0092066B">
        <w:rPr>
          <w:rFonts w:asciiTheme="minorEastAsia" w:hAnsiTheme="minorEastAsia" w:hint="eastAsia"/>
          <w:color w:val="000000" w:themeColor="text1"/>
          <w:sz w:val="24"/>
          <w:szCs w:val="24"/>
          <w:shd w:val="clear" w:color="auto" w:fill="FFFFFF"/>
        </w:rPr>
        <w:t>)的规定，事业单位及其工作人员在依法参加基本养老保险的基础上，建立的补充养老保险制度。</w:t>
      </w:r>
    </w:p>
    <w:p w14:paraId="0A75F585" w14:textId="2D0DA722"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w:t>
      </w:r>
      <w:hyperlink r:id="rId28"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第六条）</w:t>
      </w:r>
    </w:p>
    <w:p w14:paraId="6A589BF9"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shd w:val="clear" w:color="auto" w:fill="FFFFFF"/>
        </w:rPr>
      </w:pPr>
      <w:bookmarkStart w:id="27" w:name="_Toc13327112"/>
      <w:r w:rsidRPr="0092066B">
        <w:rPr>
          <w:rFonts w:asciiTheme="minorEastAsia" w:hAnsiTheme="minorEastAsia"/>
          <w:color w:val="000000" w:themeColor="text1"/>
          <w:sz w:val="24"/>
          <w:szCs w:val="24"/>
        </w:rPr>
        <w:t>3.</w:t>
      </w:r>
      <w:hyperlink r:id="rId29" w:history="1">
        <w:r w:rsidRPr="0092066B">
          <w:rPr>
            <w:rFonts w:asciiTheme="minorEastAsia" w:hAnsiTheme="minorEastAsia" w:hint="eastAsia"/>
            <w:color w:val="000000" w:themeColor="text1"/>
            <w:sz w:val="24"/>
            <w:szCs w:val="24"/>
          </w:rPr>
          <w:t>企业年金</w:t>
        </w:r>
      </w:hyperlink>
      <w:r w:rsidRPr="0092066B">
        <w:rPr>
          <w:rFonts w:asciiTheme="minorEastAsia" w:hAnsiTheme="minorEastAsia" w:hint="eastAsia"/>
          <w:color w:val="000000" w:themeColor="text1"/>
          <w:sz w:val="24"/>
          <w:szCs w:val="24"/>
          <w:shd w:val="clear" w:color="auto" w:fill="FFFFFF"/>
        </w:rPr>
        <w:t>个人缴费工资计税基数</w:t>
      </w:r>
      <w:bookmarkEnd w:id="27"/>
    </w:p>
    <w:p w14:paraId="6464832F"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为本人上一年度月平均工资。月平均工资按国家统计局规定列入工资总额统计的项目计算。月平均工资超过职工工作地所在设区城市上一年度职工月平均工资300%以上的部分，不计入个人缴费工资计税基数。</w:t>
      </w:r>
    </w:p>
    <w:p w14:paraId="7F099935" w14:textId="3EB19250"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30"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第一条第四款第一项）</w:t>
      </w:r>
    </w:p>
    <w:p w14:paraId="2E477F1D" w14:textId="77777777" w:rsidR="00120ED1" w:rsidRPr="0092066B" w:rsidRDefault="00120ED1" w:rsidP="0092066B">
      <w:pPr>
        <w:pStyle w:val="3"/>
        <w:spacing w:beforeLines="50" w:before="156" w:after="0" w:line="480" w:lineRule="atLeast"/>
        <w:rPr>
          <w:rFonts w:asciiTheme="minorEastAsia" w:hAnsiTheme="minorEastAsia"/>
          <w:color w:val="000000" w:themeColor="text1"/>
          <w:sz w:val="24"/>
          <w:szCs w:val="24"/>
          <w:shd w:val="clear" w:color="auto" w:fill="FFFFFF"/>
        </w:rPr>
      </w:pPr>
      <w:bookmarkStart w:id="28" w:name="_Toc13327113"/>
      <w:r w:rsidRPr="0092066B">
        <w:rPr>
          <w:rFonts w:asciiTheme="minorEastAsia" w:hAnsiTheme="minorEastAsia"/>
          <w:color w:val="000000" w:themeColor="text1"/>
          <w:sz w:val="24"/>
          <w:szCs w:val="24"/>
          <w:shd w:val="clear" w:color="auto" w:fill="FFFFFF"/>
        </w:rPr>
        <w:t>4.</w:t>
      </w:r>
      <w:r w:rsidRPr="0092066B">
        <w:rPr>
          <w:rFonts w:asciiTheme="minorEastAsia" w:hAnsiTheme="minorEastAsia" w:hint="eastAsia"/>
          <w:color w:val="000000" w:themeColor="text1"/>
          <w:sz w:val="24"/>
          <w:szCs w:val="24"/>
          <w:shd w:val="clear" w:color="auto" w:fill="FFFFFF"/>
        </w:rPr>
        <w:t>职业年金个人缴费工资计税基数</w:t>
      </w:r>
      <w:bookmarkEnd w:id="28"/>
    </w:p>
    <w:p w14:paraId="07E454EE"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为职工岗位工资和薪级工资之和。职工岗位工资和薪级工资之和超过职工工作地所在设区城市上一年度职工月平均工资300%以上的部分，不计入个人缴费工资计税基数。</w:t>
      </w:r>
    </w:p>
    <w:p w14:paraId="5D9AD652" w14:textId="462962A8"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31"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第一条第四款第二项）</w:t>
      </w:r>
    </w:p>
    <w:p w14:paraId="181CF9E8" w14:textId="77777777" w:rsidR="00120ED1" w:rsidRPr="0092066B" w:rsidRDefault="00120ED1" w:rsidP="0092066B">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bookmarkStart w:id="29" w:name="_Toc13327114"/>
      <w:r w:rsidRPr="0092066B">
        <w:rPr>
          <w:rFonts w:asciiTheme="minorEastAsia" w:eastAsiaTheme="minorEastAsia" w:hAnsiTheme="minorEastAsia" w:hint="eastAsia"/>
          <w:color w:val="000000" w:themeColor="text1"/>
          <w:sz w:val="24"/>
          <w:szCs w:val="24"/>
          <w:shd w:val="clear" w:color="auto" w:fill="FFFFFF"/>
        </w:rPr>
        <w:t>(三)税收征管</w:t>
      </w:r>
      <w:bookmarkEnd w:id="29"/>
    </w:p>
    <w:p w14:paraId="2AAC0543"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1</w:t>
      </w:r>
      <w:r w:rsidRPr="0092066B">
        <w:rPr>
          <w:rFonts w:asciiTheme="minorEastAsia" w:hAnsiTheme="minorEastAsia"/>
          <w:color w:val="000000" w:themeColor="text1"/>
          <w:sz w:val="24"/>
          <w:szCs w:val="24"/>
          <w:shd w:val="clear" w:color="auto" w:fill="FFFFFF"/>
        </w:rPr>
        <w:t>.</w:t>
      </w:r>
      <w:r w:rsidRPr="0092066B">
        <w:rPr>
          <w:rFonts w:asciiTheme="minorEastAsia" w:hAnsiTheme="minorEastAsia" w:hint="eastAsia"/>
          <w:color w:val="000000" w:themeColor="text1"/>
          <w:sz w:val="24"/>
          <w:szCs w:val="24"/>
          <w:shd w:val="clear" w:color="auto" w:fill="FFFFFF"/>
        </w:rPr>
        <w:t>建立年金计划的单位应于建立年金计划的次月15日内，向其所在地主管税务机关报送年金方案、人力资源社会保障部门出具的方案备案函、计划确认函以及主管税务机关要求报送的其他相关资料。年金方案、受托人、托管人发生变化的，应于发生变化的次月15日内重新向其主管税务机关报送上述资料。</w:t>
      </w:r>
    </w:p>
    <w:p w14:paraId="245295DC" w14:textId="71D7095B"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lastRenderedPageBreak/>
        <w:t>（</w:t>
      </w:r>
      <w:hyperlink r:id="rId32"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第四条）</w:t>
      </w:r>
    </w:p>
    <w:p w14:paraId="0F4BED72"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hint="eastAsia"/>
          <w:color w:val="000000" w:themeColor="text1"/>
          <w:sz w:val="24"/>
          <w:szCs w:val="24"/>
          <w:shd w:val="clear" w:color="auto" w:fill="FFFFFF"/>
        </w:rPr>
        <w:t>2</w:t>
      </w:r>
      <w:r w:rsidRPr="0092066B">
        <w:rPr>
          <w:rFonts w:asciiTheme="minorEastAsia" w:hAnsiTheme="minorEastAsia"/>
          <w:color w:val="000000" w:themeColor="text1"/>
          <w:sz w:val="24"/>
          <w:szCs w:val="24"/>
          <w:shd w:val="clear" w:color="auto" w:fill="FFFFFF"/>
        </w:rPr>
        <w:t>.</w:t>
      </w:r>
      <w:r w:rsidRPr="0092066B">
        <w:rPr>
          <w:rFonts w:asciiTheme="minorEastAsia" w:hAnsiTheme="minorEastAsia" w:hint="eastAsia"/>
          <w:color w:val="000000" w:themeColor="text1"/>
          <w:sz w:val="24"/>
          <w:szCs w:val="24"/>
          <w:shd w:val="clear" w:color="auto" w:fill="FFFFFF"/>
        </w:rPr>
        <w:t>建立年金计划的单位、年金托管人，应按照个人所得税法和税收征收管理法的有关规定，实行全员全额扣缴明细申报。受托人有责任协调相关管理人依法向税务机关办理扣缴申报、提供相关资料。</w:t>
      </w:r>
    </w:p>
    <w:p w14:paraId="6EE0DDB1" w14:textId="3E15D644"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33"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第三条第五款）</w:t>
      </w:r>
    </w:p>
    <w:p w14:paraId="43A5C0BE"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rPr>
      </w:pPr>
      <w:r w:rsidRPr="0092066B">
        <w:rPr>
          <w:rFonts w:asciiTheme="minorEastAsia" w:hAnsiTheme="minorEastAsia"/>
          <w:color w:val="000000" w:themeColor="text1"/>
          <w:sz w:val="24"/>
          <w:szCs w:val="24"/>
          <w:shd w:val="clear" w:color="auto" w:fill="FFFFFF"/>
        </w:rPr>
        <w:t>3</w:t>
      </w:r>
      <w:r w:rsidRPr="0092066B">
        <w:rPr>
          <w:rFonts w:asciiTheme="minorEastAsia" w:hAnsiTheme="minorEastAsia" w:hint="eastAsia"/>
          <w:color w:val="000000" w:themeColor="text1"/>
          <w:sz w:val="24"/>
          <w:szCs w:val="24"/>
          <w:shd w:val="clear" w:color="auto" w:fill="FFFFFF"/>
        </w:rPr>
        <w:t>.个人领取年金时，其应纳税款由受托人代表委托人委托托管人代扣代缴。年金账户管理人应及时向托管人提供个人年金缴费及对应的个人所得税纳税明细。托管人根据受托人指令及账户管理人提供的资料，按照规定计算扣缴个人当期领取年金待遇的应纳税款，并向托管人所在地主管税务机关申报解缴。</w:t>
      </w:r>
    </w:p>
    <w:p w14:paraId="48E01329" w14:textId="4D679EB4"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34"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第三条第四款）</w:t>
      </w:r>
    </w:p>
    <w:p w14:paraId="574BF970" w14:textId="77777777" w:rsidR="00120ED1" w:rsidRPr="0092066B" w:rsidRDefault="00120ED1" w:rsidP="0092066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2066B">
        <w:rPr>
          <w:rFonts w:asciiTheme="minorEastAsia" w:hAnsiTheme="minorEastAsia"/>
          <w:color w:val="000000" w:themeColor="text1"/>
          <w:sz w:val="24"/>
          <w:szCs w:val="24"/>
          <w:shd w:val="clear" w:color="auto" w:fill="FFFFFF"/>
        </w:rPr>
        <w:t>4.</w:t>
      </w:r>
      <w:r w:rsidRPr="0092066B">
        <w:rPr>
          <w:rFonts w:asciiTheme="minorEastAsia" w:hAnsiTheme="minorEastAsia" w:hint="eastAsia"/>
          <w:color w:val="000000" w:themeColor="text1"/>
          <w:sz w:val="24"/>
          <w:szCs w:val="24"/>
          <w:shd w:val="clear" w:color="auto" w:fill="FFFFFF"/>
        </w:rPr>
        <w:t>财政、税务、人力资源社会保障等相关部门以及年金机构之间要加强协调，通力合作，共同做好政策实施各项工作。</w:t>
      </w:r>
    </w:p>
    <w:p w14:paraId="18AD2CF5" w14:textId="082891E5"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35"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第五条）</w:t>
      </w:r>
    </w:p>
    <w:p w14:paraId="46A282BA" w14:textId="77777777" w:rsidR="00120ED1" w:rsidRPr="0092066B" w:rsidRDefault="00120ED1" w:rsidP="0092066B">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bookmarkStart w:id="30" w:name="_Toc13327115"/>
      <w:r w:rsidRPr="0092066B">
        <w:rPr>
          <w:rFonts w:asciiTheme="minorEastAsia" w:eastAsiaTheme="minorEastAsia" w:hAnsiTheme="minorEastAsia" w:hint="eastAsia"/>
          <w:color w:val="000000" w:themeColor="text1"/>
          <w:sz w:val="24"/>
          <w:szCs w:val="24"/>
          <w:shd w:val="clear" w:color="auto" w:fill="FFFFFF"/>
        </w:rPr>
        <w:t>(四)执行日期</w:t>
      </w:r>
      <w:bookmarkEnd w:id="30"/>
    </w:p>
    <w:p w14:paraId="637DFD99" w14:textId="74DB5CB9" w:rsidR="00120ED1" w:rsidRPr="00534EA4" w:rsidRDefault="00120ED1" w:rsidP="0092066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066B">
        <w:rPr>
          <w:rFonts w:asciiTheme="minorEastAsia" w:hAnsiTheme="minorEastAsia" w:hint="eastAsia"/>
          <w:color w:val="000000" w:themeColor="text1"/>
          <w:sz w:val="24"/>
          <w:szCs w:val="24"/>
          <w:shd w:val="clear" w:color="auto" w:fill="FFFFFF"/>
        </w:rPr>
        <w:t>本通知自2014年1月1日起执行。</w:t>
      </w:r>
      <w:bookmarkStart w:id="31" w:name="_GoBack"/>
      <w:r w:rsidR="00534EA4" w:rsidRPr="00534EA4">
        <w:rPr>
          <w:rFonts w:hint="eastAsia"/>
          <w:color w:val="333333"/>
          <w:sz w:val="24"/>
          <w:szCs w:val="24"/>
          <w:shd w:val="clear" w:color="auto" w:fill="FFFFFF"/>
        </w:rPr>
        <w:t>《国家税务总局关于企业年金个人所得税征收管理有关问题的通知》</w:t>
      </w:r>
      <w:r w:rsidR="00534EA4" w:rsidRPr="00534EA4">
        <w:rPr>
          <w:rFonts w:hint="eastAsia"/>
          <w:color w:val="333333"/>
          <w:sz w:val="24"/>
          <w:szCs w:val="24"/>
          <w:shd w:val="clear" w:color="auto" w:fill="FFFFFF"/>
        </w:rPr>
        <w:t>(</w:t>
      </w:r>
      <w:hyperlink r:id="rId36" w:tgtFrame="_self" w:history="1">
        <w:r w:rsidR="00534EA4" w:rsidRPr="00534EA4">
          <w:rPr>
            <w:rFonts w:hint="eastAsia"/>
            <w:color w:val="6E6E6E"/>
            <w:sz w:val="24"/>
            <w:szCs w:val="24"/>
            <w:u w:val="single"/>
            <w:shd w:val="clear" w:color="auto" w:fill="FFFFFF"/>
          </w:rPr>
          <w:t>国税函</w:t>
        </w:r>
        <w:r w:rsidR="00534EA4" w:rsidRPr="00534EA4">
          <w:rPr>
            <w:rFonts w:hint="eastAsia"/>
            <w:color w:val="6E6E6E"/>
            <w:sz w:val="24"/>
            <w:szCs w:val="24"/>
            <w:u w:val="single"/>
            <w:shd w:val="clear" w:color="auto" w:fill="FFFFFF"/>
          </w:rPr>
          <w:t>[2009]694</w:t>
        </w:r>
        <w:r w:rsidR="00534EA4" w:rsidRPr="00534EA4">
          <w:rPr>
            <w:rFonts w:hint="eastAsia"/>
            <w:color w:val="6E6E6E"/>
            <w:sz w:val="24"/>
            <w:szCs w:val="24"/>
            <w:u w:val="single"/>
            <w:shd w:val="clear" w:color="auto" w:fill="FFFFFF"/>
          </w:rPr>
          <w:t>号</w:t>
        </w:r>
      </w:hyperlink>
      <w:r w:rsidR="00534EA4" w:rsidRPr="00534EA4">
        <w:rPr>
          <w:rFonts w:hint="eastAsia"/>
          <w:color w:val="333333"/>
          <w:sz w:val="24"/>
          <w:szCs w:val="24"/>
          <w:shd w:val="clear" w:color="auto" w:fill="FFFFFF"/>
        </w:rPr>
        <w:t>)</w:t>
      </w:r>
      <w:r w:rsidR="00534EA4" w:rsidRPr="00534EA4">
        <w:rPr>
          <w:rFonts w:hint="eastAsia"/>
          <w:color w:val="333333"/>
          <w:sz w:val="24"/>
          <w:szCs w:val="24"/>
          <w:shd w:val="clear" w:color="auto" w:fill="FFFFFF"/>
        </w:rPr>
        <w:t>、《国家税务总局关于企业年金个人所得税有关问题补充规定的公告》</w:t>
      </w:r>
      <w:r w:rsidR="00534EA4" w:rsidRPr="00534EA4">
        <w:rPr>
          <w:rFonts w:hint="eastAsia"/>
          <w:color w:val="333333"/>
          <w:sz w:val="24"/>
          <w:szCs w:val="24"/>
          <w:shd w:val="clear" w:color="auto" w:fill="FFFFFF"/>
        </w:rPr>
        <w:t>(</w:t>
      </w:r>
      <w:hyperlink r:id="rId37" w:tgtFrame="_self" w:history="1">
        <w:r w:rsidR="00534EA4" w:rsidRPr="00534EA4">
          <w:rPr>
            <w:rFonts w:hint="eastAsia"/>
            <w:color w:val="6E6E6E"/>
            <w:sz w:val="24"/>
            <w:szCs w:val="24"/>
            <w:u w:val="single"/>
            <w:shd w:val="clear" w:color="auto" w:fill="FFFFFF"/>
          </w:rPr>
          <w:t>国家税务总局公告</w:t>
        </w:r>
        <w:r w:rsidR="00534EA4" w:rsidRPr="00534EA4">
          <w:rPr>
            <w:rFonts w:hint="eastAsia"/>
            <w:color w:val="6E6E6E"/>
            <w:sz w:val="24"/>
            <w:szCs w:val="24"/>
            <w:u w:val="single"/>
            <w:shd w:val="clear" w:color="auto" w:fill="FFFFFF"/>
          </w:rPr>
          <w:t>2011</w:t>
        </w:r>
        <w:r w:rsidR="00534EA4" w:rsidRPr="00534EA4">
          <w:rPr>
            <w:rFonts w:hint="eastAsia"/>
            <w:color w:val="6E6E6E"/>
            <w:sz w:val="24"/>
            <w:szCs w:val="24"/>
            <w:u w:val="single"/>
            <w:shd w:val="clear" w:color="auto" w:fill="FFFFFF"/>
          </w:rPr>
          <w:t>年第</w:t>
        </w:r>
        <w:r w:rsidR="00534EA4" w:rsidRPr="00534EA4">
          <w:rPr>
            <w:rFonts w:hint="eastAsia"/>
            <w:color w:val="6E6E6E"/>
            <w:sz w:val="24"/>
            <w:szCs w:val="24"/>
            <w:u w:val="single"/>
            <w:shd w:val="clear" w:color="auto" w:fill="FFFFFF"/>
          </w:rPr>
          <w:t>9</w:t>
        </w:r>
        <w:r w:rsidR="00534EA4" w:rsidRPr="00534EA4">
          <w:rPr>
            <w:rFonts w:hint="eastAsia"/>
            <w:color w:val="6E6E6E"/>
            <w:sz w:val="24"/>
            <w:szCs w:val="24"/>
            <w:u w:val="single"/>
            <w:shd w:val="clear" w:color="auto" w:fill="FFFFFF"/>
          </w:rPr>
          <w:t>号</w:t>
        </w:r>
      </w:hyperlink>
      <w:r w:rsidR="00534EA4" w:rsidRPr="00534EA4">
        <w:rPr>
          <w:rFonts w:hint="eastAsia"/>
          <w:color w:val="333333"/>
          <w:sz w:val="24"/>
          <w:szCs w:val="24"/>
          <w:shd w:val="clear" w:color="auto" w:fill="FFFFFF"/>
        </w:rPr>
        <w:t>)</w:t>
      </w:r>
      <w:r w:rsidR="00534EA4" w:rsidRPr="00534EA4">
        <w:rPr>
          <w:rFonts w:hint="eastAsia"/>
          <w:color w:val="333333"/>
          <w:sz w:val="24"/>
          <w:szCs w:val="24"/>
          <w:shd w:val="clear" w:color="auto" w:fill="FFFFFF"/>
        </w:rPr>
        <w:t>同时废止。</w:t>
      </w:r>
    </w:p>
    <w:bookmarkEnd w:id="31"/>
    <w:p w14:paraId="7376C33A" w14:textId="5DD447F1" w:rsidR="00120ED1" w:rsidRPr="0092066B" w:rsidRDefault="00120ED1" w:rsidP="0092066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2066B">
        <w:rPr>
          <w:rFonts w:asciiTheme="minorEastAsia" w:hAnsiTheme="minorEastAsia" w:hint="eastAsia"/>
          <w:color w:val="000000" w:themeColor="text1"/>
          <w:sz w:val="24"/>
          <w:szCs w:val="24"/>
          <w:shd w:val="clear" w:color="auto" w:fill="FFFFFF"/>
        </w:rPr>
        <w:t>（</w:t>
      </w:r>
      <w:hyperlink r:id="rId38" w:history="1">
        <w:r w:rsidR="00534EA4" w:rsidRPr="00534EA4">
          <w:rPr>
            <w:rStyle w:val="a6"/>
            <w:rFonts w:asciiTheme="minorEastAsia" w:hAnsiTheme="minorEastAsia" w:hint="eastAsia"/>
            <w:sz w:val="24"/>
            <w:szCs w:val="24"/>
            <w:shd w:val="clear" w:color="auto" w:fill="FFFFFF"/>
          </w:rPr>
          <w:t>财税[2013]103号</w:t>
        </w:r>
      </w:hyperlink>
      <w:r w:rsidRPr="0092066B">
        <w:rPr>
          <w:rFonts w:asciiTheme="minorEastAsia" w:hAnsiTheme="minorEastAsia" w:hint="eastAsia"/>
          <w:color w:val="000000" w:themeColor="text1"/>
          <w:sz w:val="24"/>
          <w:szCs w:val="24"/>
          <w:shd w:val="clear" w:color="auto" w:fill="FFFFFF"/>
        </w:rPr>
        <w:t>第七条）</w:t>
      </w:r>
    </w:p>
    <w:p w14:paraId="30B36CD4" w14:textId="77777777" w:rsidR="000E4C51" w:rsidRPr="004D6197" w:rsidRDefault="000E4C51" w:rsidP="00120ED1">
      <w:pPr>
        <w:spacing w:beforeLines="50" w:before="156" w:line="480" w:lineRule="atLeast"/>
        <w:rPr>
          <w:rFonts w:asciiTheme="minorEastAsia" w:hAnsiTheme="minorEastAsia"/>
          <w:color w:val="000000" w:themeColor="text1"/>
          <w:sz w:val="24"/>
          <w:szCs w:val="24"/>
        </w:rPr>
      </w:pPr>
    </w:p>
    <w:sectPr w:rsidR="000E4C51" w:rsidRPr="004D6197">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81A63" w14:textId="77777777" w:rsidR="004A4144" w:rsidRDefault="004A4144" w:rsidP="00B85160">
      <w:r>
        <w:separator/>
      </w:r>
    </w:p>
  </w:endnote>
  <w:endnote w:type="continuationSeparator" w:id="0">
    <w:p w14:paraId="6FAB8D6F" w14:textId="77777777" w:rsidR="004A4144" w:rsidRDefault="004A4144"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34EA4">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4EA4">
              <w:rPr>
                <w:b/>
                <w:bCs/>
                <w:noProof/>
              </w:rPr>
              <w:t>6</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7FADB" w14:textId="77777777" w:rsidR="004A4144" w:rsidRDefault="004A4144" w:rsidP="00B85160">
      <w:r>
        <w:separator/>
      </w:r>
    </w:p>
  </w:footnote>
  <w:footnote w:type="continuationSeparator" w:id="0">
    <w:p w14:paraId="1CF8580D" w14:textId="77777777" w:rsidR="004A4144" w:rsidRDefault="004A4144"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33093"/>
    <w:rsid w:val="000A2188"/>
    <w:rsid w:val="000D7506"/>
    <w:rsid w:val="000E4C51"/>
    <w:rsid w:val="00120ED1"/>
    <w:rsid w:val="00157D91"/>
    <w:rsid w:val="0025698A"/>
    <w:rsid w:val="00271F70"/>
    <w:rsid w:val="00282F42"/>
    <w:rsid w:val="00343AC6"/>
    <w:rsid w:val="00344585"/>
    <w:rsid w:val="00344DB9"/>
    <w:rsid w:val="00352E22"/>
    <w:rsid w:val="00374D70"/>
    <w:rsid w:val="003760B8"/>
    <w:rsid w:val="004A4144"/>
    <w:rsid w:val="004A7018"/>
    <w:rsid w:val="004C7AB4"/>
    <w:rsid w:val="004D6197"/>
    <w:rsid w:val="004D7508"/>
    <w:rsid w:val="004E1BD1"/>
    <w:rsid w:val="00534EA4"/>
    <w:rsid w:val="00581328"/>
    <w:rsid w:val="005C4A0E"/>
    <w:rsid w:val="005F4A03"/>
    <w:rsid w:val="007447CC"/>
    <w:rsid w:val="0077704B"/>
    <w:rsid w:val="0078767E"/>
    <w:rsid w:val="007C45C0"/>
    <w:rsid w:val="007E6FBA"/>
    <w:rsid w:val="007F7A95"/>
    <w:rsid w:val="008A464A"/>
    <w:rsid w:val="008C46A5"/>
    <w:rsid w:val="0092066B"/>
    <w:rsid w:val="009504F8"/>
    <w:rsid w:val="009B0AB0"/>
    <w:rsid w:val="009B2C6B"/>
    <w:rsid w:val="00AC031C"/>
    <w:rsid w:val="00AD7224"/>
    <w:rsid w:val="00B37647"/>
    <w:rsid w:val="00B85160"/>
    <w:rsid w:val="00BB29AA"/>
    <w:rsid w:val="00BC5741"/>
    <w:rsid w:val="00BD35B5"/>
    <w:rsid w:val="00C17D36"/>
    <w:rsid w:val="00C56CE6"/>
    <w:rsid w:val="00CD65F8"/>
    <w:rsid w:val="00D06CA3"/>
    <w:rsid w:val="00DB7F97"/>
    <w:rsid w:val="00E6345F"/>
    <w:rsid w:val="00E72303"/>
    <w:rsid w:val="00F061E2"/>
    <w:rsid w:val="00F57C18"/>
    <w:rsid w:val="00F6394A"/>
    <w:rsid w:val="00F8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998.html" TargetMode="External"/><Relationship Id="rId13" Type="http://schemas.openxmlformats.org/officeDocument/2006/relationships/hyperlink" Target="http://ssfb86.com/index/News/detail/newsid/3280.html" TargetMode="External"/><Relationship Id="rId18" Type="http://schemas.openxmlformats.org/officeDocument/2006/relationships/hyperlink" Target="http://ssfb86.com/index/News/detail/newsid/1290.html" TargetMode="External"/><Relationship Id="rId26" Type="http://schemas.openxmlformats.org/officeDocument/2006/relationships/hyperlink" Target="http://www.shui5.cn/article/ff/54050.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1290.html" TargetMode="External"/><Relationship Id="rId34" Type="http://schemas.openxmlformats.org/officeDocument/2006/relationships/hyperlink" Target="http://ssfb86.com/index/News/detail/newsid/1290.html" TargetMode="External"/><Relationship Id="rId7" Type="http://schemas.openxmlformats.org/officeDocument/2006/relationships/hyperlink" Target="http://ssfb86.com/index/News/detail/newsid/2998.html" TargetMode="External"/><Relationship Id="rId12" Type="http://schemas.openxmlformats.org/officeDocument/2006/relationships/hyperlink" Target="http://ssfb86.com/index/News/detail/newsid/2998.html" TargetMode="External"/><Relationship Id="rId17" Type="http://schemas.openxmlformats.org/officeDocument/2006/relationships/hyperlink" Target="http://ssfb86.com/index/News/detail/newsid/1290.html" TargetMode="External"/><Relationship Id="rId25" Type="http://schemas.openxmlformats.org/officeDocument/2006/relationships/hyperlink" Target="http://ssfb86.com/index/News/detail/newsid/1290.html" TargetMode="External"/><Relationship Id="rId33" Type="http://schemas.openxmlformats.org/officeDocument/2006/relationships/hyperlink" Target="http://ssfb86.com/index/News/detail/newsid/1290.html" TargetMode="External"/><Relationship Id="rId38" Type="http://schemas.openxmlformats.org/officeDocument/2006/relationships/hyperlink" Target="http://ssfb86.com/index/News/detail/newsid/1290.html" TargetMode="External"/><Relationship Id="rId2" Type="http://schemas.microsoft.com/office/2007/relationships/stylesWithEffects" Target="stylesWithEffects.xml"/><Relationship Id="rId16" Type="http://schemas.openxmlformats.org/officeDocument/2006/relationships/hyperlink" Target="http://ssfb86.com/index/News/detail/newsid/1290.html" TargetMode="External"/><Relationship Id="rId20" Type="http://schemas.openxmlformats.org/officeDocument/2006/relationships/hyperlink" Target="http://ssfb86.com/index/News/detail/newsid/229.html" TargetMode="External"/><Relationship Id="rId29" Type="http://schemas.openxmlformats.org/officeDocument/2006/relationships/hyperlink" Target="http://www.shui5.cn/article/1b/48130.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2998.html" TargetMode="External"/><Relationship Id="rId24" Type="http://schemas.openxmlformats.org/officeDocument/2006/relationships/hyperlink" Target="http://www.shui5.cn/article/40/21749.html" TargetMode="External"/><Relationship Id="rId32" Type="http://schemas.openxmlformats.org/officeDocument/2006/relationships/hyperlink" Target="http://ssfb86.com/index/News/detail/newsid/1290.html" TargetMode="External"/><Relationship Id="rId37" Type="http://schemas.openxmlformats.org/officeDocument/2006/relationships/hyperlink" Target="http://ssfb86.com/index/News/detail/newsid/1806.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290.html" TargetMode="External"/><Relationship Id="rId23" Type="http://schemas.openxmlformats.org/officeDocument/2006/relationships/hyperlink" Target="http://www.shui5.cn/article/40/21749.html" TargetMode="External"/><Relationship Id="rId28" Type="http://schemas.openxmlformats.org/officeDocument/2006/relationships/hyperlink" Target="http://ssfb86.com/index/News/detail/newsid/1290.html" TargetMode="External"/><Relationship Id="rId36" Type="http://schemas.openxmlformats.org/officeDocument/2006/relationships/hyperlink" Target="http://ssfb86.com/index/News/detail/newsid/2010.html" TargetMode="External"/><Relationship Id="rId10" Type="http://schemas.openxmlformats.org/officeDocument/2006/relationships/hyperlink" Target="http://ssfb86.com/index/News/detail/newsid/2998.html" TargetMode="External"/><Relationship Id="rId19" Type="http://schemas.openxmlformats.org/officeDocument/2006/relationships/hyperlink" Target="http://ssfb86.com/index/News/detail/newsid/229.html" TargetMode="External"/><Relationship Id="rId31" Type="http://schemas.openxmlformats.org/officeDocument/2006/relationships/hyperlink" Target="http://ssfb86.com/index/News/detail/newsid/1290.html" TargetMode="External"/><Relationship Id="rId4" Type="http://schemas.openxmlformats.org/officeDocument/2006/relationships/webSettings" Target="webSettings.xml"/><Relationship Id="rId9" Type="http://schemas.openxmlformats.org/officeDocument/2006/relationships/hyperlink" Target="http://ssfb86.com/index/News/detail/newsid/2998.html" TargetMode="External"/><Relationship Id="rId14" Type="http://schemas.openxmlformats.org/officeDocument/2006/relationships/hyperlink" Target="http://ssfb86.com/index/News/detail/newsid/1290.html" TargetMode="External"/><Relationship Id="rId22" Type="http://schemas.openxmlformats.org/officeDocument/2006/relationships/hyperlink" Target="http://www.shui5.cn/article/1b/48130.html" TargetMode="External"/><Relationship Id="rId27" Type="http://schemas.openxmlformats.org/officeDocument/2006/relationships/hyperlink" Target="http://www.shui5.cn/article/ff/54050.html" TargetMode="External"/><Relationship Id="rId30" Type="http://schemas.openxmlformats.org/officeDocument/2006/relationships/hyperlink" Target="http://ssfb86.com/index/News/detail/newsid/1290.html" TargetMode="External"/><Relationship Id="rId35" Type="http://schemas.openxmlformats.org/officeDocument/2006/relationships/hyperlink" Target="http://ssfb86.com/index/News/detail/newsid/129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9</cp:revision>
  <dcterms:created xsi:type="dcterms:W3CDTF">2020-07-12T13:38:00Z</dcterms:created>
  <dcterms:modified xsi:type="dcterms:W3CDTF">2020-10-16T11:54:00Z</dcterms:modified>
</cp:coreProperties>
</file>