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17413" w14:textId="77777777" w:rsidR="0057551E" w:rsidRDefault="0057551E" w:rsidP="00B85160">
      <w:pPr>
        <w:jc w:val="center"/>
        <w:rPr>
          <w:rFonts w:asciiTheme="minorEastAsia" w:hAnsiTheme="minorEastAsia"/>
          <w:sz w:val="44"/>
          <w:szCs w:val="44"/>
        </w:rPr>
      </w:pPr>
    </w:p>
    <w:p w14:paraId="39CF8FEB" w14:textId="38583B23"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2.1.1.</w:t>
      </w:r>
      <w:r w:rsidR="000E4C51">
        <w:rPr>
          <w:rFonts w:asciiTheme="minorEastAsia" w:hAnsiTheme="minorEastAsia"/>
          <w:sz w:val="44"/>
          <w:szCs w:val="44"/>
        </w:rPr>
        <w:t>2.1.</w:t>
      </w:r>
      <w:r w:rsidR="000E645A">
        <w:rPr>
          <w:rFonts w:asciiTheme="minorEastAsia" w:hAnsiTheme="minorEastAsia"/>
          <w:sz w:val="44"/>
          <w:szCs w:val="44"/>
        </w:rPr>
        <w:t>3</w:t>
      </w:r>
      <w:r w:rsidR="00B85160" w:rsidRPr="00B85160">
        <w:rPr>
          <w:rFonts w:asciiTheme="minorEastAsia" w:hAnsiTheme="minorEastAsia"/>
          <w:sz w:val="44"/>
          <w:szCs w:val="44"/>
        </w:rPr>
        <w:t xml:space="preserve">  </w:t>
      </w:r>
      <w:r w:rsidR="000E645A" w:rsidRPr="000E645A">
        <w:rPr>
          <w:rFonts w:asciiTheme="minorEastAsia" w:hAnsiTheme="minorEastAsia" w:hint="eastAsia"/>
          <w:sz w:val="44"/>
          <w:szCs w:val="44"/>
        </w:rPr>
        <w:t>交通、通讯补贴，免费旅游，住房补贴、医疗补助，低价分房（房改房、非房改房）</w:t>
      </w:r>
      <w:r w:rsidR="0077704B" w:rsidRPr="00B85160">
        <w:rPr>
          <w:rFonts w:asciiTheme="minorEastAsia" w:hAnsiTheme="minorEastAsia"/>
          <w:sz w:val="44"/>
          <w:szCs w:val="44"/>
        </w:rPr>
        <w:t xml:space="preserve"> </w:t>
      </w:r>
    </w:p>
    <w:p w14:paraId="30B36CD4" w14:textId="605CE79E" w:rsidR="000E4C51" w:rsidRDefault="000E4C51" w:rsidP="00120ED1">
      <w:pPr>
        <w:spacing w:beforeLines="50" w:before="156" w:line="480" w:lineRule="atLeast"/>
        <w:rPr>
          <w:rFonts w:asciiTheme="minorEastAsia" w:hAnsiTheme="minorEastAsia"/>
          <w:b/>
          <w:bCs/>
          <w:color w:val="000000" w:themeColor="text1"/>
          <w:kern w:val="44"/>
          <w:sz w:val="24"/>
          <w:szCs w:val="24"/>
        </w:rPr>
      </w:pPr>
    </w:p>
    <w:p w14:paraId="5B507C0D" w14:textId="77777777" w:rsidR="00556F6B" w:rsidRPr="00556F6B" w:rsidRDefault="00556F6B" w:rsidP="00556F6B">
      <w:pPr>
        <w:pStyle w:val="1"/>
        <w:spacing w:beforeLines="50" w:before="156" w:after="0" w:line="480" w:lineRule="atLeast"/>
        <w:rPr>
          <w:rFonts w:asciiTheme="minorEastAsia" w:hAnsiTheme="minorEastAsia"/>
          <w:color w:val="000000" w:themeColor="text1"/>
          <w:sz w:val="24"/>
          <w:szCs w:val="24"/>
        </w:rPr>
      </w:pPr>
      <w:bookmarkStart w:id="0" w:name="_Toc13327000"/>
      <w:r w:rsidRPr="00556F6B">
        <w:rPr>
          <w:rFonts w:asciiTheme="minorEastAsia" w:hAnsiTheme="minorEastAsia" w:hint="eastAsia"/>
          <w:color w:val="000000" w:themeColor="text1"/>
          <w:sz w:val="24"/>
          <w:szCs w:val="24"/>
        </w:rPr>
        <w:t>一、交通、通讯补贴</w:t>
      </w:r>
      <w:bookmarkEnd w:id="0"/>
    </w:p>
    <w:p w14:paraId="39B3F45C" w14:textId="77777777" w:rsidR="00556F6B" w:rsidRPr="00556F6B" w:rsidRDefault="00556F6B" w:rsidP="00556F6B">
      <w:pPr>
        <w:pStyle w:val="2"/>
        <w:spacing w:beforeLines="50" w:before="156" w:after="0" w:line="480" w:lineRule="atLeast"/>
        <w:rPr>
          <w:rFonts w:asciiTheme="minorEastAsia" w:eastAsiaTheme="minorEastAsia" w:hAnsiTheme="minorEastAsia"/>
          <w:color w:val="000000" w:themeColor="text1"/>
          <w:sz w:val="24"/>
          <w:szCs w:val="24"/>
        </w:rPr>
      </w:pPr>
      <w:bookmarkStart w:id="1" w:name="_Toc13327001"/>
      <w:r w:rsidRPr="00556F6B">
        <w:rPr>
          <w:rFonts w:asciiTheme="minorEastAsia" w:eastAsiaTheme="minorEastAsia" w:hAnsiTheme="minorEastAsia" w:hint="eastAsia"/>
          <w:color w:val="000000" w:themeColor="text1"/>
          <w:sz w:val="24"/>
          <w:szCs w:val="24"/>
        </w:rPr>
        <w:t>（一）征税项目</w:t>
      </w:r>
      <w:bookmarkEnd w:id="1"/>
    </w:p>
    <w:p w14:paraId="47B24E01"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近年来，部分单位因公务用车制度改革，对用车人给予各种形式的补偿：直接以现金形式发放，在限额内据实报销用车支出，单位反租职工个人的车辆支付车辆租赁费（“私车公用”），单位向用车人支付车辆使用过程中的有关费用等。</w:t>
      </w:r>
    </w:p>
    <w:p w14:paraId="1E675B60"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根据《中华人民共和国个人所得税法实施条例》第八条的有关规定，现对公务用车制度改革后各种形式的补贴收入征收个人所得税问题明确如下：</w:t>
      </w:r>
    </w:p>
    <w:p w14:paraId="7E2931A3"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因公务用车制度改革而以现金、报销等形式向职工个人支付的收入，均应视为个人取得公务用车补贴收入，按照“工资、薪金所得”项目计征个人所得税。</w:t>
      </w:r>
    </w:p>
    <w:p w14:paraId="0D622A29" w14:textId="27564DDD"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56F6B">
        <w:rPr>
          <w:rFonts w:asciiTheme="minorEastAsia" w:hAnsiTheme="minorEastAsia" w:hint="eastAsia"/>
          <w:color w:val="000000" w:themeColor="text1"/>
          <w:sz w:val="24"/>
          <w:szCs w:val="24"/>
          <w:shd w:val="clear" w:color="auto" w:fill="FFFFFF"/>
        </w:rPr>
        <w:t>（</w:t>
      </w:r>
      <w:hyperlink r:id="rId7" w:history="1">
        <w:r w:rsidRPr="00794DD2">
          <w:rPr>
            <w:rStyle w:val="a6"/>
            <w:rFonts w:asciiTheme="minorEastAsia" w:hAnsiTheme="minorEastAsia" w:hint="eastAsia"/>
            <w:sz w:val="24"/>
            <w:szCs w:val="24"/>
            <w:shd w:val="clear" w:color="auto" w:fill="FFFFFF"/>
          </w:rPr>
          <w:t>国税函[2006]245号</w:t>
        </w:r>
      </w:hyperlink>
      <w:r w:rsidRPr="00556F6B">
        <w:rPr>
          <w:rFonts w:asciiTheme="minorEastAsia" w:hAnsiTheme="minorEastAsia" w:hint="eastAsia"/>
          <w:color w:val="000000" w:themeColor="text1"/>
          <w:sz w:val="24"/>
          <w:szCs w:val="24"/>
          <w:shd w:val="clear" w:color="auto" w:fill="FFFFFF"/>
        </w:rPr>
        <w:t>第一条）</w:t>
      </w:r>
    </w:p>
    <w:p w14:paraId="09F828C3" w14:textId="77777777" w:rsidR="00556F6B" w:rsidRPr="00556F6B" w:rsidRDefault="00556F6B" w:rsidP="00556F6B">
      <w:pPr>
        <w:pStyle w:val="2"/>
        <w:spacing w:beforeLines="50" w:before="156" w:after="0" w:line="480" w:lineRule="atLeast"/>
        <w:rPr>
          <w:rFonts w:asciiTheme="minorEastAsia" w:eastAsiaTheme="minorEastAsia" w:hAnsiTheme="minorEastAsia"/>
          <w:color w:val="000000" w:themeColor="text1"/>
          <w:sz w:val="24"/>
          <w:szCs w:val="24"/>
        </w:rPr>
      </w:pPr>
      <w:bookmarkStart w:id="2" w:name="_Toc13327002"/>
      <w:r w:rsidRPr="00556F6B">
        <w:rPr>
          <w:rFonts w:asciiTheme="minorEastAsia" w:eastAsiaTheme="minorEastAsia" w:hAnsiTheme="minorEastAsia" w:hint="eastAsia"/>
          <w:color w:val="000000" w:themeColor="text1"/>
          <w:sz w:val="24"/>
          <w:szCs w:val="24"/>
        </w:rPr>
        <w:t>（二）计税办法</w:t>
      </w:r>
      <w:bookmarkEnd w:id="2"/>
    </w:p>
    <w:p w14:paraId="1040675B" w14:textId="45E616FC"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具体计征方法，按</w:t>
      </w:r>
      <w:r w:rsidR="00794DD2" w:rsidRPr="00794DD2">
        <w:rPr>
          <w:rFonts w:hint="eastAsia"/>
          <w:color w:val="333333"/>
          <w:shd w:val="clear" w:color="auto" w:fill="FFFFFF"/>
        </w:rPr>
        <w:t>《国家税务总局关于个人所得税有关政策问题的通知》（</w:t>
      </w:r>
      <w:hyperlink r:id="rId8" w:tgtFrame="_self" w:history="1">
        <w:r w:rsidR="00794DD2" w:rsidRPr="00794DD2">
          <w:rPr>
            <w:rFonts w:hint="eastAsia"/>
            <w:color w:val="6E6E6E"/>
            <w:u w:val="single"/>
            <w:shd w:val="clear" w:color="auto" w:fill="FFFFFF"/>
          </w:rPr>
          <w:t>国税发</w:t>
        </w:r>
        <w:r w:rsidR="00794DD2" w:rsidRPr="00794DD2">
          <w:rPr>
            <w:rFonts w:hint="eastAsia"/>
            <w:color w:val="6E6E6E"/>
            <w:u w:val="single"/>
            <w:shd w:val="clear" w:color="auto" w:fill="FFFFFF"/>
          </w:rPr>
          <w:t>[1999]58</w:t>
        </w:r>
        <w:r w:rsidR="00794DD2" w:rsidRPr="00794DD2">
          <w:rPr>
            <w:rFonts w:hint="eastAsia"/>
            <w:color w:val="6E6E6E"/>
            <w:u w:val="single"/>
            <w:shd w:val="clear" w:color="auto" w:fill="FFFFFF"/>
          </w:rPr>
          <w:t>号</w:t>
        </w:r>
      </w:hyperlink>
      <w:r w:rsidR="00794DD2" w:rsidRPr="00794DD2">
        <w:rPr>
          <w:rFonts w:hint="eastAsia"/>
          <w:color w:val="333333"/>
          <w:shd w:val="clear" w:color="auto" w:fill="FFFFFF"/>
        </w:rPr>
        <w:t>）</w:t>
      </w:r>
      <w:r w:rsidRPr="00556F6B">
        <w:rPr>
          <w:rFonts w:asciiTheme="minorEastAsia" w:hAnsiTheme="minorEastAsia" w:cs="宋体" w:hint="eastAsia"/>
          <w:color w:val="000000" w:themeColor="text1"/>
          <w:kern w:val="0"/>
          <w:sz w:val="24"/>
          <w:szCs w:val="24"/>
        </w:rPr>
        <w:t>第二条“关于个人取得公务交通、通讯补贴收入征税问题”的有关规定执行。</w:t>
      </w:r>
    </w:p>
    <w:p w14:paraId="11C9CF79" w14:textId="44E9A41F"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56F6B">
        <w:rPr>
          <w:rFonts w:asciiTheme="minorEastAsia" w:hAnsiTheme="minorEastAsia" w:hint="eastAsia"/>
          <w:color w:val="000000" w:themeColor="text1"/>
          <w:sz w:val="24"/>
          <w:szCs w:val="24"/>
          <w:shd w:val="clear" w:color="auto" w:fill="FFFFFF"/>
        </w:rPr>
        <w:t>（</w:t>
      </w:r>
      <w:hyperlink r:id="rId9" w:history="1">
        <w:r w:rsidR="00794DD2" w:rsidRPr="00794DD2">
          <w:rPr>
            <w:rStyle w:val="a6"/>
            <w:rFonts w:asciiTheme="minorEastAsia" w:hAnsiTheme="minorEastAsia" w:hint="eastAsia"/>
            <w:sz w:val="24"/>
            <w:szCs w:val="24"/>
            <w:shd w:val="clear" w:color="auto" w:fill="FFFFFF"/>
          </w:rPr>
          <w:t>国税函[2006]245号</w:t>
        </w:r>
      </w:hyperlink>
      <w:r w:rsidRPr="00556F6B">
        <w:rPr>
          <w:rFonts w:asciiTheme="minorEastAsia" w:hAnsiTheme="minorEastAsia" w:hint="eastAsia"/>
          <w:color w:val="000000" w:themeColor="text1"/>
          <w:sz w:val="24"/>
          <w:szCs w:val="24"/>
          <w:shd w:val="clear" w:color="auto" w:fill="FFFFFF"/>
        </w:rPr>
        <w:t>第二条）</w:t>
      </w:r>
    </w:p>
    <w:p w14:paraId="06291E64"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个人因</w:t>
      </w:r>
      <w:hyperlink r:id="rId10" w:history="1">
        <w:r w:rsidRPr="00556F6B">
          <w:rPr>
            <w:rFonts w:asciiTheme="minorEastAsia" w:hAnsiTheme="minorEastAsia" w:cs="宋体" w:hint="eastAsia"/>
            <w:color w:val="000000" w:themeColor="text1"/>
            <w:kern w:val="0"/>
            <w:sz w:val="24"/>
            <w:szCs w:val="24"/>
            <w:u w:val="single"/>
          </w:rPr>
          <w:t>公务用车</w:t>
        </w:r>
      </w:hyperlink>
      <w:r w:rsidRPr="00556F6B">
        <w:rPr>
          <w:rFonts w:asciiTheme="minorEastAsia" w:hAnsiTheme="minorEastAsia" w:cs="宋体" w:hint="eastAsia"/>
          <w:color w:val="000000" w:themeColor="text1"/>
          <w:kern w:val="0"/>
          <w:sz w:val="24"/>
          <w:szCs w:val="24"/>
        </w:rPr>
        <w:t>和通讯制度改革而取得的公务用车、通讯补贴收人，</w:t>
      </w:r>
      <w:r w:rsidRPr="00556F6B">
        <w:rPr>
          <w:rFonts w:asciiTheme="minorEastAsia" w:hAnsiTheme="minorEastAsia" w:cs="宋体" w:hint="eastAsia"/>
          <w:b/>
          <w:color w:val="000000" w:themeColor="text1"/>
          <w:kern w:val="0"/>
          <w:sz w:val="24"/>
          <w:szCs w:val="24"/>
        </w:rPr>
        <w:t>扣除一定标准的公务费用后</w:t>
      </w:r>
      <w:r w:rsidRPr="00556F6B">
        <w:rPr>
          <w:rFonts w:asciiTheme="minorEastAsia" w:hAnsiTheme="minorEastAsia" w:cs="宋体" w:hint="eastAsia"/>
          <w:color w:val="000000" w:themeColor="text1"/>
          <w:kern w:val="0"/>
          <w:sz w:val="24"/>
          <w:szCs w:val="24"/>
        </w:rPr>
        <w:t>，按照“工资、薪金”所得项目计征个人所得税。按月发放的，并入当月“工资、薪金”所得计征个人所得税；不按月发放的，分解到所属月份并与该月份“工资、薪金”所得合并后计征个人所得税。</w:t>
      </w:r>
    </w:p>
    <w:p w14:paraId="727F961A" w14:textId="053CB45F"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lastRenderedPageBreak/>
        <w:t>（</w:t>
      </w:r>
      <w:hyperlink r:id="rId11" w:history="1">
        <w:r w:rsidRPr="00794DD2">
          <w:rPr>
            <w:rStyle w:val="a6"/>
            <w:rFonts w:asciiTheme="minorEastAsia" w:hAnsiTheme="minorEastAsia" w:hint="eastAsia"/>
            <w:sz w:val="24"/>
            <w:szCs w:val="24"/>
            <w:shd w:val="clear" w:color="auto" w:fill="FFFFFF"/>
          </w:rPr>
          <w:t>国税发[1999]58号</w:t>
        </w:r>
      </w:hyperlink>
      <w:r w:rsidRPr="00556F6B">
        <w:rPr>
          <w:rFonts w:asciiTheme="minorEastAsia" w:hAnsiTheme="minorEastAsia" w:hint="eastAsia"/>
          <w:color w:val="000000" w:themeColor="text1"/>
          <w:sz w:val="24"/>
          <w:szCs w:val="24"/>
          <w:shd w:val="clear" w:color="auto" w:fill="FFFFFF"/>
        </w:rPr>
        <w:t>第</w:t>
      </w:r>
      <w:r w:rsidR="00794DD2">
        <w:rPr>
          <w:rFonts w:asciiTheme="minorEastAsia" w:hAnsiTheme="minorEastAsia" w:hint="eastAsia"/>
          <w:color w:val="000000" w:themeColor="text1"/>
          <w:sz w:val="24"/>
          <w:szCs w:val="24"/>
          <w:shd w:val="clear" w:color="auto" w:fill="FFFFFF"/>
        </w:rPr>
        <w:t>二</w:t>
      </w:r>
      <w:r w:rsidRPr="00556F6B">
        <w:rPr>
          <w:rFonts w:asciiTheme="minorEastAsia" w:hAnsiTheme="minorEastAsia" w:hint="eastAsia"/>
          <w:color w:val="000000" w:themeColor="text1"/>
          <w:sz w:val="24"/>
          <w:szCs w:val="24"/>
          <w:shd w:val="clear" w:color="auto" w:fill="FFFFFF"/>
        </w:rPr>
        <w:t>条第一款）</w:t>
      </w:r>
    </w:p>
    <w:p w14:paraId="23AE50FE"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公务费用的扣除标准，由省级</w:t>
      </w:r>
      <w:r w:rsidRPr="00556F6B">
        <w:rPr>
          <w:rFonts w:asciiTheme="minorEastAsia" w:hAnsiTheme="minorEastAsia" w:cs="宋体" w:hint="eastAsia"/>
          <w:i/>
          <w:iCs/>
          <w:color w:val="000000" w:themeColor="text1"/>
          <w:kern w:val="0"/>
          <w:sz w:val="24"/>
          <w:szCs w:val="24"/>
        </w:rPr>
        <w:t>地方</w:t>
      </w:r>
      <w:r w:rsidRPr="00556F6B">
        <w:rPr>
          <w:rFonts w:asciiTheme="minorEastAsia" w:hAnsiTheme="minorEastAsia" w:cs="宋体" w:hint="eastAsia"/>
          <w:color w:val="000000" w:themeColor="text1"/>
          <w:kern w:val="0"/>
          <w:sz w:val="24"/>
          <w:szCs w:val="24"/>
        </w:rPr>
        <w:t>税务局根据纳税人公务交通、通讯费用的实际发生情况调查测算，报经省级人民政府批准后确定，并报国家税务总局备案。</w:t>
      </w:r>
    </w:p>
    <w:p w14:paraId="7165E953" w14:textId="2B36F747"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6F6B">
        <w:rPr>
          <w:rFonts w:asciiTheme="minorEastAsia" w:hAnsiTheme="minorEastAsia" w:cs="宋体" w:hint="eastAsia"/>
          <w:color w:val="000000" w:themeColor="text1"/>
          <w:kern w:val="0"/>
          <w:sz w:val="24"/>
          <w:szCs w:val="24"/>
        </w:rPr>
        <w:t>（</w:t>
      </w:r>
      <w:hyperlink r:id="rId12" w:history="1">
        <w:r w:rsidR="00794DD2" w:rsidRPr="00794DD2">
          <w:rPr>
            <w:rStyle w:val="a6"/>
            <w:rFonts w:asciiTheme="minorEastAsia" w:hAnsiTheme="minorEastAsia" w:hint="eastAsia"/>
            <w:sz w:val="24"/>
            <w:szCs w:val="24"/>
            <w:shd w:val="clear" w:color="auto" w:fill="FFFFFF"/>
          </w:rPr>
          <w:t>国税发[1999]58号</w:t>
        </w:r>
      </w:hyperlink>
      <w:r w:rsidRPr="00556F6B">
        <w:rPr>
          <w:rFonts w:asciiTheme="minorEastAsia" w:hAnsiTheme="minorEastAsia" w:hint="eastAsia"/>
          <w:color w:val="000000" w:themeColor="text1"/>
          <w:sz w:val="24"/>
          <w:szCs w:val="24"/>
          <w:shd w:val="clear" w:color="auto" w:fill="FFFFFF"/>
        </w:rPr>
        <w:t>第</w:t>
      </w:r>
      <w:r w:rsidR="00794DD2">
        <w:rPr>
          <w:rFonts w:asciiTheme="minorEastAsia" w:hAnsiTheme="minorEastAsia" w:hint="eastAsia"/>
          <w:color w:val="000000" w:themeColor="text1"/>
          <w:sz w:val="24"/>
          <w:szCs w:val="24"/>
          <w:shd w:val="clear" w:color="auto" w:fill="FFFFFF"/>
        </w:rPr>
        <w:t>二</w:t>
      </w:r>
      <w:r w:rsidRPr="00556F6B">
        <w:rPr>
          <w:rFonts w:asciiTheme="minorEastAsia" w:hAnsiTheme="minorEastAsia" w:hint="eastAsia"/>
          <w:color w:val="000000" w:themeColor="text1"/>
          <w:sz w:val="24"/>
          <w:szCs w:val="24"/>
          <w:shd w:val="clear" w:color="auto" w:fill="FFFFFF"/>
        </w:rPr>
        <w:t>条第二款）</w:t>
      </w:r>
    </w:p>
    <w:p w14:paraId="6DB5192C" w14:textId="77777777" w:rsidR="00556F6B" w:rsidRPr="00556F6B" w:rsidRDefault="00556F6B" w:rsidP="00556F6B">
      <w:pPr>
        <w:pStyle w:val="1"/>
        <w:spacing w:beforeLines="50" w:before="156" w:after="0" w:line="480" w:lineRule="atLeast"/>
        <w:rPr>
          <w:rFonts w:asciiTheme="minorEastAsia" w:hAnsiTheme="minorEastAsia"/>
          <w:color w:val="000000" w:themeColor="text1"/>
          <w:sz w:val="24"/>
          <w:szCs w:val="24"/>
        </w:rPr>
      </w:pPr>
      <w:bookmarkStart w:id="3" w:name="_Toc13327004"/>
      <w:r w:rsidRPr="00556F6B">
        <w:rPr>
          <w:rFonts w:asciiTheme="minorEastAsia" w:hAnsiTheme="minorEastAsia" w:hint="eastAsia"/>
          <w:color w:val="000000" w:themeColor="text1"/>
          <w:sz w:val="24"/>
          <w:szCs w:val="24"/>
        </w:rPr>
        <w:t>二、免费旅游的营销奖励</w:t>
      </w:r>
      <w:bookmarkEnd w:id="3"/>
    </w:p>
    <w:p w14:paraId="5793AF49" w14:textId="77777777" w:rsidR="00556F6B" w:rsidRPr="00556F6B" w:rsidRDefault="00556F6B" w:rsidP="00556F6B">
      <w:pPr>
        <w:spacing w:beforeLines="50" w:before="156" w:line="480" w:lineRule="atLeast"/>
        <w:ind w:firstLineChars="200" w:firstLine="480"/>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按照我国现行个人所得税法律法规有关规定，对商品营销活动中，企业和单位对营销业绩突出人员以培训班、研讨会、工作考察等名义组织旅游活动，通过免收差旅费、旅游费对个人实行的营销业绩奖励（包括实物、有价证卷等），应根据所发生费用全额计入营销人员应税所得，依法征收个人所得税，并由提供上述费用的企业和单位代扣代缴。其中，对企业雇员享受的此类奖励，应与当期的工资薪金合并，按照“工资、薪金所得”项目征收个人所得税；对其他人员享受的此类奖励，应作为当期的劳务收入，按照“劳务报酬所得”项目征收个人所得税。</w:t>
      </w:r>
    </w:p>
    <w:p w14:paraId="57B85890" w14:textId="7E521B27"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56F6B">
        <w:rPr>
          <w:rFonts w:asciiTheme="minorEastAsia" w:hAnsiTheme="minorEastAsia" w:hint="eastAsia"/>
          <w:color w:val="000000" w:themeColor="text1"/>
          <w:sz w:val="24"/>
          <w:szCs w:val="24"/>
          <w:shd w:val="clear" w:color="auto" w:fill="FFFFFF"/>
        </w:rPr>
        <w:t>（</w:t>
      </w:r>
      <w:hyperlink r:id="rId13" w:history="1">
        <w:r w:rsidRPr="00794DD2">
          <w:rPr>
            <w:rStyle w:val="a6"/>
            <w:rFonts w:asciiTheme="minorEastAsia" w:hAnsiTheme="minorEastAsia" w:hint="eastAsia"/>
            <w:sz w:val="24"/>
            <w:szCs w:val="24"/>
            <w:shd w:val="clear" w:color="auto" w:fill="FFFFFF"/>
          </w:rPr>
          <w:t>财税[2004]11号</w:t>
        </w:r>
      </w:hyperlink>
      <w:r w:rsidRPr="00556F6B">
        <w:rPr>
          <w:rFonts w:asciiTheme="minorEastAsia" w:hAnsiTheme="minorEastAsia" w:hint="eastAsia"/>
          <w:color w:val="000000" w:themeColor="text1"/>
          <w:sz w:val="24"/>
          <w:szCs w:val="24"/>
          <w:shd w:val="clear" w:color="auto" w:fill="FFFFFF"/>
        </w:rPr>
        <w:t>）</w:t>
      </w:r>
    </w:p>
    <w:p w14:paraId="1483C4D5" w14:textId="4C9FAD39" w:rsidR="00556F6B" w:rsidRPr="00556F6B" w:rsidRDefault="00556F6B" w:rsidP="00556F6B">
      <w:pPr>
        <w:pStyle w:val="1"/>
        <w:spacing w:beforeLines="50" w:before="156" w:after="0" w:line="480" w:lineRule="atLeast"/>
        <w:rPr>
          <w:rFonts w:asciiTheme="minorEastAsia" w:hAnsiTheme="minorEastAsia"/>
          <w:color w:val="000000" w:themeColor="text1"/>
          <w:sz w:val="24"/>
          <w:szCs w:val="24"/>
        </w:rPr>
      </w:pPr>
      <w:bookmarkStart w:id="4" w:name="_Toc13326996"/>
      <w:r w:rsidRPr="00556F6B">
        <w:rPr>
          <w:rFonts w:asciiTheme="minorEastAsia" w:hAnsiTheme="minorEastAsia" w:hint="eastAsia"/>
          <w:color w:val="000000" w:themeColor="text1"/>
          <w:sz w:val="24"/>
          <w:szCs w:val="24"/>
        </w:rPr>
        <w:t>三、住房补贴、医疗补助费</w:t>
      </w:r>
      <w:bookmarkEnd w:id="4"/>
    </w:p>
    <w:p w14:paraId="1E22D734" w14:textId="3A32513C"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5" w:name="_Hlk602632"/>
      <w:r w:rsidRPr="00556F6B">
        <w:rPr>
          <w:rFonts w:asciiTheme="minorEastAsia" w:hAnsiTheme="minorEastAsia" w:cs="宋体" w:hint="eastAsia"/>
          <w:color w:val="000000" w:themeColor="text1"/>
          <w:kern w:val="0"/>
          <w:sz w:val="24"/>
          <w:szCs w:val="24"/>
        </w:rPr>
        <w:t>企业以现金形式发给个人的</w:t>
      </w:r>
      <w:bookmarkStart w:id="6" w:name="_Hlk602556"/>
      <w:r w:rsidRPr="00556F6B">
        <w:rPr>
          <w:rFonts w:asciiTheme="minorEastAsia" w:hAnsiTheme="minorEastAsia" w:cs="宋体" w:hint="eastAsia"/>
          <w:color w:val="000000" w:themeColor="text1"/>
          <w:kern w:val="0"/>
          <w:sz w:val="24"/>
          <w:szCs w:val="24"/>
        </w:rPr>
        <w:t>住房补贴、医疗补助费</w:t>
      </w:r>
      <w:bookmarkEnd w:id="6"/>
      <w:r w:rsidRPr="00556F6B">
        <w:rPr>
          <w:rFonts w:asciiTheme="minorEastAsia" w:hAnsiTheme="minorEastAsia" w:cs="宋体" w:hint="eastAsia"/>
          <w:color w:val="000000" w:themeColor="text1"/>
          <w:kern w:val="0"/>
          <w:sz w:val="24"/>
          <w:szCs w:val="24"/>
        </w:rPr>
        <w:t>，应全额计入领取人的当期工资、薪金收入计征个人所得税。但对外籍个人以实报实销形式取得的住房补贴，仍按</w:t>
      </w:r>
      <w:r w:rsidRPr="00794DD2">
        <w:rPr>
          <w:rFonts w:asciiTheme="minorEastAsia" w:hAnsiTheme="minorEastAsia" w:cs="宋体" w:hint="eastAsia"/>
          <w:color w:val="000000" w:themeColor="text1"/>
          <w:kern w:val="0"/>
          <w:sz w:val="24"/>
          <w:szCs w:val="24"/>
        </w:rPr>
        <w:t>照</w:t>
      </w:r>
      <w:r w:rsidR="00794DD2" w:rsidRPr="00794DD2">
        <w:rPr>
          <w:rFonts w:hint="eastAsia"/>
          <w:color w:val="333333"/>
          <w:sz w:val="24"/>
          <w:szCs w:val="24"/>
          <w:shd w:val="clear" w:color="auto" w:fill="FFFFFF"/>
        </w:rPr>
        <w:t>《财政部、国家税务总局关于个人所得税若干政策问题的通知》（</w:t>
      </w:r>
      <w:hyperlink r:id="rId14" w:tgtFrame="_self" w:history="1">
        <w:r w:rsidR="00794DD2" w:rsidRPr="00794DD2">
          <w:rPr>
            <w:rFonts w:hint="eastAsia"/>
            <w:color w:val="6E6E6E"/>
            <w:sz w:val="24"/>
            <w:szCs w:val="24"/>
            <w:u w:val="single"/>
            <w:shd w:val="clear" w:color="auto" w:fill="FFFFFF"/>
          </w:rPr>
          <w:t>财税字</w:t>
        </w:r>
        <w:r w:rsidR="00794DD2" w:rsidRPr="00794DD2">
          <w:rPr>
            <w:rFonts w:hint="eastAsia"/>
            <w:color w:val="6E6E6E"/>
            <w:sz w:val="24"/>
            <w:szCs w:val="24"/>
            <w:u w:val="single"/>
            <w:shd w:val="clear" w:color="auto" w:fill="FFFFFF"/>
          </w:rPr>
          <w:t>[1994]20</w:t>
        </w:r>
        <w:r w:rsidR="00794DD2" w:rsidRPr="00794DD2">
          <w:rPr>
            <w:rFonts w:hint="eastAsia"/>
            <w:color w:val="6E6E6E"/>
            <w:sz w:val="24"/>
            <w:szCs w:val="24"/>
            <w:u w:val="single"/>
            <w:shd w:val="clear" w:color="auto" w:fill="FFFFFF"/>
          </w:rPr>
          <w:t>号</w:t>
        </w:r>
      </w:hyperlink>
      <w:r w:rsidR="00794DD2" w:rsidRPr="00794DD2">
        <w:rPr>
          <w:rFonts w:hint="eastAsia"/>
          <w:color w:val="333333"/>
          <w:sz w:val="24"/>
          <w:szCs w:val="24"/>
          <w:shd w:val="clear" w:color="auto" w:fill="FFFFFF"/>
        </w:rPr>
        <w:t>）</w:t>
      </w:r>
      <w:r w:rsidRPr="00794DD2">
        <w:rPr>
          <w:rFonts w:asciiTheme="minorEastAsia" w:hAnsiTheme="minorEastAsia" w:cs="宋体" w:hint="eastAsia"/>
          <w:color w:val="000000" w:themeColor="text1"/>
          <w:kern w:val="0"/>
          <w:sz w:val="24"/>
          <w:szCs w:val="24"/>
        </w:rPr>
        <w:t>的法规，</w:t>
      </w:r>
      <w:r w:rsidRPr="00556F6B">
        <w:rPr>
          <w:rFonts w:asciiTheme="minorEastAsia" w:hAnsiTheme="minorEastAsia" w:cs="宋体" w:hint="eastAsia"/>
          <w:color w:val="000000" w:themeColor="text1"/>
          <w:kern w:val="0"/>
          <w:sz w:val="24"/>
          <w:szCs w:val="24"/>
        </w:rPr>
        <w:t>暂免征收个人所得税。</w:t>
      </w:r>
      <w:bookmarkEnd w:id="5"/>
    </w:p>
    <w:p w14:paraId="39A6A5BB" w14:textId="73831BE4"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56F6B">
        <w:rPr>
          <w:rFonts w:asciiTheme="minorEastAsia" w:hAnsiTheme="minorEastAsia" w:hint="eastAsia"/>
          <w:color w:val="000000" w:themeColor="text1"/>
          <w:sz w:val="24"/>
          <w:szCs w:val="24"/>
          <w:shd w:val="clear" w:color="auto" w:fill="FFFFFF"/>
        </w:rPr>
        <w:t>（</w:t>
      </w:r>
      <w:hyperlink r:id="rId15" w:history="1">
        <w:r w:rsidRPr="00794DD2">
          <w:rPr>
            <w:rStyle w:val="a6"/>
            <w:rFonts w:asciiTheme="minorEastAsia" w:hAnsiTheme="minorEastAsia" w:hint="eastAsia"/>
            <w:sz w:val="24"/>
            <w:szCs w:val="24"/>
            <w:shd w:val="clear" w:color="auto" w:fill="FFFFFF"/>
          </w:rPr>
          <w:t>财税字[1997]144号</w:t>
        </w:r>
      </w:hyperlink>
      <w:r w:rsidRPr="00556F6B">
        <w:rPr>
          <w:rFonts w:asciiTheme="minorEastAsia" w:hAnsiTheme="minorEastAsia" w:hint="eastAsia"/>
          <w:color w:val="000000" w:themeColor="text1"/>
          <w:sz w:val="24"/>
          <w:szCs w:val="24"/>
          <w:shd w:val="clear" w:color="auto" w:fill="FFFFFF"/>
        </w:rPr>
        <w:t>第三条）</w:t>
      </w:r>
    </w:p>
    <w:p w14:paraId="11BC0EAE" w14:textId="3ED10A48" w:rsidR="00556F6B" w:rsidRPr="00556F6B" w:rsidRDefault="00556F6B" w:rsidP="00556F6B">
      <w:pPr>
        <w:pStyle w:val="1"/>
        <w:spacing w:beforeLines="50" w:before="156" w:after="0" w:line="480" w:lineRule="atLeast"/>
        <w:rPr>
          <w:rFonts w:asciiTheme="minorEastAsia" w:hAnsiTheme="minorEastAsia"/>
          <w:color w:val="000000" w:themeColor="text1"/>
          <w:sz w:val="24"/>
          <w:szCs w:val="24"/>
        </w:rPr>
      </w:pPr>
      <w:bookmarkStart w:id="7" w:name="_Toc13327029"/>
      <w:r w:rsidRPr="00556F6B">
        <w:rPr>
          <w:rFonts w:asciiTheme="minorEastAsia" w:hAnsiTheme="minorEastAsia" w:hint="eastAsia"/>
          <w:color w:val="000000" w:themeColor="text1"/>
          <w:sz w:val="24"/>
          <w:szCs w:val="24"/>
        </w:rPr>
        <w:t>四、关于单位低价向职工售房的政策</w:t>
      </w:r>
      <w:bookmarkEnd w:id="7"/>
    </w:p>
    <w:p w14:paraId="768BE1A1" w14:textId="77777777" w:rsidR="00556F6B" w:rsidRPr="00556F6B" w:rsidRDefault="00556F6B" w:rsidP="00556F6B">
      <w:pPr>
        <w:pStyle w:val="2"/>
        <w:spacing w:beforeLines="50" w:before="156" w:after="0" w:line="480" w:lineRule="atLeast"/>
        <w:rPr>
          <w:rFonts w:asciiTheme="minorEastAsia" w:eastAsiaTheme="minorEastAsia" w:hAnsiTheme="minorEastAsia"/>
          <w:color w:val="000000" w:themeColor="text1"/>
          <w:sz w:val="24"/>
          <w:szCs w:val="24"/>
        </w:rPr>
      </w:pPr>
      <w:bookmarkStart w:id="8" w:name="_Toc13327030"/>
      <w:r w:rsidRPr="00556F6B">
        <w:rPr>
          <w:rFonts w:asciiTheme="minorEastAsia" w:eastAsiaTheme="minorEastAsia" w:hAnsiTheme="minorEastAsia" w:hint="eastAsia"/>
          <w:color w:val="000000" w:themeColor="text1"/>
          <w:sz w:val="24"/>
          <w:szCs w:val="24"/>
        </w:rPr>
        <w:t>（一）房改房</w:t>
      </w:r>
      <w:bookmarkEnd w:id="8"/>
      <w:r w:rsidRPr="00556F6B">
        <w:rPr>
          <w:rFonts w:asciiTheme="minorEastAsia" w:eastAsiaTheme="minorEastAsia" w:hAnsiTheme="minorEastAsia"/>
          <w:color w:val="000000" w:themeColor="text1"/>
          <w:sz w:val="24"/>
          <w:szCs w:val="24"/>
        </w:rPr>
        <w:t xml:space="preserve"> </w:t>
      </w:r>
    </w:p>
    <w:p w14:paraId="6F5BD512"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根据住房制度改革政策的有关规定，国家机关、企事业单位及其他组织（以下简称单位）在住房制度改革期间，按照所在地县级以上人民政府规定的房改成</w:t>
      </w:r>
      <w:r w:rsidRPr="00556F6B">
        <w:rPr>
          <w:rFonts w:asciiTheme="minorEastAsia" w:hAnsiTheme="minorEastAsia" w:cs="宋体" w:hint="eastAsia"/>
          <w:color w:val="000000" w:themeColor="text1"/>
          <w:kern w:val="0"/>
          <w:sz w:val="24"/>
          <w:szCs w:val="24"/>
        </w:rPr>
        <w:lastRenderedPageBreak/>
        <w:t>本价格向职工出售公有住房，职工因支付的房改成本价格低于房屋建造成本价格或市场价格而取得的差价收益，免征个人所得税。</w:t>
      </w:r>
    </w:p>
    <w:p w14:paraId="310A0FD9" w14:textId="262D6AB1"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9" w:name="_Hlk594288"/>
      <w:r w:rsidRPr="00556F6B">
        <w:rPr>
          <w:rFonts w:asciiTheme="minorEastAsia" w:hAnsiTheme="minorEastAsia" w:cs="宋体" w:hint="eastAsia"/>
          <w:color w:val="000000" w:themeColor="text1"/>
          <w:kern w:val="0"/>
          <w:sz w:val="24"/>
          <w:szCs w:val="24"/>
        </w:rPr>
        <w:t>（</w:t>
      </w:r>
      <w:hyperlink r:id="rId16" w:history="1">
        <w:r w:rsidRPr="00794DD2">
          <w:rPr>
            <w:rStyle w:val="a6"/>
            <w:rFonts w:asciiTheme="minorEastAsia" w:hAnsiTheme="minorEastAsia" w:hint="eastAsia"/>
            <w:sz w:val="24"/>
            <w:szCs w:val="24"/>
            <w:shd w:val="clear" w:color="auto" w:fill="FFFFFF"/>
          </w:rPr>
          <w:t>财税[2007]13号</w:t>
        </w:r>
      </w:hyperlink>
      <w:r w:rsidRPr="00556F6B">
        <w:rPr>
          <w:rFonts w:asciiTheme="minorEastAsia" w:hAnsiTheme="minorEastAsia" w:hint="eastAsia"/>
          <w:color w:val="000000" w:themeColor="text1"/>
          <w:sz w:val="24"/>
          <w:szCs w:val="24"/>
          <w:shd w:val="clear" w:color="auto" w:fill="FFFFFF"/>
        </w:rPr>
        <w:t>第一条）</w:t>
      </w:r>
    </w:p>
    <w:bookmarkEnd w:id="9"/>
    <w:p w14:paraId="6A0EB87E" w14:textId="77777777" w:rsidR="00556F6B" w:rsidRPr="00556F6B" w:rsidRDefault="00556F6B" w:rsidP="00556F6B">
      <w:pPr>
        <w:pStyle w:val="2"/>
        <w:spacing w:beforeLines="50" w:before="156" w:after="0" w:line="480" w:lineRule="atLeast"/>
        <w:rPr>
          <w:rFonts w:asciiTheme="minorEastAsia" w:eastAsiaTheme="minorEastAsia" w:hAnsiTheme="minorEastAsia"/>
          <w:color w:val="000000" w:themeColor="text1"/>
          <w:sz w:val="24"/>
          <w:szCs w:val="24"/>
        </w:rPr>
      </w:pPr>
      <w:r w:rsidRPr="00556F6B">
        <w:rPr>
          <w:rFonts w:asciiTheme="minorEastAsia" w:eastAsiaTheme="minorEastAsia" w:hAnsiTheme="minorEastAsia" w:hint="eastAsia"/>
          <w:color w:val="000000" w:themeColor="text1"/>
          <w:sz w:val="24"/>
          <w:szCs w:val="24"/>
        </w:rPr>
        <w:t>（二）非房改房</w:t>
      </w:r>
    </w:p>
    <w:p w14:paraId="51C8B09C" w14:textId="77777777" w:rsidR="00556F6B" w:rsidRPr="00556F6B" w:rsidRDefault="00556F6B" w:rsidP="00556F6B">
      <w:pPr>
        <w:pStyle w:val="3"/>
        <w:spacing w:beforeLines="50" w:before="156" w:after="0" w:line="480" w:lineRule="atLeast"/>
        <w:rPr>
          <w:rFonts w:asciiTheme="minorEastAsia" w:hAnsiTheme="minorEastAsia"/>
          <w:color w:val="000000" w:themeColor="text1"/>
          <w:sz w:val="24"/>
          <w:szCs w:val="24"/>
        </w:rPr>
      </w:pPr>
      <w:r w:rsidRPr="00556F6B">
        <w:rPr>
          <w:rFonts w:asciiTheme="minorEastAsia" w:hAnsiTheme="minorEastAsia" w:hint="eastAsia"/>
          <w:color w:val="000000" w:themeColor="text1"/>
          <w:sz w:val="24"/>
          <w:szCs w:val="24"/>
        </w:rPr>
        <w:t>1.计税项目</w:t>
      </w:r>
    </w:p>
    <w:p w14:paraId="1B2C2DA9" w14:textId="0C58B4A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除本通知第一条规定情形外，根据</w:t>
      </w:r>
      <w:r w:rsidR="00794DD2" w:rsidRPr="00794DD2">
        <w:rPr>
          <w:rFonts w:hint="eastAsia"/>
          <w:color w:val="333333"/>
          <w:sz w:val="24"/>
          <w:szCs w:val="24"/>
          <w:shd w:val="clear" w:color="auto" w:fill="FFFFFF"/>
        </w:rPr>
        <w:t>《</w:t>
      </w:r>
      <w:hyperlink r:id="rId17" w:tgtFrame="_self" w:history="1">
        <w:r w:rsidR="00794DD2" w:rsidRPr="00794DD2">
          <w:rPr>
            <w:rFonts w:hint="eastAsia"/>
            <w:color w:val="6E6E6E"/>
            <w:sz w:val="24"/>
            <w:szCs w:val="24"/>
            <w:u w:val="single"/>
            <w:shd w:val="clear" w:color="auto" w:fill="FFFFFF"/>
          </w:rPr>
          <w:t>中华人民共和国个人所得税法</w:t>
        </w:r>
      </w:hyperlink>
      <w:r w:rsidR="00794DD2" w:rsidRPr="00794DD2">
        <w:rPr>
          <w:rFonts w:hint="eastAsia"/>
          <w:color w:val="333333"/>
          <w:sz w:val="24"/>
          <w:szCs w:val="24"/>
          <w:shd w:val="clear" w:color="auto" w:fill="FFFFFF"/>
        </w:rPr>
        <w:t>》及其</w:t>
      </w:r>
      <w:hyperlink r:id="rId18" w:tgtFrame="_self" w:history="1">
        <w:r w:rsidR="00794DD2" w:rsidRPr="00794DD2">
          <w:rPr>
            <w:rFonts w:hint="eastAsia"/>
            <w:color w:val="4788D7"/>
            <w:sz w:val="24"/>
            <w:szCs w:val="24"/>
            <w:u w:val="single"/>
            <w:shd w:val="clear" w:color="auto" w:fill="FFFFFF"/>
          </w:rPr>
          <w:t>实施条例</w:t>
        </w:r>
      </w:hyperlink>
      <w:r w:rsidRPr="00794DD2">
        <w:rPr>
          <w:rFonts w:asciiTheme="minorEastAsia" w:hAnsiTheme="minorEastAsia" w:cs="宋体" w:hint="eastAsia"/>
          <w:color w:val="000000" w:themeColor="text1"/>
          <w:kern w:val="0"/>
          <w:sz w:val="24"/>
          <w:szCs w:val="24"/>
        </w:rPr>
        <w:t>的有关规定，单位按低于购置或建造成本价格出售住房给职工，职工因此而少支出的差价部分，属于个人所得税应税所</w:t>
      </w:r>
      <w:r w:rsidRPr="00556F6B">
        <w:rPr>
          <w:rFonts w:asciiTheme="minorEastAsia" w:hAnsiTheme="minorEastAsia" w:cs="宋体" w:hint="eastAsia"/>
          <w:color w:val="000000" w:themeColor="text1"/>
          <w:kern w:val="0"/>
          <w:sz w:val="24"/>
          <w:szCs w:val="24"/>
        </w:rPr>
        <w:t>得，应按照“工资、薪金所得”项目缴纳个人所得税。</w:t>
      </w:r>
    </w:p>
    <w:p w14:paraId="08E06FD5" w14:textId="18F9FB2A"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594310"/>
      <w:r w:rsidRPr="00556F6B">
        <w:rPr>
          <w:rFonts w:asciiTheme="minorEastAsia" w:hAnsiTheme="minorEastAsia" w:cs="宋体" w:hint="eastAsia"/>
          <w:color w:val="000000" w:themeColor="text1"/>
          <w:kern w:val="0"/>
          <w:sz w:val="24"/>
          <w:szCs w:val="24"/>
        </w:rPr>
        <w:t>（</w:t>
      </w:r>
      <w:hyperlink r:id="rId19" w:history="1">
        <w:r w:rsidR="00794DD2" w:rsidRPr="00794DD2">
          <w:rPr>
            <w:rStyle w:val="a6"/>
            <w:rFonts w:asciiTheme="minorEastAsia" w:hAnsiTheme="minorEastAsia" w:hint="eastAsia"/>
            <w:sz w:val="24"/>
            <w:szCs w:val="24"/>
            <w:shd w:val="clear" w:color="auto" w:fill="FFFFFF"/>
          </w:rPr>
          <w:t>财税[2007]13号</w:t>
        </w:r>
      </w:hyperlink>
      <w:r w:rsidRPr="00556F6B">
        <w:rPr>
          <w:rFonts w:asciiTheme="minorEastAsia" w:hAnsiTheme="minorEastAsia" w:hint="eastAsia"/>
          <w:color w:val="000000" w:themeColor="text1"/>
          <w:sz w:val="24"/>
          <w:szCs w:val="24"/>
          <w:shd w:val="clear" w:color="auto" w:fill="FFFFFF"/>
        </w:rPr>
        <w:t>第二条第一款）</w:t>
      </w:r>
    </w:p>
    <w:bookmarkEnd w:id="10"/>
    <w:p w14:paraId="252F0424" w14:textId="77777777" w:rsidR="00556F6B" w:rsidRPr="00556F6B" w:rsidRDefault="00556F6B" w:rsidP="00556F6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56F6B">
        <w:rPr>
          <w:rFonts w:asciiTheme="minorEastAsia" w:eastAsiaTheme="minorEastAsia" w:hAnsiTheme="minorEastAsia" w:hint="eastAsia"/>
          <w:color w:val="000000" w:themeColor="text1"/>
        </w:rPr>
        <w:t>前款所称差价部分，是指职工实际支付的购房价款低于该房屋的</w:t>
      </w:r>
      <w:bookmarkStart w:id="11" w:name="_Hlk594505"/>
      <w:r w:rsidRPr="00556F6B">
        <w:rPr>
          <w:rFonts w:asciiTheme="minorEastAsia" w:eastAsiaTheme="minorEastAsia" w:hAnsiTheme="minorEastAsia" w:hint="eastAsia"/>
          <w:color w:val="000000" w:themeColor="text1"/>
        </w:rPr>
        <w:t>购置或建造成本价格</w:t>
      </w:r>
      <w:bookmarkEnd w:id="11"/>
      <w:r w:rsidRPr="00556F6B">
        <w:rPr>
          <w:rFonts w:asciiTheme="minorEastAsia" w:eastAsiaTheme="minorEastAsia" w:hAnsiTheme="minorEastAsia" w:hint="eastAsia"/>
          <w:color w:val="000000" w:themeColor="text1"/>
        </w:rPr>
        <w:t>的差额。</w:t>
      </w:r>
    </w:p>
    <w:p w14:paraId="17BE90AD" w14:textId="33E5051F" w:rsidR="00556F6B" w:rsidRPr="00556F6B" w:rsidRDefault="00556F6B" w:rsidP="00556F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w:t>
      </w:r>
      <w:hyperlink r:id="rId20" w:history="1">
        <w:r w:rsidR="00794DD2" w:rsidRPr="00794DD2">
          <w:rPr>
            <w:rStyle w:val="a6"/>
            <w:rFonts w:asciiTheme="minorEastAsia" w:hAnsiTheme="minorEastAsia" w:hint="eastAsia"/>
            <w:sz w:val="24"/>
            <w:szCs w:val="24"/>
            <w:shd w:val="clear" w:color="auto" w:fill="FFFFFF"/>
          </w:rPr>
          <w:t>财税[2007]13号</w:t>
        </w:r>
      </w:hyperlink>
      <w:r w:rsidRPr="00556F6B">
        <w:rPr>
          <w:rFonts w:asciiTheme="minorEastAsia" w:hAnsiTheme="minorEastAsia" w:hint="eastAsia"/>
          <w:color w:val="000000" w:themeColor="text1"/>
          <w:sz w:val="24"/>
          <w:szCs w:val="24"/>
          <w:shd w:val="clear" w:color="auto" w:fill="FFFFFF"/>
        </w:rPr>
        <w:t>第二条第二款）</w:t>
      </w:r>
    </w:p>
    <w:p w14:paraId="04C10E26" w14:textId="77777777" w:rsidR="00556F6B" w:rsidRPr="00556F6B" w:rsidRDefault="00556F6B" w:rsidP="00556F6B">
      <w:pPr>
        <w:pStyle w:val="3"/>
        <w:spacing w:beforeLines="50" w:before="156" w:after="0" w:line="480" w:lineRule="atLeast"/>
        <w:rPr>
          <w:rFonts w:asciiTheme="minorEastAsia" w:hAnsiTheme="minorEastAsia"/>
          <w:color w:val="000000" w:themeColor="text1"/>
          <w:sz w:val="24"/>
          <w:szCs w:val="24"/>
        </w:rPr>
      </w:pPr>
      <w:r w:rsidRPr="00556F6B">
        <w:rPr>
          <w:rFonts w:asciiTheme="minorEastAsia" w:hAnsiTheme="minorEastAsia" w:hint="eastAsia"/>
          <w:color w:val="000000" w:themeColor="text1"/>
          <w:sz w:val="24"/>
          <w:szCs w:val="24"/>
        </w:rPr>
        <w:t>2</w:t>
      </w:r>
      <w:r w:rsidRPr="00556F6B">
        <w:rPr>
          <w:rFonts w:asciiTheme="minorEastAsia" w:hAnsiTheme="minorEastAsia"/>
          <w:color w:val="000000" w:themeColor="text1"/>
          <w:sz w:val="24"/>
          <w:szCs w:val="24"/>
        </w:rPr>
        <w:t>.</w:t>
      </w:r>
      <w:r w:rsidRPr="00556F6B">
        <w:rPr>
          <w:rFonts w:asciiTheme="minorEastAsia" w:hAnsiTheme="minorEastAsia" w:hint="eastAsia"/>
          <w:color w:val="000000" w:themeColor="text1"/>
          <w:sz w:val="24"/>
          <w:szCs w:val="24"/>
        </w:rPr>
        <w:t>应纳税额</w:t>
      </w:r>
    </w:p>
    <w:p w14:paraId="7D487E59" w14:textId="69895855" w:rsidR="00556F6B" w:rsidRPr="00556F6B" w:rsidRDefault="00556F6B" w:rsidP="00556F6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56F6B">
        <w:rPr>
          <w:rFonts w:asciiTheme="minorEastAsia" w:eastAsiaTheme="minorEastAsia" w:hAnsiTheme="minorEastAsia" w:hint="eastAsia"/>
          <w:color w:val="000000" w:themeColor="text1"/>
        </w:rPr>
        <w:t>单位按低于购置或建造成本价格出售住房给职工，职工因此而少支出的差价部分，符合</w:t>
      </w:r>
      <w:bookmarkStart w:id="12" w:name="_GoBack"/>
      <w:r w:rsidR="00794DD2" w:rsidRPr="00794DD2">
        <w:rPr>
          <w:rFonts w:asciiTheme="minorHAnsi" w:eastAsiaTheme="minorEastAsia" w:hAnsiTheme="minorHAnsi" w:cstheme="minorBidi" w:hint="eastAsia"/>
          <w:color w:val="333333"/>
          <w:kern w:val="2"/>
          <w:shd w:val="clear" w:color="auto" w:fill="FFFFFF"/>
        </w:rPr>
        <w:t>《财政部</w:t>
      </w:r>
      <w:r w:rsidR="00794DD2" w:rsidRPr="00794DD2">
        <w:rPr>
          <w:rFonts w:asciiTheme="minorHAnsi" w:eastAsiaTheme="minorEastAsia" w:hAnsiTheme="minorHAnsi" w:cstheme="minorBidi" w:hint="eastAsia"/>
          <w:color w:val="333333"/>
          <w:kern w:val="2"/>
          <w:shd w:val="clear" w:color="auto" w:fill="FFFFFF"/>
        </w:rPr>
        <w:t xml:space="preserve"> </w:t>
      </w:r>
      <w:r w:rsidR="00794DD2" w:rsidRPr="00794DD2">
        <w:rPr>
          <w:rFonts w:asciiTheme="minorHAnsi" w:eastAsiaTheme="minorEastAsia" w:hAnsiTheme="minorHAnsi" w:cstheme="minorBidi" w:hint="eastAsia"/>
          <w:color w:val="333333"/>
          <w:kern w:val="2"/>
          <w:shd w:val="clear" w:color="auto" w:fill="FFFFFF"/>
        </w:rPr>
        <w:t>国家税务总局关于单位低价向职工售房有关个人所得税问题的通知》（</w:t>
      </w:r>
      <w:hyperlink r:id="rId21" w:tgtFrame="_self" w:history="1">
        <w:r w:rsidR="00794DD2" w:rsidRPr="00794DD2">
          <w:rPr>
            <w:rFonts w:asciiTheme="minorHAnsi" w:eastAsiaTheme="minorEastAsia" w:hAnsiTheme="minorHAnsi" w:cstheme="minorBidi" w:hint="eastAsia"/>
            <w:color w:val="6E6E6E"/>
            <w:kern w:val="2"/>
            <w:u w:val="single"/>
            <w:shd w:val="clear" w:color="auto" w:fill="FFFFFF"/>
          </w:rPr>
          <w:t>财税〔</w:t>
        </w:r>
        <w:r w:rsidR="00794DD2" w:rsidRPr="00794DD2">
          <w:rPr>
            <w:rFonts w:asciiTheme="minorHAnsi" w:eastAsiaTheme="minorEastAsia" w:hAnsiTheme="minorHAnsi" w:cstheme="minorBidi" w:hint="eastAsia"/>
            <w:color w:val="6E6E6E"/>
            <w:kern w:val="2"/>
            <w:u w:val="single"/>
            <w:shd w:val="clear" w:color="auto" w:fill="FFFFFF"/>
          </w:rPr>
          <w:t>2007</w:t>
        </w:r>
        <w:r w:rsidR="00794DD2" w:rsidRPr="00794DD2">
          <w:rPr>
            <w:rFonts w:asciiTheme="minorHAnsi" w:eastAsiaTheme="minorEastAsia" w:hAnsiTheme="minorHAnsi" w:cstheme="minorBidi" w:hint="eastAsia"/>
            <w:color w:val="6E6E6E"/>
            <w:kern w:val="2"/>
            <w:u w:val="single"/>
            <w:shd w:val="clear" w:color="auto" w:fill="FFFFFF"/>
          </w:rPr>
          <w:t>〕</w:t>
        </w:r>
        <w:r w:rsidR="00794DD2" w:rsidRPr="00794DD2">
          <w:rPr>
            <w:rFonts w:asciiTheme="minorHAnsi" w:eastAsiaTheme="minorEastAsia" w:hAnsiTheme="minorHAnsi" w:cstheme="minorBidi" w:hint="eastAsia"/>
            <w:color w:val="6E6E6E"/>
            <w:kern w:val="2"/>
            <w:u w:val="single"/>
            <w:shd w:val="clear" w:color="auto" w:fill="FFFFFF"/>
          </w:rPr>
          <w:t>13</w:t>
        </w:r>
        <w:r w:rsidR="00794DD2" w:rsidRPr="00794DD2">
          <w:rPr>
            <w:rFonts w:asciiTheme="minorHAnsi" w:eastAsiaTheme="minorEastAsia" w:hAnsiTheme="minorHAnsi" w:cstheme="minorBidi" w:hint="eastAsia"/>
            <w:color w:val="6E6E6E"/>
            <w:kern w:val="2"/>
            <w:u w:val="single"/>
            <w:shd w:val="clear" w:color="auto" w:fill="FFFFFF"/>
          </w:rPr>
          <w:t>号</w:t>
        </w:r>
      </w:hyperlink>
      <w:r w:rsidR="00794DD2" w:rsidRPr="00794DD2">
        <w:rPr>
          <w:rFonts w:asciiTheme="minorHAnsi" w:eastAsiaTheme="minorEastAsia" w:hAnsiTheme="minorHAnsi" w:cstheme="minorBidi" w:hint="eastAsia"/>
          <w:color w:val="333333"/>
          <w:kern w:val="2"/>
          <w:shd w:val="clear" w:color="auto" w:fill="FFFFFF"/>
        </w:rPr>
        <w:t>）</w:t>
      </w:r>
      <w:bookmarkEnd w:id="12"/>
      <w:r w:rsidRPr="00556F6B">
        <w:rPr>
          <w:rFonts w:asciiTheme="minorEastAsia" w:eastAsiaTheme="minorEastAsia" w:hAnsiTheme="minorEastAsia" w:hint="eastAsia"/>
          <w:color w:val="000000" w:themeColor="text1"/>
        </w:rPr>
        <w:t>第二条规定的，不并入当年综合所得，以差价收入除以12个月得到的数额，按照月度税率表确定适用税率和速算扣除数，单独计算纳税。计算公式为：</w:t>
      </w:r>
    </w:p>
    <w:p w14:paraId="61242586" w14:textId="77777777" w:rsidR="00556F6B" w:rsidRPr="00556F6B" w:rsidRDefault="00556F6B" w:rsidP="00556F6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56F6B">
        <w:rPr>
          <w:rFonts w:asciiTheme="minorEastAsia" w:eastAsiaTheme="minorEastAsia" w:hAnsiTheme="minorEastAsia" w:hint="eastAsia"/>
          <w:color w:val="000000" w:themeColor="text1"/>
        </w:rPr>
        <w:t>应纳税额＝职工实际支付的购房价款低于该房屋的购置或建造成本价格的差额×适用税率－速算扣除数</w:t>
      </w:r>
    </w:p>
    <w:p w14:paraId="42C075FF" w14:textId="1C2A2115" w:rsidR="00556F6B" w:rsidRPr="00556F6B" w:rsidRDefault="00556F6B" w:rsidP="00556F6B">
      <w:pPr>
        <w:spacing w:beforeLines="50" w:before="156" w:line="480" w:lineRule="atLeast"/>
        <w:jc w:val="right"/>
        <w:rPr>
          <w:rFonts w:asciiTheme="minorEastAsia" w:hAnsiTheme="minorEastAsia"/>
          <w:color w:val="000000" w:themeColor="text1"/>
          <w:sz w:val="24"/>
          <w:szCs w:val="24"/>
        </w:rPr>
      </w:pPr>
      <w:r w:rsidRPr="00556F6B">
        <w:rPr>
          <w:rFonts w:asciiTheme="minorEastAsia" w:hAnsiTheme="minorEastAsia" w:hint="eastAsia"/>
          <w:color w:val="000000" w:themeColor="text1"/>
          <w:sz w:val="24"/>
          <w:szCs w:val="24"/>
        </w:rPr>
        <w:t>（</w:t>
      </w:r>
      <w:hyperlink r:id="rId22" w:history="1">
        <w:r w:rsidRPr="00794DD2">
          <w:rPr>
            <w:rStyle w:val="a6"/>
            <w:rFonts w:asciiTheme="minorEastAsia" w:hAnsiTheme="minorEastAsia" w:hint="eastAsia"/>
            <w:sz w:val="24"/>
            <w:szCs w:val="24"/>
          </w:rPr>
          <w:t>财税〔2018〕164号</w:t>
        </w:r>
      </w:hyperlink>
      <w:r w:rsidRPr="00556F6B">
        <w:rPr>
          <w:rFonts w:asciiTheme="minorEastAsia" w:hAnsiTheme="minorEastAsia" w:hint="eastAsia"/>
          <w:color w:val="000000" w:themeColor="text1"/>
          <w:sz w:val="24"/>
          <w:szCs w:val="24"/>
        </w:rPr>
        <w:t>第六条）</w:t>
      </w:r>
    </w:p>
    <w:p w14:paraId="6C7B9C30" w14:textId="77777777" w:rsidR="00556F6B" w:rsidRPr="00556F6B" w:rsidRDefault="00556F6B" w:rsidP="00556F6B">
      <w:pPr>
        <w:pStyle w:val="2"/>
        <w:spacing w:beforeLines="50" w:before="156" w:after="0" w:line="480" w:lineRule="atLeast"/>
        <w:rPr>
          <w:rFonts w:asciiTheme="minorEastAsia" w:eastAsiaTheme="minorEastAsia" w:hAnsiTheme="minorEastAsia"/>
          <w:color w:val="000000" w:themeColor="text1"/>
          <w:sz w:val="24"/>
          <w:szCs w:val="24"/>
        </w:rPr>
      </w:pPr>
      <w:bookmarkStart w:id="13" w:name="_Toc13327034"/>
      <w:r w:rsidRPr="00556F6B">
        <w:rPr>
          <w:rFonts w:asciiTheme="minorEastAsia" w:eastAsiaTheme="minorEastAsia" w:hAnsiTheme="minorEastAsia" w:hint="eastAsia"/>
          <w:color w:val="000000" w:themeColor="text1"/>
          <w:sz w:val="24"/>
          <w:szCs w:val="24"/>
        </w:rPr>
        <w:t>附注:：执行日期</w:t>
      </w:r>
      <w:bookmarkEnd w:id="13"/>
    </w:p>
    <w:p w14:paraId="5D23D47F" w14:textId="77777777" w:rsidR="00556F6B" w:rsidRPr="00556F6B" w:rsidRDefault="00556F6B" w:rsidP="00556F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6F6B">
        <w:rPr>
          <w:rFonts w:asciiTheme="minorEastAsia" w:hAnsiTheme="minorEastAsia" w:cs="宋体" w:hint="eastAsia"/>
          <w:color w:val="000000" w:themeColor="text1"/>
          <w:kern w:val="0"/>
          <w:sz w:val="24"/>
          <w:szCs w:val="24"/>
        </w:rPr>
        <w:t>本通知自印发之日起执行。此前未征税款不再追征，已征税款不予退还。</w:t>
      </w:r>
    </w:p>
    <w:p w14:paraId="429BFE1A" w14:textId="49841C86" w:rsidR="00556F6B" w:rsidRPr="00556F6B" w:rsidRDefault="00556F6B" w:rsidP="00556F6B">
      <w:pPr>
        <w:spacing w:beforeLines="50" w:before="156" w:line="480" w:lineRule="atLeast"/>
        <w:jc w:val="right"/>
        <w:rPr>
          <w:rFonts w:asciiTheme="minorEastAsia" w:hAnsiTheme="minorEastAsia"/>
          <w:color w:val="000000" w:themeColor="text1"/>
          <w:sz w:val="24"/>
          <w:szCs w:val="24"/>
          <w:shd w:val="clear" w:color="auto" w:fill="FFFFFF"/>
        </w:rPr>
      </w:pPr>
      <w:r w:rsidRPr="00556F6B">
        <w:rPr>
          <w:rFonts w:asciiTheme="minorEastAsia" w:hAnsiTheme="minorEastAsia" w:cs="宋体" w:hint="eastAsia"/>
          <w:color w:val="000000" w:themeColor="text1"/>
          <w:kern w:val="0"/>
          <w:sz w:val="24"/>
          <w:szCs w:val="24"/>
        </w:rPr>
        <w:lastRenderedPageBreak/>
        <w:t>（</w:t>
      </w:r>
      <w:hyperlink r:id="rId23" w:history="1">
        <w:r w:rsidR="00794DD2" w:rsidRPr="00794DD2">
          <w:rPr>
            <w:rStyle w:val="a6"/>
            <w:rFonts w:asciiTheme="minorEastAsia" w:hAnsiTheme="minorEastAsia" w:hint="eastAsia"/>
            <w:sz w:val="24"/>
            <w:szCs w:val="24"/>
            <w:shd w:val="clear" w:color="auto" w:fill="FFFFFF"/>
          </w:rPr>
          <w:t>财税[2007]13号</w:t>
        </w:r>
      </w:hyperlink>
      <w:r w:rsidRPr="00556F6B">
        <w:rPr>
          <w:rFonts w:asciiTheme="minorEastAsia" w:hAnsiTheme="minorEastAsia" w:hint="eastAsia"/>
          <w:color w:val="000000" w:themeColor="text1"/>
          <w:sz w:val="24"/>
          <w:szCs w:val="24"/>
          <w:shd w:val="clear" w:color="auto" w:fill="FFFFFF"/>
        </w:rPr>
        <w:t>第四条）</w:t>
      </w:r>
    </w:p>
    <w:p w14:paraId="75700FD9" w14:textId="77777777" w:rsidR="00556F6B" w:rsidRPr="00556F6B" w:rsidRDefault="00556F6B" w:rsidP="00556F6B">
      <w:pPr>
        <w:spacing w:beforeLines="50" w:before="156" w:line="480" w:lineRule="atLeast"/>
        <w:rPr>
          <w:rFonts w:asciiTheme="minorEastAsia" w:hAnsiTheme="minorEastAsia"/>
          <w:color w:val="000000" w:themeColor="text1"/>
          <w:sz w:val="24"/>
          <w:szCs w:val="24"/>
        </w:rPr>
      </w:pPr>
    </w:p>
    <w:p w14:paraId="672E869E" w14:textId="77777777" w:rsidR="002F0CC6" w:rsidRPr="004D6197" w:rsidRDefault="002F0CC6" w:rsidP="00120ED1">
      <w:pPr>
        <w:spacing w:beforeLines="50" w:before="156" w:line="480" w:lineRule="atLeast"/>
        <w:rPr>
          <w:rFonts w:asciiTheme="minorEastAsia" w:hAnsiTheme="minorEastAsia"/>
          <w:color w:val="000000" w:themeColor="text1"/>
          <w:sz w:val="24"/>
          <w:szCs w:val="24"/>
        </w:rPr>
      </w:pPr>
    </w:p>
    <w:sectPr w:rsidR="002F0CC6" w:rsidRPr="004D6197">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DAB7A" w14:textId="77777777" w:rsidR="00FF6716" w:rsidRDefault="00FF6716" w:rsidP="00B85160">
      <w:r>
        <w:separator/>
      </w:r>
    </w:p>
  </w:endnote>
  <w:endnote w:type="continuationSeparator" w:id="0">
    <w:p w14:paraId="55AEEC8B" w14:textId="77777777" w:rsidR="00FF6716" w:rsidRDefault="00FF6716"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4DD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4DD2">
              <w:rPr>
                <w:b/>
                <w:bCs/>
                <w:noProof/>
              </w:rPr>
              <w:t>4</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BF6D4" w14:textId="77777777" w:rsidR="00FF6716" w:rsidRDefault="00FF6716" w:rsidP="00B85160">
      <w:r>
        <w:separator/>
      </w:r>
    </w:p>
  </w:footnote>
  <w:footnote w:type="continuationSeparator" w:id="0">
    <w:p w14:paraId="1993E79F" w14:textId="77777777" w:rsidR="00FF6716" w:rsidRDefault="00FF6716"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A2188"/>
    <w:rsid w:val="000D7506"/>
    <w:rsid w:val="000E4C51"/>
    <w:rsid w:val="000E645A"/>
    <w:rsid w:val="00120ED1"/>
    <w:rsid w:val="00157D91"/>
    <w:rsid w:val="0025698A"/>
    <w:rsid w:val="00271F70"/>
    <w:rsid w:val="00282F42"/>
    <w:rsid w:val="002F0CC6"/>
    <w:rsid w:val="00343AC6"/>
    <w:rsid w:val="00344585"/>
    <w:rsid w:val="00352E22"/>
    <w:rsid w:val="00374D70"/>
    <w:rsid w:val="004A7018"/>
    <w:rsid w:val="004C7AB4"/>
    <w:rsid w:val="004D6197"/>
    <w:rsid w:val="004D7508"/>
    <w:rsid w:val="004E1BD1"/>
    <w:rsid w:val="004E47C7"/>
    <w:rsid w:val="00556F6B"/>
    <w:rsid w:val="0057551E"/>
    <w:rsid w:val="00581328"/>
    <w:rsid w:val="005C4A0E"/>
    <w:rsid w:val="005F4A03"/>
    <w:rsid w:val="006D504C"/>
    <w:rsid w:val="007447CC"/>
    <w:rsid w:val="0077704B"/>
    <w:rsid w:val="0078767E"/>
    <w:rsid w:val="00794DD2"/>
    <w:rsid w:val="007C45C0"/>
    <w:rsid w:val="007E6FBA"/>
    <w:rsid w:val="007F7A95"/>
    <w:rsid w:val="008A464A"/>
    <w:rsid w:val="008C46A5"/>
    <w:rsid w:val="0092066B"/>
    <w:rsid w:val="009504F8"/>
    <w:rsid w:val="009B0AB0"/>
    <w:rsid w:val="009B2C6B"/>
    <w:rsid w:val="00AC031C"/>
    <w:rsid w:val="00AD7224"/>
    <w:rsid w:val="00B37647"/>
    <w:rsid w:val="00B85160"/>
    <w:rsid w:val="00BB29AA"/>
    <w:rsid w:val="00BC5741"/>
    <w:rsid w:val="00BD35B5"/>
    <w:rsid w:val="00C17D36"/>
    <w:rsid w:val="00C56CE6"/>
    <w:rsid w:val="00CC0526"/>
    <w:rsid w:val="00CD65F8"/>
    <w:rsid w:val="00D06CA3"/>
    <w:rsid w:val="00DB7F97"/>
    <w:rsid w:val="00E6345F"/>
    <w:rsid w:val="00E72303"/>
    <w:rsid w:val="00F061E2"/>
    <w:rsid w:val="00F57C18"/>
    <w:rsid w:val="00F6394A"/>
    <w:rsid w:val="00F8713B"/>
    <w:rsid w:val="00FF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80.html" TargetMode="External"/><Relationship Id="rId13" Type="http://schemas.openxmlformats.org/officeDocument/2006/relationships/hyperlink" Target="http://ssfb86.com/index/News/detail/newsid/3679.html" TargetMode="External"/><Relationship Id="rId18" Type="http://schemas.openxmlformats.org/officeDocument/2006/relationships/hyperlink" Target="http://ssfb86.com/index/News/detail/newsid/24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b86.com/index/News/detail/newsid/2767.html" TargetMode="External"/><Relationship Id="rId7" Type="http://schemas.openxmlformats.org/officeDocument/2006/relationships/hyperlink" Target="http://ssfb86.com/index/News/detail/newsid/3071.html" TargetMode="External"/><Relationship Id="rId12" Type="http://schemas.openxmlformats.org/officeDocument/2006/relationships/hyperlink" Target="http://ssfb86.com/index/News/detail/newsid/4680.html" TargetMode="External"/><Relationship Id="rId17" Type="http://schemas.openxmlformats.org/officeDocument/2006/relationships/hyperlink" Target="http://ssfb86.com/index/News/detail/newsid/310.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fb86.com/index/News/detail/newsid/2767.html" TargetMode="External"/><Relationship Id="rId20" Type="http://schemas.openxmlformats.org/officeDocument/2006/relationships/hyperlink" Target="http://ssfb86.com/index/News/detail/newsid/2767.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4680.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4916.html" TargetMode="External"/><Relationship Id="rId23" Type="http://schemas.openxmlformats.org/officeDocument/2006/relationships/hyperlink" Target="http://ssfb86.com/index/News/detail/newsid/2767.html" TargetMode="External"/><Relationship Id="rId10" Type="http://schemas.openxmlformats.org/officeDocument/2006/relationships/hyperlink" Target="http://www.shui5.cn/article/6f/44841.html" TargetMode="External"/><Relationship Id="rId19" Type="http://schemas.openxmlformats.org/officeDocument/2006/relationships/hyperlink" Target="http://ssfb86.com/index/News/detail/newsid/2767.html" TargetMode="External"/><Relationship Id="rId4" Type="http://schemas.openxmlformats.org/officeDocument/2006/relationships/webSettings" Target="webSettings.xml"/><Relationship Id="rId9" Type="http://schemas.openxmlformats.org/officeDocument/2006/relationships/hyperlink" Target="http://ssfb86.com/index/News/detail/newsid/3071.html" TargetMode="External"/><Relationship Id="rId14" Type="http://schemas.openxmlformats.org/officeDocument/2006/relationships/hyperlink" Target="http://ssfb86.com/index/News/detail/newsid/5433.html" TargetMode="External"/><Relationship Id="rId22" Type="http://schemas.openxmlformats.org/officeDocument/2006/relationships/hyperlink" Target="http://ssfb86.com/index/News/detail/newsid/22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2020-07-12T13:48:00Z</dcterms:created>
  <dcterms:modified xsi:type="dcterms:W3CDTF">2020-10-16T12:03:00Z</dcterms:modified>
</cp:coreProperties>
</file>