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C6B47" w14:textId="77777777" w:rsidR="00723C50" w:rsidRDefault="00723C50" w:rsidP="00B85160">
      <w:pPr>
        <w:jc w:val="center"/>
        <w:rPr>
          <w:rFonts w:asciiTheme="minorEastAsia" w:hAnsiTheme="minorEastAsia"/>
          <w:sz w:val="44"/>
          <w:szCs w:val="44"/>
        </w:rPr>
      </w:pPr>
    </w:p>
    <w:p w14:paraId="39CF8FEB" w14:textId="2F8C2138" w:rsidR="00F57C18" w:rsidRPr="00B85160" w:rsidRDefault="004D6197" w:rsidP="00B85160">
      <w:pPr>
        <w:jc w:val="center"/>
        <w:rPr>
          <w:rFonts w:asciiTheme="minorEastAsia" w:hAnsiTheme="minorEastAsia"/>
          <w:sz w:val="44"/>
          <w:szCs w:val="44"/>
        </w:rPr>
      </w:pPr>
      <w:r>
        <w:rPr>
          <w:rFonts w:asciiTheme="minorEastAsia" w:hAnsiTheme="minorEastAsia"/>
          <w:sz w:val="44"/>
          <w:szCs w:val="44"/>
        </w:rPr>
        <w:t>4</w:t>
      </w:r>
      <w:r w:rsidR="00157D91">
        <w:rPr>
          <w:rFonts w:asciiTheme="minorEastAsia" w:hAnsiTheme="minorEastAsia"/>
          <w:sz w:val="44"/>
          <w:szCs w:val="44"/>
        </w:rPr>
        <w:t>.</w:t>
      </w:r>
      <w:r>
        <w:rPr>
          <w:rFonts w:asciiTheme="minorEastAsia" w:hAnsiTheme="minorEastAsia"/>
          <w:sz w:val="44"/>
          <w:szCs w:val="44"/>
        </w:rPr>
        <w:t>2.</w:t>
      </w:r>
      <w:r w:rsidR="00A064A9">
        <w:rPr>
          <w:rFonts w:asciiTheme="minorEastAsia" w:hAnsiTheme="minorEastAsia"/>
          <w:sz w:val="44"/>
          <w:szCs w:val="44"/>
        </w:rPr>
        <w:t>4.</w:t>
      </w:r>
      <w:r w:rsidR="003D296D">
        <w:rPr>
          <w:rFonts w:asciiTheme="minorEastAsia" w:hAnsiTheme="minorEastAsia"/>
          <w:sz w:val="44"/>
          <w:szCs w:val="44"/>
        </w:rPr>
        <w:t>2.</w:t>
      </w:r>
      <w:r w:rsidR="0031202A">
        <w:rPr>
          <w:rFonts w:asciiTheme="minorEastAsia" w:hAnsiTheme="minorEastAsia"/>
          <w:sz w:val="44"/>
          <w:szCs w:val="44"/>
        </w:rPr>
        <w:t>5</w:t>
      </w:r>
      <w:r w:rsidR="00B85160" w:rsidRPr="00B85160">
        <w:rPr>
          <w:rFonts w:asciiTheme="minorEastAsia" w:hAnsiTheme="minorEastAsia"/>
          <w:sz w:val="44"/>
          <w:szCs w:val="44"/>
        </w:rPr>
        <w:t xml:space="preserve">  </w:t>
      </w:r>
      <w:r w:rsidR="0031202A" w:rsidRPr="0031202A">
        <w:rPr>
          <w:rFonts w:asciiTheme="minorEastAsia" w:hAnsiTheme="minorEastAsia" w:hint="eastAsia"/>
          <w:sz w:val="44"/>
          <w:szCs w:val="44"/>
        </w:rPr>
        <w:t>购买和处置债权、买卖虚拟货币</w:t>
      </w:r>
      <w:r w:rsidR="0077704B" w:rsidRPr="00B85160">
        <w:rPr>
          <w:rFonts w:asciiTheme="minorEastAsia" w:hAnsiTheme="minorEastAsia"/>
          <w:sz w:val="44"/>
          <w:szCs w:val="44"/>
        </w:rPr>
        <w:t xml:space="preserve"> </w:t>
      </w:r>
    </w:p>
    <w:p w14:paraId="3FC0A689" w14:textId="54B4432C" w:rsidR="006B6D1C" w:rsidRDefault="006B6D1C" w:rsidP="003D296D">
      <w:pPr>
        <w:pStyle w:val="a7"/>
        <w:shd w:val="clear" w:color="auto" w:fill="FFFFFF"/>
        <w:spacing w:beforeLines="50" w:before="156" w:line="480" w:lineRule="atLeast"/>
        <w:ind w:firstLineChars="200" w:firstLine="482"/>
        <w:rPr>
          <w:rFonts w:asciiTheme="minorEastAsia" w:eastAsiaTheme="minorEastAsia" w:hAnsiTheme="minorEastAsia" w:cstheme="minorBidi"/>
          <w:b/>
          <w:bCs/>
          <w:color w:val="000000" w:themeColor="text1"/>
          <w:kern w:val="44"/>
        </w:rPr>
      </w:pPr>
    </w:p>
    <w:p w14:paraId="48B0CC51" w14:textId="45871EC1" w:rsidR="0031202A" w:rsidRPr="0031202A" w:rsidRDefault="0031202A" w:rsidP="0031202A">
      <w:pPr>
        <w:pStyle w:val="1"/>
        <w:spacing w:beforeLines="50" w:before="156" w:after="0" w:line="480" w:lineRule="atLeast"/>
        <w:rPr>
          <w:rFonts w:asciiTheme="minorEastAsia" w:hAnsiTheme="minorEastAsia"/>
          <w:color w:val="000000" w:themeColor="text1"/>
          <w:sz w:val="24"/>
          <w:szCs w:val="24"/>
        </w:rPr>
      </w:pPr>
      <w:bookmarkStart w:id="0" w:name="_Toc13327544"/>
      <w:r w:rsidRPr="0031202A">
        <w:rPr>
          <w:rFonts w:asciiTheme="minorEastAsia" w:hAnsiTheme="minorEastAsia" w:hint="eastAsia"/>
          <w:color w:val="000000" w:themeColor="text1"/>
          <w:sz w:val="24"/>
          <w:szCs w:val="24"/>
        </w:rPr>
        <w:t>一、个人因购买和处置债权取得所得征收个人所得税问题</w:t>
      </w:r>
      <w:bookmarkEnd w:id="0"/>
    </w:p>
    <w:p w14:paraId="419B2AB9" w14:textId="77777777" w:rsidR="0031202A" w:rsidRPr="0031202A" w:rsidRDefault="0031202A" w:rsidP="0031202A">
      <w:pPr>
        <w:pStyle w:val="2"/>
        <w:spacing w:beforeLines="50" w:before="156" w:after="0" w:line="480" w:lineRule="atLeast"/>
        <w:rPr>
          <w:rFonts w:asciiTheme="minorEastAsia" w:eastAsiaTheme="minorEastAsia" w:hAnsiTheme="minorEastAsia"/>
          <w:color w:val="000000" w:themeColor="text1"/>
          <w:sz w:val="24"/>
          <w:szCs w:val="24"/>
        </w:rPr>
      </w:pPr>
      <w:bookmarkStart w:id="1" w:name="_Toc13327545"/>
      <w:r w:rsidRPr="0031202A">
        <w:rPr>
          <w:rFonts w:asciiTheme="minorEastAsia" w:eastAsiaTheme="minorEastAsia" w:hAnsiTheme="minorEastAsia" w:hint="eastAsia"/>
          <w:color w:val="000000" w:themeColor="text1"/>
          <w:sz w:val="24"/>
          <w:szCs w:val="24"/>
        </w:rPr>
        <w:t>（一）征税项目</w:t>
      </w:r>
      <w:bookmarkEnd w:id="1"/>
    </w:p>
    <w:p w14:paraId="78C2D93D" w14:textId="36EA0104" w:rsidR="0031202A" w:rsidRPr="0031202A" w:rsidRDefault="0031202A" w:rsidP="0031202A">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1202A">
        <w:rPr>
          <w:rFonts w:asciiTheme="minorEastAsia" w:eastAsiaTheme="minorEastAsia" w:hAnsiTheme="minorEastAsia" w:hint="eastAsia"/>
          <w:color w:val="000000" w:themeColor="text1"/>
        </w:rPr>
        <w:t>根据《</w:t>
      </w:r>
      <w:hyperlink r:id="rId7" w:history="1">
        <w:r w:rsidRPr="000C2EF9">
          <w:rPr>
            <w:rStyle w:val="a8"/>
            <w:rFonts w:asciiTheme="minorEastAsia" w:eastAsiaTheme="minorEastAsia" w:hAnsiTheme="minorEastAsia" w:hint="eastAsia"/>
          </w:rPr>
          <w:t>中华人民共和国个人所得税法</w:t>
        </w:r>
      </w:hyperlink>
      <w:r w:rsidRPr="0031202A">
        <w:rPr>
          <w:rFonts w:asciiTheme="minorEastAsia" w:eastAsiaTheme="minorEastAsia" w:hAnsiTheme="minorEastAsia" w:hint="eastAsia"/>
          <w:color w:val="000000" w:themeColor="text1"/>
        </w:rPr>
        <w:t>》及有关规定，个人通过招标、竞拍或其他方式购置债权以后，通过相关司法或行政程序主张债权而取得的所得，应按照“财产转让所得”项目缴纳个人所得税。</w:t>
      </w:r>
    </w:p>
    <w:p w14:paraId="6614F7C9" w14:textId="5D97D011" w:rsidR="0031202A" w:rsidRPr="0031202A" w:rsidRDefault="0031202A" w:rsidP="0031202A">
      <w:pPr>
        <w:pStyle w:val="a7"/>
        <w:shd w:val="clear" w:color="auto" w:fill="FFFFFF"/>
        <w:spacing w:beforeLines="50" w:before="156" w:line="480" w:lineRule="atLeast"/>
        <w:ind w:firstLineChars="200" w:firstLine="480"/>
        <w:jc w:val="right"/>
        <w:rPr>
          <w:rFonts w:asciiTheme="minorEastAsia" w:eastAsiaTheme="minorEastAsia" w:hAnsiTheme="minorEastAsia"/>
          <w:color w:val="000000" w:themeColor="text1"/>
          <w:shd w:val="clear" w:color="auto" w:fill="FFFFFF"/>
        </w:rPr>
      </w:pPr>
      <w:r w:rsidRPr="0031202A">
        <w:rPr>
          <w:rFonts w:asciiTheme="minorEastAsia" w:eastAsiaTheme="minorEastAsia" w:hAnsiTheme="minorEastAsia" w:hint="eastAsia"/>
          <w:color w:val="000000" w:themeColor="text1"/>
          <w:shd w:val="clear" w:color="auto" w:fill="FFFFFF"/>
        </w:rPr>
        <w:t>（</w:t>
      </w:r>
      <w:bookmarkStart w:id="2" w:name="_Hlk53916405"/>
      <w:r w:rsidR="000C2EF9">
        <w:rPr>
          <w:rFonts w:asciiTheme="minorEastAsia" w:eastAsiaTheme="minorEastAsia" w:hAnsiTheme="minorEastAsia"/>
          <w:shd w:val="clear" w:color="auto" w:fill="FFFFFF"/>
        </w:rPr>
        <w:fldChar w:fldCharType="begin"/>
      </w:r>
      <w:r w:rsidR="000C2EF9">
        <w:rPr>
          <w:rFonts w:asciiTheme="minorEastAsia" w:eastAsiaTheme="minorEastAsia" w:hAnsiTheme="minorEastAsia"/>
          <w:shd w:val="clear" w:color="auto" w:fill="FFFFFF"/>
        </w:rPr>
        <w:instrText xml:space="preserve"> HYPERLINK "http://ssfb86.com/index/News/detail/newsid/3284.html" </w:instrText>
      </w:r>
      <w:r w:rsidR="000C2EF9">
        <w:rPr>
          <w:rFonts w:asciiTheme="minorEastAsia" w:eastAsiaTheme="minorEastAsia" w:hAnsiTheme="minorEastAsia"/>
          <w:shd w:val="clear" w:color="auto" w:fill="FFFFFF"/>
        </w:rPr>
      </w:r>
      <w:r w:rsidR="000C2EF9">
        <w:rPr>
          <w:rFonts w:asciiTheme="minorEastAsia" w:eastAsiaTheme="minorEastAsia" w:hAnsiTheme="minorEastAsia"/>
          <w:shd w:val="clear" w:color="auto" w:fill="FFFFFF"/>
        </w:rPr>
        <w:fldChar w:fldCharType="separate"/>
      </w:r>
      <w:r w:rsidRPr="000C2EF9">
        <w:rPr>
          <w:rStyle w:val="a8"/>
          <w:rFonts w:asciiTheme="minorEastAsia" w:eastAsiaTheme="minorEastAsia" w:hAnsiTheme="minorEastAsia" w:hint="eastAsia"/>
          <w:shd w:val="clear" w:color="auto" w:fill="FFFFFF"/>
        </w:rPr>
        <w:t>国税函[2005]655号</w:t>
      </w:r>
      <w:r w:rsidR="000C2EF9">
        <w:rPr>
          <w:rFonts w:asciiTheme="minorEastAsia" w:eastAsiaTheme="minorEastAsia" w:hAnsiTheme="minorEastAsia"/>
          <w:shd w:val="clear" w:color="auto" w:fill="FFFFFF"/>
        </w:rPr>
        <w:fldChar w:fldCharType="end"/>
      </w:r>
      <w:bookmarkEnd w:id="2"/>
      <w:r w:rsidRPr="0031202A">
        <w:rPr>
          <w:rFonts w:asciiTheme="minorEastAsia" w:eastAsiaTheme="minorEastAsia" w:hAnsiTheme="minorEastAsia" w:hint="eastAsia"/>
          <w:color w:val="000000" w:themeColor="text1"/>
          <w:shd w:val="clear" w:color="auto" w:fill="FFFFFF"/>
        </w:rPr>
        <w:t>第一条）</w:t>
      </w:r>
    </w:p>
    <w:p w14:paraId="4D72D952" w14:textId="77777777" w:rsidR="0031202A" w:rsidRPr="0031202A" w:rsidRDefault="0031202A" w:rsidP="0031202A">
      <w:pPr>
        <w:pStyle w:val="2"/>
        <w:spacing w:beforeLines="50" w:before="156" w:after="0" w:line="480" w:lineRule="atLeast"/>
        <w:rPr>
          <w:rFonts w:asciiTheme="minorEastAsia" w:eastAsiaTheme="minorEastAsia" w:hAnsiTheme="minorEastAsia"/>
          <w:color w:val="000000" w:themeColor="text1"/>
          <w:sz w:val="24"/>
          <w:szCs w:val="24"/>
        </w:rPr>
      </w:pPr>
      <w:bookmarkStart w:id="3" w:name="_Toc13327546"/>
      <w:r w:rsidRPr="0031202A">
        <w:rPr>
          <w:rFonts w:asciiTheme="minorEastAsia" w:eastAsiaTheme="minorEastAsia" w:hAnsiTheme="minorEastAsia" w:hint="eastAsia"/>
          <w:color w:val="000000" w:themeColor="text1"/>
          <w:sz w:val="24"/>
          <w:szCs w:val="24"/>
        </w:rPr>
        <w:t>（二）计税依据</w:t>
      </w:r>
      <w:bookmarkEnd w:id="3"/>
    </w:p>
    <w:p w14:paraId="4A080FEE" w14:textId="77777777" w:rsidR="0031202A" w:rsidRPr="0031202A" w:rsidRDefault="0031202A" w:rsidP="0031202A">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1202A">
        <w:rPr>
          <w:rFonts w:asciiTheme="minorEastAsia" w:eastAsiaTheme="minorEastAsia" w:hAnsiTheme="minorEastAsia" w:hint="eastAsia"/>
          <w:color w:val="000000" w:themeColor="text1"/>
        </w:rPr>
        <w:t>个人通过上述方式取得“打包”债权，只处置部分债权的，其应纳税所得额按以下方式确定：</w:t>
      </w:r>
    </w:p>
    <w:p w14:paraId="325801F1" w14:textId="77777777" w:rsidR="0031202A" w:rsidRPr="0031202A" w:rsidRDefault="0031202A" w:rsidP="0031202A">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1202A">
        <w:rPr>
          <w:rFonts w:asciiTheme="minorEastAsia" w:eastAsiaTheme="minorEastAsia" w:hAnsiTheme="minorEastAsia" w:hint="eastAsia"/>
          <w:color w:val="000000" w:themeColor="text1"/>
        </w:rPr>
        <w:t>1</w:t>
      </w:r>
      <w:r w:rsidRPr="0031202A">
        <w:rPr>
          <w:rFonts w:asciiTheme="minorEastAsia" w:eastAsiaTheme="minorEastAsia" w:hAnsiTheme="minorEastAsia"/>
          <w:color w:val="000000" w:themeColor="text1"/>
        </w:rPr>
        <w:t>.</w:t>
      </w:r>
      <w:r w:rsidRPr="0031202A">
        <w:rPr>
          <w:rFonts w:asciiTheme="minorEastAsia" w:eastAsiaTheme="minorEastAsia" w:hAnsiTheme="minorEastAsia" w:hint="eastAsia"/>
          <w:color w:val="000000" w:themeColor="text1"/>
        </w:rPr>
        <w:t>以每次处置部分债权的所得，作为一次财产转让所得征税。</w:t>
      </w:r>
    </w:p>
    <w:p w14:paraId="754F4447" w14:textId="418B4C98" w:rsidR="0031202A" w:rsidRPr="0031202A" w:rsidRDefault="0031202A" w:rsidP="0031202A">
      <w:pPr>
        <w:pStyle w:val="a7"/>
        <w:shd w:val="clear" w:color="auto" w:fill="FFFFFF"/>
        <w:spacing w:beforeLines="50" w:before="156" w:line="480" w:lineRule="atLeast"/>
        <w:ind w:firstLineChars="200" w:firstLine="480"/>
        <w:jc w:val="right"/>
        <w:rPr>
          <w:rFonts w:asciiTheme="minorEastAsia" w:eastAsiaTheme="minorEastAsia" w:hAnsiTheme="minorEastAsia"/>
          <w:color w:val="000000" w:themeColor="text1"/>
          <w:shd w:val="clear" w:color="auto" w:fill="FFFFFF"/>
        </w:rPr>
      </w:pPr>
      <w:bookmarkStart w:id="4" w:name="_Hlk623987"/>
      <w:r w:rsidRPr="0031202A">
        <w:rPr>
          <w:rFonts w:asciiTheme="minorEastAsia" w:eastAsiaTheme="minorEastAsia" w:hAnsiTheme="minorEastAsia" w:hint="eastAsia"/>
          <w:color w:val="000000" w:themeColor="text1"/>
          <w:shd w:val="clear" w:color="auto" w:fill="FFFFFF"/>
        </w:rPr>
        <w:t>（</w:t>
      </w:r>
      <w:hyperlink r:id="rId8" w:history="1">
        <w:r w:rsidR="000C2EF9" w:rsidRPr="000C2EF9">
          <w:rPr>
            <w:rStyle w:val="a8"/>
            <w:rFonts w:asciiTheme="minorEastAsia" w:eastAsiaTheme="minorEastAsia" w:hAnsiTheme="minorEastAsia" w:hint="eastAsia"/>
            <w:shd w:val="clear" w:color="auto" w:fill="FFFFFF"/>
          </w:rPr>
          <w:t>国税函[2005]655号</w:t>
        </w:r>
      </w:hyperlink>
      <w:r w:rsidRPr="0031202A">
        <w:rPr>
          <w:rFonts w:asciiTheme="minorEastAsia" w:eastAsiaTheme="minorEastAsia" w:hAnsiTheme="minorEastAsia" w:hint="eastAsia"/>
          <w:color w:val="000000" w:themeColor="text1"/>
          <w:shd w:val="clear" w:color="auto" w:fill="FFFFFF"/>
        </w:rPr>
        <w:t>第二条第一款）</w:t>
      </w:r>
    </w:p>
    <w:bookmarkEnd w:id="4"/>
    <w:p w14:paraId="7CFB4DCD" w14:textId="77777777" w:rsidR="0031202A" w:rsidRPr="0031202A" w:rsidRDefault="0031202A" w:rsidP="0031202A">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1202A">
        <w:rPr>
          <w:rFonts w:asciiTheme="minorEastAsia" w:eastAsiaTheme="minorEastAsia" w:hAnsiTheme="minorEastAsia" w:hint="eastAsia"/>
          <w:color w:val="000000" w:themeColor="text1"/>
        </w:rPr>
        <w:t>2</w:t>
      </w:r>
      <w:r w:rsidRPr="0031202A">
        <w:rPr>
          <w:rFonts w:asciiTheme="minorEastAsia" w:eastAsiaTheme="minorEastAsia" w:hAnsiTheme="minorEastAsia"/>
          <w:color w:val="000000" w:themeColor="text1"/>
        </w:rPr>
        <w:t>.</w:t>
      </w:r>
      <w:r w:rsidRPr="0031202A">
        <w:rPr>
          <w:rFonts w:asciiTheme="minorEastAsia" w:eastAsiaTheme="minorEastAsia" w:hAnsiTheme="minorEastAsia" w:hint="eastAsia"/>
          <w:color w:val="000000" w:themeColor="text1"/>
        </w:rPr>
        <w:t>其应税收入按照个人取得的货币资产和非货币资产的评估价值或市场价值的合计数确定。</w:t>
      </w:r>
    </w:p>
    <w:p w14:paraId="4FE4B4F9" w14:textId="09B1A1B1" w:rsidR="0031202A" w:rsidRPr="0031202A" w:rsidRDefault="0031202A" w:rsidP="0031202A">
      <w:pPr>
        <w:pStyle w:val="a7"/>
        <w:shd w:val="clear" w:color="auto" w:fill="FFFFFF"/>
        <w:spacing w:beforeLines="50" w:before="156" w:line="480" w:lineRule="atLeast"/>
        <w:ind w:firstLineChars="200" w:firstLine="480"/>
        <w:jc w:val="right"/>
        <w:rPr>
          <w:rFonts w:asciiTheme="minorEastAsia" w:eastAsiaTheme="minorEastAsia" w:hAnsiTheme="minorEastAsia"/>
          <w:color w:val="000000" w:themeColor="text1"/>
          <w:shd w:val="clear" w:color="auto" w:fill="FFFFFF"/>
        </w:rPr>
      </w:pPr>
      <w:r w:rsidRPr="0031202A">
        <w:rPr>
          <w:rFonts w:asciiTheme="minorEastAsia" w:eastAsiaTheme="minorEastAsia" w:hAnsiTheme="minorEastAsia" w:hint="eastAsia"/>
          <w:color w:val="000000" w:themeColor="text1"/>
          <w:shd w:val="clear" w:color="auto" w:fill="FFFFFF"/>
        </w:rPr>
        <w:t>（</w:t>
      </w:r>
      <w:hyperlink r:id="rId9" w:history="1">
        <w:r w:rsidR="000C2EF9" w:rsidRPr="000C2EF9">
          <w:rPr>
            <w:rStyle w:val="a8"/>
            <w:rFonts w:asciiTheme="minorEastAsia" w:eastAsiaTheme="minorEastAsia" w:hAnsiTheme="minorEastAsia" w:hint="eastAsia"/>
            <w:shd w:val="clear" w:color="auto" w:fill="FFFFFF"/>
          </w:rPr>
          <w:t>国税函[2005]655号</w:t>
        </w:r>
      </w:hyperlink>
      <w:r w:rsidRPr="0031202A">
        <w:rPr>
          <w:rFonts w:asciiTheme="minorEastAsia" w:eastAsiaTheme="minorEastAsia" w:hAnsiTheme="minorEastAsia" w:hint="eastAsia"/>
          <w:color w:val="000000" w:themeColor="text1"/>
          <w:shd w:val="clear" w:color="auto" w:fill="FFFFFF"/>
        </w:rPr>
        <w:t>第二条第二款）</w:t>
      </w:r>
    </w:p>
    <w:p w14:paraId="13FF85E8" w14:textId="77777777" w:rsidR="0031202A" w:rsidRPr="0031202A" w:rsidRDefault="0031202A" w:rsidP="0031202A">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1202A">
        <w:rPr>
          <w:rFonts w:asciiTheme="minorEastAsia" w:eastAsiaTheme="minorEastAsia" w:hAnsiTheme="minorEastAsia" w:hint="eastAsia"/>
          <w:color w:val="000000" w:themeColor="text1"/>
        </w:rPr>
        <w:t>3</w:t>
      </w:r>
      <w:r w:rsidRPr="0031202A">
        <w:rPr>
          <w:rFonts w:asciiTheme="minorEastAsia" w:eastAsiaTheme="minorEastAsia" w:hAnsiTheme="minorEastAsia"/>
          <w:color w:val="000000" w:themeColor="text1"/>
        </w:rPr>
        <w:t>.</w:t>
      </w:r>
      <w:r w:rsidRPr="0031202A">
        <w:rPr>
          <w:rFonts w:asciiTheme="minorEastAsia" w:eastAsiaTheme="minorEastAsia" w:hAnsiTheme="minorEastAsia" w:hint="eastAsia"/>
          <w:color w:val="000000" w:themeColor="text1"/>
        </w:rPr>
        <w:t>所处置债权成本费用（即财产原值），按下列公式计算：</w:t>
      </w:r>
    </w:p>
    <w:p w14:paraId="4CC0D9C4" w14:textId="77777777" w:rsidR="0031202A" w:rsidRPr="0031202A" w:rsidRDefault="0031202A" w:rsidP="0031202A">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1202A">
        <w:rPr>
          <w:rFonts w:asciiTheme="minorEastAsia" w:eastAsiaTheme="minorEastAsia" w:hAnsiTheme="minorEastAsia" w:hint="eastAsia"/>
          <w:color w:val="000000" w:themeColor="text1"/>
        </w:rPr>
        <w:t>当次处置债权成本费用=个人购置“打包”债权实际支出×当次处置债权账面价值（或拍卖机构公布价值）÷“打包”债权账面价值（或拍卖机构公布价值）。</w:t>
      </w:r>
    </w:p>
    <w:p w14:paraId="1D6F0ECB" w14:textId="507CBBB7" w:rsidR="0031202A" w:rsidRPr="0031202A" w:rsidRDefault="0031202A" w:rsidP="0031202A">
      <w:pPr>
        <w:pStyle w:val="a7"/>
        <w:shd w:val="clear" w:color="auto" w:fill="FFFFFF"/>
        <w:spacing w:beforeLines="50" w:before="156" w:line="480" w:lineRule="atLeast"/>
        <w:ind w:firstLineChars="200" w:firstLine="480"/>
        <w:jc w:val="right"/>
        <w:rPr>
          <w:rFonts w:asciiTheme="minorEastAsia" w:eastAsiaTheme="minorEastAsia" w:hAnsiTheme="minorEastAsia"/>
          <w:color w:val="000000" w:themeColor="text1"/>
          <w:shd w:val="clear" w:color="auto" w:fill="FFFFFF"/>
        </w:rPr>
      </w:pPr>
      <w:r w:rsidRPr="0031202A">
        <w:rPr>
          <w:rFonts w:asciiTheme="minorEastAsia" w:eastAsiaTheme="minorEastAsia" w:hAnsiTheme="minorEastAsia" w:hint="eastAsia"/>
          <w:color w:val="000000" w:themeColor="text1"/>
          <w:shd w:val="clear" w:color="auto" w:fill="FFFFFF"/>
        </w:rPr>
        <w:t>（</w:t>
      </w:r>
      <w:hyperlink r:id="rId10" w:history="1">
        <w:r w:rsidR="000C2EF9" w:rsidRPr="000C2EF9">
          <w:rPr>
            <w:rStyle w:val="a8"/>
            <w:rFonts w:asciiTheme="minorEastAsia" w:eastAsiaTheme="minorEastAsia" w:hAnsiTheme="minorEastAsia" w:hint="eastAsia"/>
            <w:shd w:val="clear" w:color="auto" w:fill="FFFFFF"/>
          </w:rPr>
          <w:t>国税函[2005]655号</w:t>
        </w:r>
      </w:hyperlink>
      <w:r w:rsidRPr="0031202A">
        <w:rPr>
          <w:rFonts w:asciiTheme="minorEastAsia" w:eastAsiaTheme="minorEastAsia" w:hAnsiTheme="minorEastAsia" w:hint="eastAsia"/>
          <w:color w:val="000000" w:themeColor="text1"/>
          <w:shd w:val="clear" w:color="auto" w:fill="FFFFFF"/>
        </w:rPr>
        <w:t>第二条第三款）</w:t>
      </w:r>
    </w:p>
    <w:p w14:paraId="48974C60" w14:textId="77777777" w:rsidR="0031202A" w:rsidRPr="0031202A" w:rsidRDefault="0031202A" w:rsidP="0031202A">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31202A">
        <w:rPr>
          <w:rFonts w:asciiTheme="minorEastAsia" w:eastAsiaTheme="minorEastAsia" w:hAnsiTheme="minorEastAsia"/>
          <w:color w:val="000000" w:themeColor="text1"/>
        </w:rPr>
        <w:lastRenderedPageBreak/>
        <w:t>4.</w:t>
      </w:r>
      <w:r w:rsidRPr="0031202A">
        <w:rPr>
          <w:rFonts w:asciiTheme="minorEastAsia" w:eastAsiaTheme="minorEastAsia" w:hAnsiTheme="minorEastAsia" w:hint="eastAsia"/>
          <w:color w:val="000000" w:themeColor="text1"/>
        </w:rPr>
        <w:t>个人购买和和处置债权过程中发生的拍卖招标手续费、诉讼费、审计评估费以及缴纳的税金等合理税费，在计算个人所得税时允许扣除。</w:t>
      </w:r>
    </w:p>
    <w:p w14:paraId="6F59D56A" w14:textId="7C6D6E91" w:rsidR="0031202A" w:rsidRPr="0031202A" w:rsidRDefault="0031202A" w:rsidP="0031202A">
      <w:pPr>
        <w:pStyle w:val="a7"/>
        <w:shd w:val="clear" w:color="auto" w:fill="FFFFFF"/>
        <w:spacing w:beforeLines="50" w:before="156" w:line="480" w:lineRule="atLeast"/>
        <w:ind w:firstLineChars="200" w:firstLine="480"/>
        <w:jc w:val="right"/>
        <w:rPr>
          <w:rFonts w:asciiTheme="minorEastAsia" w:eastAsiaTheme="minorEastAsia" w:hAnsiTheme="minorEastAsia"/>
          <w:color w:val="000000" w:themeColor="text1"/>
          <w:shd w:val="clear" w:color="auto" w:fill="FFFFFF"/>
        </w:rPr>
      </w:pPr>
      <w:r w:rsidRPr="0031202A">
        <w:rPr>
          <w:rFonts w:asciiTheme="minorEastAsia" w:eastAsiaTheme="minorEastAsia" w:hAnsiTheme="minorEastAsia" w:hint="eastAsia"/>
          <w:color w:val="000000" w:themeColor="text1"/>
          <w:shd w:val="clear" w:color="auto" w:fill="FFFFFF"/>
        </w:rPr>
        <w:t>（</w:t>
      </w:r>
      <w:hyperlink r:id="rId11" w:history="1">
        <w:r w:rsidR="000C2EF9" w:rsidRPr="000C2EF9">
          <w:rPr>
            <w:rStyle w:val="a8"/>
            <w:rFonts w:asciiTheme="minorEastAsia" w:eastAsiaTheme="minorEastAsia" w:hAnsiTheme="minorEastAsia" w:hint="eastAsia"/>
            <w:shd w:val="clear" w:color="auto" w:fill="FFFFFF"/>
          </w:rPr>
          <w:t>国税函[2005]655号</w:t>
        </w:r>
      </w:hyperlink>
      <w:r w:rsidRPr="0031202A">
        <w:rPr>
          <w:rFonts w:asciiTheme="minorEastAsia" w:eastAsiaTheme="minorEastAsia" w:hAnsiTheme="minorEastAsia" w:hint="eastAsia"/>
          <w:color w:val="000000" w:themeColor="text1"/>
          <w:shd w:val="clear" w:color="auto" w:fill="FFFFFF"/>
        </w:rPr>
        <w:t>第二条第四款）</w:t>
      </w:r>
    </w:p>
    <w:p w14:paraId="5C574710" w14:textId="6FF61428" w:rsidR="0031202A" w:rsidRPr="0031202A" w:rsidRDefault="0031202A" w:rsidP="0031202A">
      <w:pPr>
        <w:pStyle w:val="1"/>
        <w:spacing w:beforeLines="50" w:before="156" w:after="0" w:line="480" w:lineRule="atLeast"/>
        <w:rPr>
          <w:rFonts w:asciiTheme="minorEastAsia" w:hAnsiTheme="minorEastAsia"/>
          <w:color w:val="000000" w:themeColor="text1"/>
          <w:sz w:val="24"/>
          <w:szCs w:val="24"/>
        </w:rPr>
      </w:pPr>
      <w:bookmarkStart w:id="5" w:name="_Toc13327551"/>
      <w:r w:rsidRPr="0031202A">
        <w:rPr>
          <w:rFonts w:asciiTheme="minorEastAsia" w:hAnsiTheme="minorEastAsia" w:hint="eastAsia"/>
          <w:color w:val="000000" w:themeColor="text1"/>
          <w:sz w:val="24"/>
          <w:szCs w:val="24"/>
        </w:rPr>
        <w:t>二、个人通过网络买卖虚拟货币取得收入征收个人所得税问题</w:t>
      </w:r>
      <w:bookmarkEnd w:id="5"/>
    </w:p>
    <w:p w14:paraId="1B4E2853" w14:textId="77777777" w:rsidR="0031202A" w:rsidRPr="0031202A" w:rsidRDefault="0031202A" w:rsidP="0031202A">
      <w:pPr>
        <w:pStyle w:val="2"/>
        <w:spacing w:beforeLines="50" w:before="156" w:after="0" w:line="480" w:lineRule="atLeast"/>
        <w:rPr>
          <w:rFonts w:asciiTheme="minorEastAsia" w:eastAsiaTheme="minorEastAsia" w:hAnsiTheme="minorEastAsia"/>
          <w:color w:val="000000" w:themeColor="text1"/>
          <w:sz w:val="24"/>
          <w:szCs w:val="24"/>
        </w:rPr>
      </w:pPr>
      <w:bookmarkStart w:id="6" w:name="_Toc13327552"/>
      <w:r w:rsidRPr="0031202A">
        <w:rPr>
          <w:rFonts w:asciiTheme="minorEastAsia" w:eastAsiaTheme="minorEastAsia" w:hAnsiTheme="minorEastAsia" w:hint="eastAsia"/>
          <w:color w:val="000000" w:themeColor="text1"/>
          <w:sz w:val="24"/>
          <w:szCs w:val="24"/>
        </w:rPr>
        <w:t>（一）征税项目</w:t>
      </w:r>
      <w:bookmarkEnd w:id="6"/>
    </w:p>
    <w:p w14:paraId="206DC721" w14:textId="77777777" w:rsidR="0031202A" w:rsidRPr="0031202A" w:rsidRDefault="0031202A" w:rsidP="0031202A">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1202A">
        <w:rPr>
          <w:rFonts w:asciiTheme="minorEastAsia" w:hAnsiTheme="minorEastAsia" w:cs="宋体" w:hint="eastAsia"/>
          <w:color w:val="000000" w:themeColor="text1"/>
          <w:kern w:val="0"/>
          <w:sz w:val="24"/>
          <w:szCs w:val="24"/>
        </w:rPr>
        <w:t>个人通过网络收购玩家的虚拟货币，加价后向他人出售取得的收入，属于个人所得税应税所得，应按照“财产转让所得”项目计算缴纳个人所得税。</w:t>
      </w:r>
    </w:p>
    <w:p w14:paraId="2E7D01B3" w14:textId="61544D8B" w:rsidR="0031202A" w:rsidRPr="0031202A" w:rsidRDefault="0031202A" w:rsidP="0031202A">
      <w:pPr>
        <w:widowControl/>
        <w:shd w:val="clear" w:color="auto" w:fill="FFFFFF"/>
        <w:spacing w:beforeLines="50" w:before="156" w:line="480" w:lineRule="atLeast"/>
        <w:jc w:val="right"/>
        <w:rPr>
          <w:rFonts w:asciiTheme="minorEastAsia" w:hAnsiTheme="minorEastAsia" w:cs="宋体"/>
          <w:color w:val="000000" w:themeColor="text1"/>
          <w:kern w:val="0"/>
          <w:sz w:val="24"/>
          <w:szCs w:val="24"/>
        </w:rPr>
      </w:pPr>
      <w:r w:rsidRPr="0031202A">
        <w:rPr>
          <w:rFonts w:asciiTheme="minorEastAsia" w:hAnsiTheme="minorEastAsia" w:cs="宋体" w:hint="eastAsia"/>
          <w:color w:val="000000" w:themeColor="text1"/>
          <w:kern w:val="0"/>
          <w:sz w:val="24"/>
          <w:szCs w:val="24"/>
        </w:rPr>
        <w:t>（</w:t>
      </w:r>
      <w:bookmarkStart w:id="7" w:name="_Hlk53916497"/>
      <w:r w:rsidR="000C2EF9">
        <w:rPr>
          <w:rFonts w:asciiTheme="minorEastAsia" w:hAnsiTheme="minorEastAsia"/>
          <w:sz w:val="24"/>
          <w:szCs w:val="24"/>
          <w:shd w:val="clear" w:color="auto" w:fill="FFFFFF"/>
        </w:rPr>
        <w:fldChar w:fldCharType="begin"/>
      </w:r>
      <w:r w:rsidR="000C2EF9">
        <w:rPr>
          <w:rFonts w:asciiTheme="minorEastAsia" w:hAnsiTheme="minorEastAsia"/>
          <w:sz w:val="24"/>
          <w:szCs w:val="24"/>
          <w:shd w:val="clear" w:color="auto" w:fill="FFFFFF"/>
        </w:rPr>
        <w:instrText xml:space="preserve"> HYPERLINK "http://ssfb86.com/index/News/detail/newsid/2374.html" </w:instrText>
      </w:r>
      <w:r w:rsidR="000C2EF9">
        <w:rPr>
          <w:rFonts w:asciiTheme="minorEastAsia" w:hAnsiTheme="minorEastAsia"/>
          <w:sz w:val="24"/>
          <w:szCs w:val="24"/>
          <w:shd w:val="clear" w:color="auto" w:fill="FFFFFF"/>
        </w:rPr>
      </w:r>
      <w:r w:rsidR="000C2EF9">
        <w:rPr>
          <w:rFonts w:asciiTheme="minorEastAsia" w:hAnsiTheme="minorEastAsia"/>
          <w:sz w:val="24"/>
          <w:szCs w:val="24"/>
          <w:shd w:val="clear" w:color="auto" w:fill="FFFFFF"/>
        </w:rPr>
        <w:fldChar w:fldCharType="separate"/>
      </w:r>
      <w:r w:rsidRPr="000C2EF9">
        <w:rPr>
          <w:rStyle w:val="a8"/>
          <w:rFonts w:asciiTheme="minorEastAsia" w:hAnsiTheme="minorEastAsia" w:hint="eastAsia"/>
          <w:sz w:val="24"/>
          <w:szCs w:val="24"/>
          <w:shd w:val="clear" w:color="auto" w:fill="FFFFFF"/>
        </w:rPr>
        <w:t>国税函[2008]818号</w:t>
      </w:r>
      <w:r w:rsidR="000C2EF9">
        <w:rPr>
          <w:rFonts w:asciiTheme="minorEastAsia" w:hAnsiTheme="minorEastAsia"/>
          <w:sz w:val="24"/>
          <w:szCs w:val="24"/>
          <w:shd w:val="clear" w:color="auto" w:fill="FFFFFF"/>
        </w:rPr>
        <w:fldChar w:fldCharType="end"/>
      </w:r>
      <w:bookmarkEnd w:id="7"/>
      <w:r w:rsidRPr="0031202A">
        <w:rPr>
          <w:rFonts w:asciiTheme="minorEastAsia" w:hAnsiTheme="minorEastAsia" w:hint="eastAsia"/>
          <w:color w:val="000000" w:themeColor="text1"/>
          <w:sz w:val="24"/>
          <w:szCs w:val="24"/>
          <w:shd w:val="clear" w:color="auto" w:fill="FFFFFF"/>
        </w:rPr>
        <w:t>第一条</w:t>
      </w:r>
      <w:r w:rsidRPr="0031202A">
        <w:rPr>
          <w:rFonts w:asciiTheme="minorEastAsia" w:hAnsiTheme="minorEastAsia" w:cs="宋体" w:hint="eastAsia"/>
          <w:color w:val="000000" w:themeColor="text1"/>
          <w:kern w:val="0"/>
          <w:sz w:val="24"/>
          <w:szCs w:val="24"/>
        </w:rPr>
        <w:t>）</w:t>
      </w:r>
    </w:p>
    <w:p w14:paraId="0CB6F929" w14:textId="77777777" w:rsidR="0031202A" w:rsidRPr="0031202A" w:rsidRDefault="0031202A" w:rsidP="0031202A">
      <w:pPr>
        <w:pStyle w:val="2"/>
        <w:spacing w:beforeLines="50" w:before="156" w:after="0" w:line="480" w:lineRule="atLeast"/>
        <w:rPr>
          <w:rFonts w:asciiTheme="minorEastAsia" w:eastAsiaTheme="minorEastAsia" w:hAnsiTheme="minorEastAsia"/>
          <w:color w:val="000000" w:themeColor="text1"/>
          <w:sz w:val="24"/>
          <w:szCs w:val="24"/>
        </w:rPr>
      </w:pPr>
      <w:bookmarkStart w:id="8" w:name="_Toc13327553"/>
      <w:r w:rsidRPr="0031202A">
        <w:rPr>
          <w:rFonts w:asciiTheme="minorEastAsia" w:eastAsiaTheme="minorEastAsia" w:hAnsiTheme="minorEastAsia" w:hint="eastAsia"/>
          <w:color w:val="000000" w:themeColor="text1"/>
          <w:sz w:val="24"/>
          <w:szCs w:val="24"/>
        </w:rPr>
        <w:t>（二）应纳税所得额</w:t>
      </w:r>
      <w:bookmarkEnd w:id="8"/>
    </w:p>
    <w:p w14:paraId="62815828" w14:textId="77777777" w:rsidR="0031202A" w:rsidRPr="0031202A" w:rsidRDefault="0031202A" w:rsidP="0031202A">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1202A">
        <w:rPr>
          <w:rFonts w:asciiTheme="minorEastAsia" w:hAnsiTheme="minorEastAsia" w:cs="宋体" w:hint="eastAsia"/>
          <w:color w:val="000000" w:themeColor="text1"/>
          <w:kern w:val="0"/>
          <w:sz w:val="24"/>
          <w:szCs w:val="24"/>
        </w:rPr>
        <w:t>个人销售虚拟货币的财产原值为其收购网络虚拟货币所支付的价款和相关税费。</w:t>
      </w:r>
    </w:p>
    <w:p w14:paraId="171FF490" w14:textId="23A5F3CA" w:rsidR="0031202A" w:rsidRPr="0031202A" w:rsidRDefault="0031202A" w:rsidP="0031202A">
      <w:pPr>
        <w:widowControl/>
        <w:shd w:val="clear" w:color="auto" w:fill="FFFFFF"/>
        <w:spacing w:beforeLines="50" w:before="156" w:line="480" w:lineRule="atLeast"/>
        <w:jc w:val="right"/>
        <w:rPr>
          <w:rFonts w:asciiTheme="minorEastAsia" w:hAnsiTheme="minorEastAsia"/>
          <w:color w:val="000000" w:themeColor="text1"/>
          <w:sz w:val="24"/>
          <w:szCs w:val="24"/>
          <w:shd w:val="clear" w:color="auto" w:fill="FFFFFF"/>
        </w:rPr>
      </w:pPr>
      <w:r w:rsidRPr="0031202A">
        <w:rPr>
          <w:rFonts w:asciiTheme="minorEastAsia" w:hAnsiTheme="minorEastAsia" w:cs="宋体" w:hint="eastAsia"/>
          <w:color w:val="000000" w:themeColor="text1"/>
          <w:kern w:val="0"/>
          <w:sz w:val="24"/>
          <w:szCs w:val="24"/>
        </w:rPr>
        <w:t>（</w:t>
      </w:r>
      <w:hyperlink r:id="rId12" w:history="1">
        <w:r w:rsidR="000C2EF9" w:rsidRPr="000C2EF9">
          <w:rPr>
            <w:rStyle w:val="a8"/>
            <w:rFonts w:asciiTheme="minorEastAsia" w:hAnsiTheme="minorEastAsia" w:hint="eastAsia"/>
            <w:sz w:val="24"/>
            <w:szCs w:val="24"/>
            <w:shd w:val="clear" w:color="auto" w:fill="FFFFFF"/>
          </w:rPr>
          <w:t>国税函[2008]818号</w:t>
        </w:r>
      </w:hyperlink>
      <w:r w:rsidRPr="0031202A">
        <w:rPr>
          <w:rFonts w:asciiTheme="minorEastAsia" w:hAnsiTheme="minorEastAsia" w:hint="eastAsia"/>
          <w:color w:val="000000" w:themeColor="text1"/>
          <w:sz w:val="24"/>
          <w:szCs w:val="24"/>
          <w:shd w:val="clear" w:color="auto" w:fill="FFFFFF"/>
        </w:rPr>
        <w:t>第二条</w:t>
      </w:r>
      <w:r w:rsidRPr="0031202A">
        <w:rPr>
          <w:rFonts w:asciiTheme="minorEastAsia" w:hAnsiTheme="minorEastAsia" w:cs="宋体" w:hint="eastAsia"/>
          <w:color w:val="000000" w:themeColor="text1"/>
          <w:kern w:val="0"/>
          <w:sz w:val="24"/>
          <w:szCs w:val="24"/>
        </w:rPr>
        <w:t>）</w:t>
      </w:r>
    </w:p>
    <w:p w14:paraId="3FF5FFB8" w14:textId="77777777" w:rsidR="0031202A" w:rsidRPr="0031202A" w:rsidRDefault="0031202A" w:rsidP="0031202A">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1202A">
        <w:rPr>
          <w:rFonts w:asciiTheme="minorEastAsia" w:hAnsiTheme="minorEastAsia" w:cs="宋体" w:hint="eastAsia"/>
          <w:color w:val="000000" w:themeColor="text1"/>
          <w:kern w:val="0"/>
          <w:sz w:val="24"/>
          <w:szCs w:val="24"/>
        </w:rPr>
        <w:t>对于个人不能提供有关财产原值凭证的，由主管税务机关核定其财产原值。</w:t>
      </w:r>
    </w:p>
    <w:p w14:paraId="5B6013A7" w14:textId="3E494382" w:rsidR="0031202A" w:rsidRPr="0031202A" w:rsidRDefault="0031202A" w:rsidP="0031202A">
      <w:pPr>
        <w:widowControl/>
        <w:shd w:val="clear" w:color="auto" w:fill="FFFFFF"/>
        <w:spacing w:beforeLines="50" w:before="156" w:line="480" w:lineRule="atLeast"/>
        <w:jc w:val="right"/>
        <w:rPr>
          <w:rFonts w:asciiTheme="minorEastAsia" w:hAnsiTheme="minorEastAsia"/>
          <w:color w:val="000000" w:themeColor="text1"/>
          <w:sz w:val="24"/>
          <w:szCs w:val="24"/>
          <w:shd w:val="clear" w:color="auto" w:fill="FFFFFF"/>
        </w:rPr>
      </w:pPr>
      <w:r w:rsidRPr="0031202A">
        <w:rPr>
          <w:rFonts w:asciiTheme="minorEastAsia" w:hAnsiTheme="minorEastAsia" w:cs="宋体" w:hint="eastAsia"/>
          <w:color w:val="000000" w:themeColor="text1"/>
          <w:kern w:val="0"/>
          <w:sz w:val="24"/>
          <w:szCs w:val="24"/>
        </w:rPr>
        <w:t>（</w:t>
      </w:r>
      <w:hyperlink r:id="rId13" w:history="1">
        <w:r w:rsidR="000C2EF9" w:rsidRPr="000C2EF9">
          <w:rPr>
            <w:rStyle w:val="a8"/>
            <w:rFonts w:asciiTheme="minorEastAsia" w:hAnsiTheme="minorEastAsia" w:hint="eastAsia"/>
            <w:sz w:val="24"/>
            <w:szCs w:val="24"/>
            <w:shd w:val="clear" w:color="auto" w:fill="FFFFFF"/>
          </w:rPr>
          <w:t>国税函[2008]818号</w:t>
        </w:r>
      </w:hyperlink>
      <w:r w:rsidRPr="0031202A">
        <w:rPr>
          <w:rFonts w:asciiTheme="minorEastAsia" w:hAnsiTheme="minorEastAsia" w:hint="eastAsia"/>
          <w:color w:val="000000" w:themeColor="text1"/>
          <w:sz w:val="24"/>
          <w:szCs w:val="24"/>
          <w:shd w:val="clear" w:color="auto" w:fill="FFFFFF"/>
        </w:rPr>
        <w:t>第三条</w:t>
      </w:r>
      <w:r w:rsidRPr="0031202A">
        <w:rPr>
          <w:rFonts w:asciiTheme="minorEastAsia" w:hAnsiTheme="minorEastAsia" w:cs="宋体" w:hint="eastAsia"/>
          <w:color w:val="000000" w:themeColor="text1"/>
          <w:kern w:val="0"/>
          <w:sz w:val="24"/>
          <w:szCs w:val="24"/>
        </w:rPr>
        <w:t>）</w:t>
      </w:r>
    </w:p>
    <w:p w14:paraId="0FDED765" w14:textId="77777777" w:rsidR="0031202A" w:rsidRPr="0031202A" w:rsidRDefault="0031202A" w:rsidP="0031202A">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p>
    <w:p w14:paraId="4F8F4225" w14:textId="6B383356" w:rsidR="004A5CD9" w:rsidRPr="0031202A" w:rsidRDefault="004A5CD9" w:rsidP="0031202A">
      <w:pPr>
        <w:spacing w:beforeLines="50" w:before="156" w:line="480" w:lineRule="atLeast"/>
        <w:rPr>
          <w:rFonts w:asciiTheme="minorEastAsia" w:hAnsiTheme="minorEastAsia"/>
          <w:color w:val="000000" w:themeColor="text1"/>
          <w:sz w:val="24"/>
          <w:szCs w:val="24"/>
        </w:rPr>
      </w:pPr>
    </w:p>
    <w:p w14:paraId="66164E45" w14:textId="77777777" w:rsidR="0031202A" w:rsidRPr="00C160FD" w:rsidRDefault="0031202A" w:rsidP="00C160FD">
      <w:pPr>
        <w:spacing w:beforeLines="50" w:before="156" w:line="480" w:lineRule="atLeast"/>
        <w:rPr>
          <w:rFonts w:asciiTheme="minorEastAsia" w:hAnsiTheme="minorEastAsia"/>
          <w:color w:val="000000" w:themeColor="text1"/>
          <w:sz w:val="24"/>
          <w:szCs w:val="24"/>
        </w:rPr>
      </w:pPr>
    </w:p>
    <w:sectPr w:rsidR="0031202A" w:rsidRPr="00C160FD">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AC0C5" w14:textId="77777777" w:rsidR="006A6B3D" w:rsidRDefault="006A6B3D" w:rsidP="00B85160">
      <w:r>
        <w:separator/>
      </w:r>
    </w:p>
  </w:endnote>
  <w:endnote w:type="continuationSeparator" w:id="0">
    <w:p w14:paraId="5E863581" w14:textId="77777777" w:rsidR="006A6B3D" w:rsidRDefault="006A6B3D" w:rsidP="00B8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118635"/>
      <w:docPartObj>
        <w:docPartGallery w:val="Page Numbers (Bottom of Page)"/>
        <w:docPartUnique/>
      </w:docPartObj>
    </w:sdtPr>
    <w:sdtEndPr/>
    <w:sdtContent>
      <w:sdt>
        <w:sdtPr>
          <w:id w:val="1728636285"/>
          <w:docPartObj>
            <w:docPartGallery w:val="Page Numbers (Top of Page)"/>
            <w:docPartUnique/>
          </w:docPartObj>
        </w:sdtPr>
        <w:sdtEndPr/>
        <w:sdtContent>
          <w:p w14:paraId="054BEC57" w14:textId="0FBD2764" w:rsidR="00AC031C" w:rsidRDefault="00AC031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B7E0200" w14:textId="77777777" w:rsidR="00AC031C" w:rsidRDefault="00AC03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83FC1" w14:textId="77777777" w:rsidR="006A6B3D" w:rsidRDefault="006A6B3D" w:rsidP="00B85160">
      <w:r>
        <w:separator/>
      </w:r>
    </w:p>
  </w:footnote>
  <w:footnote w:type="continuationSeparator" w:id="0">
    <w:p w14:paraId="70015ACA" w14:textId="77777777" w:rsidR="006A6B3D" w:rsidRDefault="006A6B3D" w:rsidP="00B8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B2D80"/>
    <w:multiLevelType w:val="hybridMultilevel"/>
    <w:tmpl w:val="35FEB3BE"/>
    <w:lvl w:ilvl="0" w:tplc="1F323C8C">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A3"/>
    <w:rsid w:val="000A2188"/>
    <w:rsid w:val="000C2EF9"/>
    <w:rsid w:val="000C323A"/>
    <w:rsid w:val="000C3C03"/>
    <w:rsid w:val="000D7506"/>
    <w:rsid w:val="000E4C51"/>
    <w:rsid w:val="000E645A"/>
    <w:rsid w:val="000F062A"/>
    <w:rsid w:val="000F6CC6"/>
    <w:rsid w:val="00120255"/>
    <w:rsid w:val="00120ED1"/>
    <w:rsid w:val="00140461"/>
    <w:rsid w:val="00144B52"/>
    <w:rsid w:val="00157D91"/>
    <w:rsid w:val="0021174C"/>
    <w:rsid w:val="00240760"/>
    <w:rsid w:val="0025698A"/>
    <w:rsid w:val="00271F70"/>
    <w:rsid w:val="00282F42"/>
    <w:rsid w:val="00297A9F"/>
    <w:rsid w:val="002F0CC6"/>
    <w:rsid w:val="003034A5"/>
    <w:rsid w:val="0031202A"/>
    <w:rsid w:val="00326887"/>
    <w:rsid w:val="00343AC6"/>
    <w:rsid w:val="00344585"/>
    <w:rsid w:val="00352E22"/>
    <w:rsid w:val="00374D70"/>
    <w:rsid w:val="003C12F2"/>
    <w:rsid w:val="003D296D"/>
    <w:rsid w:val="003E7C78"/>
    <w:rsid w:val="004003A0"/>
    <w:rsid w:val="00452F27"/>
    <w:rsid w:val="00485FCE"/>
    <w:rsid w:val="004A2B65"/>
    <w:rsid w:val="004A5CD9"/>
    <w:rsid w:val="004A7018"/>
    <w:rsid w:val="004C7AB4"/>
    <w:rsid w:val="004D6197"/>
    <w:rsid w:val="004D7508"/>
    <w:rsid w:val="004E1BD1"/>
    <w:rsid w:val="004E47C7"/>
    <w:rsid w:val="004F7121"/>
    <w:rsid w:val="00501C52"/>
    <w:rsid w:val="00525567"/>
    <w:rsid w:val="00556F6B"/>
    <w:rsid w:val="0057623D"/>
    <w:rsid w:val="00581328"/>
    <w:rsid w:val="005869CB"/>
    <w:rsid w:val="005C4A0E"/>
    <w:rsid w:val="005D3073"/>
    <w:rsid w:val="005F4A03"/>
    <w:rsid w:val="00622BFC"/>
    <w:rsid w:val="00622DBA"/>
    <w:rsid w:val="00624AFD"/>
    <w:rsid w:val="00627C86"/>
    <w:rsid w:val="0068347A"/>
    <w:rsid w:val="006A6B3D"/>
    <w:rsid w:val="006B28BF"/>
    <w:rsid w:val="006B6D1C"/>
    <w:rsid w:val="006D4170"/>
    <w:rsid w:val="006D504C"/>
    <w:rsid w:val="006E035B"/>
    <w:rsid w:val="007230D8"/>
    <w:rsid w:val="00723C50"/>
    <w:rsid w:val="0073204E"/>
    <w:rsid w:val="007447CC"/>
    <w:rsid w:val="0077704B"/>
    <w:rsid w:val="00781273"/>
    <w:rsid w:val="0078767E"/>
    <w:rsid w:val="007976C2"/>
    <w:rsid w:val="007A107D"/>
    <w:rsid w:val="007C45C0"/>
    <w:rsid w:val="007C4B12"/>
    <w:rsid w:val="007E6FBA"/>
    <w:rsid w:val="007F7A95"/>
    <w:rsid w:val="00825C83"/>
    <w:rsid w:val="00833E19"/>
    <w:rsid w:val="008A049B"/>
    <w:rsid w:val="008A464A"/>
    <w:rsid w:val="008B4664"/>
    <w:rsid w:val="008C46A5"/>
    <w:rsid w:val="008D6895"/>
    <w:rsid w:val="00907DEF"/>
    <w:rsid w:val="0092066B"/>
    <w:rsid w:val="00921B32"/>
    <w:rsid w:val="009504F8"/>
    <w:rsid w:val="00962194"/>
    <w:rsid w:val="00970DC9"/>
    <w:rsid w:val="0098301E"/>
    <w:rsid w:val="009852A4"/>
    <w:rsid w:val="009977F3"/>
    <w:rsid w:val="009B0AB0"/>
    <w:rsid w:val="009B2C6B"/>
    <w:rsid w:val="009B791E"/>
    <w:rsid w:val="009B7C07"/>
    <w:rsid w:val="009D1D79"/>
    <w:rsid w:val="009D5A0E"/>
    <w:rsid w:val="009D72BF"/>
    <w:rsid w:val="009F146B"/>
    <w:rsid w:val="009F7B50"/>
    <w:rsid w:val="00A026DC"/>
    <w:rsid w:val="00A064A9"/>
    <w:rsid w:val="00A20E1B"/>
    <w:rsid w:val="00A30604"/>
    <w:rsid w:val="00A65EBF"/>
    <w:rsid w:val="00A6786B"/>
    <w:rsid w:val="00A73840"/>
    <w:rsid w:val="00A7762B"/>
    <w:rsid w:val="00AC031C"/>
    <w:rsid w:val="00AD7224"/>
    <w:rsid w:val="00B30887"/>
    <w:rsid w:val="00B37647"/>
    <w:rsid w:val="00B42E11"/>
    <w:rsid w:val="00B85160"/>
    <w:rsid w:val="00BB29AA"/>
    <w:rsid w:val="00BB4920"/>
    <w:rsid w:val="00BC5741"/>
    <w:rsid w:val="00BD35B5"/>
    <w:rsid w:val="00BE06F4"/>
    <w:rsid w:val="00C160FD"/>
    <w:rsid w:val="00C1636A"/>
    <w:rsid w:val="00C17D36"/>
    <w:rsid w:val="00C33E43"/>
    <w:rsid w:val="00C56CE6"/>
    <w:rsid w:val="00C75500"/>
    <w:rsid w:val="00CA47F4"/>
    <w:rsid w:val="00CD65F8"/>
    <w:rsid w:val="00CF26B3"/>
    <w:rsid w:val="00D06CA3"/>
    <w:rsid w:val="00D25F72"/>
    <w:rsid w:val="00D84AE9"/>
    <w:rsid w:val="00DB7F97"/>
    <w:rsid w:val="00DF5AB0"/>
    <w:rsid w:val="00E01A3B"/>
    <w:rsid w:val="00E12BBA"/>
    <w:rsid w:val="00E256A3"/>
    <w:rsid w:val="00E31C3B"/>
    <w:rsid w:val="00E54F9B"/>
    <w:rsid w:val="00E6345F"/>
    <w:rsid w:val="00E72303"/>
    <w:rsid w:val="00EC4751"/>
    <w:rsid w:val="00ED4C87"/>
    <w:rsid w:val="00EF2C21"/>
    <w:rsid w:val="00F061E2"/>
    <w:rsid w:val="00F57C18"/>
    <w:rsid w:val="00F6394A"/>
    <w:rsid w:val="00F725CB"/>
    <w:rsid w:val="00F8713B"/>
    <w:rsid w:val="00FE6671"/>
    <w:rsid w:val="00FF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846C"/>
  <w15:chartTrackingRefBased/>
  <w15:docId w15:val="{AF4C3DF9-5A2A-4AB4-AA6E-2B5C48A1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031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851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8516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851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A464A"/>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0E4C5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120ED1"/>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rsid w:val="00E01A3B"/>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rsid w:val="009D5A0E"/>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1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5160"/>
    <w:rPr>
      <w:sz w:val="18"/>
      <w:szCs w:val="18"/>
    </w:rPr>
  </w:style>
  <w:style w:type="paragraph" w:styleId="a5">
    <w:name w:val="footer"/>
    <w:basedOn w:val="a"/>
    <w:link w:val="a6"/>
    <w:uiPriority w:val="99"/>
    <w:unhideWhenUsed/>
    <w:rsid w:val="00B85160"/>
    <w:pPr>
      <w:tabs>
        <w:tab w:val="center" w:pos="4153"/>
        <w:tab w:val="right" w:pos="8306"/>
      </w:tabs>
      <w:snapToGrid w:val="0"/>
      <w:jc w:val="left"/>
    </w:pPr>
    <w:rPr>
      <w:sz w:val="18"/>
      <w:szCs w:val="18"/>
    </w:rPr>
  </w:style>
  <w:style w:type="character" w:customStyle="1" w:styleId="a6">
    <w:name w:val="页脚 字符"/>
    <w:basedOn w:val="a0"/>
    <w:link w:val="a5"/>
    <w:uiPriority w:val="99"/>
    <w:rsid w:val="00B85160"/>
    <w:rPr>
      <w:sz w:val="18"/>
      <w:szCs w:val="18"/>
    </w:rPr>
  </w:style>
  <w:style w:type="character" w:customStyle="1" w:styleId="20">
    <w:name w:val="标题 2 字符"/>
    <w:basedOn w:val="a0"/>
    <w:link w:val="2"/>
    <w:uiPriority w:val="9"/>
    <w:rsid w:val="00B8516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B85160"/>
    <w:rPr>
      <w:b/>
      <w:bCs/>
      <w:sz w:val="32"/>
      <w:szCs w:val="32"/>
    </w:rPr>
  </w:style>
  <w:style w:type="character" w:customStyle="1" w:styleId="40">
    <w:name w:val="标题 4 字符"/>
    <w:basedOn w:val="a0"/>
    <w:link w:val="4"/>
    <w:uiPriority w:val="9"/>
    <w:rsid w:val="00B85160"/>
    <w:rPr>
      <w:rFonts w:asciiTheme="majorHAnsi" w:eastAsiaTheme="majorEastAsia" w:hAnsiTheme="majorHAnsi" w:cstheme="majorBidi"/>
      <w:b/>
      <w:bCs/>
      <w:sz w:val="28"/>
      <w:szCs w:val="28"/>
    </w:rPr>
  </w:style>
  <w:style w:type="paragraph" w:styleId="a7">
    <w:name w:val="Normal (Web)"/>
    <w:basedOn w:val="a"/>
    <w:uiPriority w:val="99"/>
    <w:unhideWhenUsed/>
    <w:rsid w:val="00B85160"/>
    <w:pPr>
      <w:widowControl/>
      <w:jc w:val="left"/>
    </w:pPr>
    <w:rPr>
      <w:rFonts w:ascii="宋体" w:eastAsia="宋体" w:hAnsi="宋体" w:cs="宋体"/>
      <w:kern w:val="0"/>
      <w:sz w:val="24"/>
      <w:szCs w:val="24"/>
    </w:rPr>
  </w:style>
  <w:style w:type="character" w:styleId="a8">
    <w:name w:val="Hyperlink"/>
    <w:basedOn w:val="a0"/>
    <w:uiPriority w:val="99"/>
    <w:unhideWhenUsed/>
    <w:rsid w:val="00B85160"/>
    <w:rPr>
      <w:color w:val="0000FF" w:themeColor="hyperlink"/>
      <w:u w:val="single"/>
    </w:rPr>
  </w:style>
  <w:style w:type="character" w:customStyle="1" w:styleId="10">
    <w:name w:val="标题 1 字符"/>
    <w:basedOn w:val="a0"/>
    <w:link w:val="1"/>
    <w:uiPriority w:val="9"/>
    <w:rsid w:val="00AC031C"/>
    <w:rPr>
      <w:b/>
      <w:bCs/>
      <w:kern w:val="44"/>
      <w:sz w:val="44"/>
      <w:szCs w:val="44"/>
    </w:rPr>
  </w:style>
  <w:style w:type="character" w:customStyle="1" w:styleId="50">
    <w:name w:val="标题 5 字符"/>
    <w:basedOn w:val="a0"/>
    <w:link w:val="5"/>
    <w:uiPriority w:val="9"/>
    <w:rsid w:val="008A464A"/>
    <w:rPr>
      <w:b/>
      <w:bCs/>
      <w:sz w:val="28"/>
      <w:szCs w:val="28"/>
    </w:rPr>
  </w:style>
  <w:style w:type="character" w:styleId="a9">
    <w:name w:val="Subtle Emphasis"/>
    <w:basedOn w:val="a0"/>
    <w:uiPriority w:val="19"/>
    <w:qFormat/>
    <w:rsid w:val="00157D91"/>
    <w:rPr>
      <w:i/>
      <w:iCs/>
      <w:color w:val="404040" w:themeColor="text1" w:themeTint="BF"/>
    </w:rPr>
  </w:style>
  <w:style w:type="character" w:customStyle="1" w:styleId="60">
    <w:name w:val="标题 6 字符"/>
    <w:basedOn w:val="a0"/>
    <w:link w:val="6"/>
    <w:uiPriority w:val="9"/>
    <w:rsid w:val="000E4C51"/>
    <w:rPr>
      <w:rFonts w:asciiTheme="majorHAnsi" w:eastAsiaTheme="majorEastAsia" w:hAnsiTheme="majorHAnsi" w:cstheme="majorBidi"/>
      <w:b/>
      <w:bCs/>
      <w:sz w:val="24"/>
      <w:szCs w:val="24"/>
    </w:rPr>
  </w:style>
  <w:style w:type="character" w:customStyle="1" w:styleId="70">
    <w:name w:val="标题 7 字符"/>
    <w:basedOn w:val="a0"/>
    <w:link w:val="7"/>
    <w:uiPriority w:val="9"/>
    <w:rsid w:val="00120ED1"/>
    <w:rPr>
      <w:b/>
      <w:bCs/>
      <w:sz w:val="24"/>
      <w:szCs w:val="24"/>
    </w:rPr>
  </w:style>
  <w:style w:type="paragraph" w:styleId="aa">
    <w:name w:val="footnote text"/>
    <w:basedOn w:val="a"/>
    <w:link w:val="ab"/>
    <w:uiPriority w:val="99"/>
    <w:semiHidden/>
    <w:unhideWhenUsed/>
    <w:rsid w:val="00C1636A"/>
    <w:pPr>
      <w:snapToGrid w:val="0"/>
      <w:jc w:val="left"/>
    </w:pPr>
    <w:rPr>
      <w:sz w:val="18"/>
      <w:szCs w:val="18"/>
    </w:rPr>
  </w:style>
  <w:style w:type="character" w:customStyle="1" w:styleId="ab">
    <w:name w:val="脚注文本 字符"/>
    <w:basedOn w:val="a0"/>
    <w:link w:val="aa"/>
    <w:uiPriority w:val="99"/>
    <w:semiHidden/>
    <w:rsid w:val="00C1636A"/>
    <w:rPr>
      <w:sz w:val="18"/>
      <w:szCs w:val="18"/>
    </w:rPr>
  </w:style>
  <w:style w:type="character" w:styleId="ac">
    <w:name w:val="footnote reference"/>
    <w:basedOn w:val="a0"/>
    <w:uiPriority w:val="99"/>
    <w:semiHidden/>
    <w:unhideWhenUsed/>
    <w:rsid w:val="00C1636A"/>
    <w:rPr>
      <w:vertAlign w:val="superscript"/>
    </w:rPr>
  </w:style>
  <w:style w:type="character" w:customStyle="1" w:styleId="80">
    <w:name w:val="标题 8 字符"/>
    <w:basedOn w:val="a0"/>
    <w:link w:val="8"/>
    <w:uiPriority w:val="9"/>
    <w:rsid w:val="00E01A3B"/>
    <w:rPr>
      <w:rFonts w:asciiTheme="majorHAnsi" w:eastAsiaTheme="majorEastAsia" w:hAnsiTheme="majorHAnsi" w:cstheme="majorBidi"/>
      <w:sz w:val="24"/>
      <w:szCs w:val="24"/>
    </w:rPr>
  </w:style>
  <w:style w:type="character" w:styleId="ad">
    <w:name w:val="Strong"/>
    <w:basedOn w:val="a0"/>
    <w:uiPriority w:val="22"/>
    <w:qFormat/>
    <w:rsid w:val="00E31C3B"/>
    <w:rPr>
      <w:b/>
      <w:bCs/>
    </w:rPr>
  </w:style>
  <w:style w:type="character" w:customStyle="1" w:styleId="yanse">
    <w:name w:val="yanse"/>
    <w:basedOn w:val="a0"/>
    <w:rsid w:val="00E31C3B"/>
  </w:style>
  <w:style w:type="character" w:customStyle="1" w:styleId="90">
    <w:name w:val="标题 9 字符"/>
    <w:basedOn w:val="a0"/>
    <w:link w:val="9"/>
    <w:uiPriority w:val="9"/>
    <w:rsid w:val="009D5A0E"/>
    <w:rPr>
      <w:rFonts w:asciiTheme="majorHAnsi" w:eastAsiaTheme="majorEastAsia" w:hAnsiTheme="majorHAnsi" w:cstheme="majorBidi"/>
      <w:szCs w:val="21"/>
    </w:rPr>
  </w:style>
  <w:style w:type="character" w:styleId="ae">
    <w:name w:val="Unresolved Mention"/>
    <w:basedOn w:val="a0"/>
    <w:uiPriority w:val="99"/>
    <w:semiHidden/>
    <w:unhideWhenUsed/>
    <w:rsid w:val="000C2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3284.html" TargetMode="External"/><Relationship Id="rId13" Type="http://schemas.openxmlformats.org/officeDocument/2006/relationships/hyperlink" Target="http://ssfb86.com/index/News/detail/newsid/2374.html" TargetMode="External"/><Relationship Id="rId3" Type="http://schemas.openxmlformats.org/officeDocument/2006/relationships/settings" Target="settings.xml"/><Relationship Id="rId7" Type="http://schemas.openxmlformats.org/officeDocument/2006/relationships/hyperlink" Target="http://ssfb86.com/index/News/detail/newsid/310.html" TargetMode="External"/><Relationship Id="rId12" Type="http://schemas.openxmlformats.org/officeDocument/2006/relationships/hyperlink" Target="http://ssfb86.com/index/News/detail/newsid/237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fb86.com/index/News/detail/newsid/328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fb86.com/index/News/detail/newsid/3284.html" TargetMode="External"/><Relationship Id="rId4" Type="http://schemas.openxmlformats.org/officeDocument/2006/relationships/webSettings" Target="webSettings.xml"/><Relationship Id="rId9" Type="http://schemas.openxmlformats.org/officeDocument/2006/relationships/hyperlink" Target="http://ssfb86.com/index/News/detail/newsid/3284.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2020-07-14T10:08:00Z</dcterms:created>
  <dcterms:modified xsi:type="dcterms:W3CDTF">2020-10-18T04:28:00Z</dcterms:modified>
</cp:coreProperties>
</file>