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391013D9"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w:t>
      </w:r>
      <w:r w:rsidR="00642C67">
        <w:rPr>
          <w:rFonts w:asciiTheme="minorEastAsia" w:hAnsiTheme="minorEastAsia"/>
          <w:sz w:val="44"/>
          <w:szCs w:val="44"/>
        </w:rPr>
        <w:t>2.</w:t>
      </w:r>
      <w:r w:rsidR="00E7673A">
        <w:rPr>
          <w:rFonts w:asciiTheme="minorEastAsia" w:hAnsiTheme="minorEastAsia"/>
          <w:sz w:val="44"/>
          <w:szCs w:val="44"/>
        </w:rPr>
        <w:t>5</w:t>
      </w:r>
      <w:r w:rsidR="006603A7">
        <w:rPr>
          <w:rFonts w:asciiTheme="minorEastAsia" w:hAnsiTheme="minorEastAsia"/>
          <w:sz w:val="44"/>
          <w:szCs w:val="44"/>
        </w:rPr>
        <w:t>.</w:t>
      </w:r>
      <w:r w:rsidR="00C00A53">
        <w:rPr>
          <w:rFonts w:asciiTheme="minorEastAsia" w:hAnsiTheme="minorEastAsia" w:hint="eastAsia"/>
          <w:sz w:val="44"/>
          <w:szCs w:val="44"/>
        </w:rPr>
        <w:t>3</w:t>
      </w:r>
      <w:r w:rsidR="005908E2" w:rsidRPr="005908E2">
        <w:rPr>
          <w:rFonts w:asciiTheme="minorEastAsia" w:hAnsiTheme="minorEastAsia"/>
          <w:sz w:val="44"/>
          <w:szCs w:val="44"/>
        </w:rPr>
        <w:t xml:space="preserve">  </w:t>
      </w:r>
      <w:r w:rsidR="00F6672F" w:rsidRPr="00F6672F">
        <w:rPr>
          <w:rFonts w:asciiTheme="minorEastAsia" w:hAnsiTheme="minorEastAsia"/>
          <w:sz w:val="44"/>
          <w:szCs w:val="44"/>
        </w:rPr>
        <w:t>信用门户网站行政处罚信息信用修复机制</w:t>
      </w:r>
    </w:p>
    <w:p w14:paraId="65B0A0B2" w14:textId="6DB8C403" w:rsidR="00B57002" w:rsidRDefault="00B57002" w:rsidP="00B57002">
      <w:pPr>
        <w:spacing w:beforeLines="50" w:before="156" w:line="480" w:lineRule="atLeast"/>
        <w:jc w:val="left"/>
        <w:rPr>
          <w:rFonts w:asciiTheme="minorEastAsia" w:hAnsiTheme="minorEastAsia"/>
          <w:b/>
          <w:bCs/>
          <w:color w:val="000000" w:themeColor="text1"/>
          <w:kern w:val="44"/>
          <w:sz w:val="24"/>
          <w:szCs w:val="24"/>
        </w:rPr>
      </w:pPr>
    </w:p>
    <w:p w14:paraId="3C50B116" w14:textId="77777777" w:rsidR="00651DD5" w:rsidRPr="00651DD5" w:rsidRDefault="00651DD5" w:rsidP="00D410BE">
      <w:pPr>
        <w:widowControl/>
        <w:shd w:val="clear" w:color="auto" w:fill="FFFFFF"/>
        <w:spacing w:beforeLines="50" w:before="156" w:line="480" w:lineRule="atLeast"/>
        <w:ind w:firstLineChars="200" w:firstLine="480"/>
        <w:rPr>
          <w:rFonts w:asciiTheme="minorEastAsia" w:hAnsiTheme="minorEastAsia" w:cs="宋体"/>
          <w:color w:val="333333"/>
          <w:kern w:val="0"/>
          <w:sz w:val="24"/>
          <w:szCs w:val="24"/>
        </w:rPr>
      </w:pPr>
      <w:r w:rsidRPr="00651DD5">
        <w:rPr>
          <w:rFonts w:asciiTheme="minorEastAsia" w:hAnsiTheme="minorEastAsia" w:cs="宋体" w:hint="eastAsia"/>
          <w:color w:val="333333"/>
          <w:kern w:val="0"/>
          <w:sz w:val="24"/>
          <w:szCs w:val="24"/>
        </w:rPr>
        <w:t>为落实《国务院关于印发社会信用体系建设规划纲要（2014—2020年）的通知》（国发〔2014〕21号）和《</w:t>
      </w:r>
      <w:r w:rsidRPr="00651DD5">
        <w:rPr>
          <w:rFonts w:asciiTheme="minorEastAsia" w:hAnsiTheme="minorEastAsia" w:cs="宋体" w:hint="eastAsia"/>
          <w:color w:val="000000"/>
          <w:kern w:val="0"/>
          <w:sz w:val="24"/>
          <w:szCs w:val="24"/>
        </w:rPr>
        <w:t>国务院关于建立完善守信联合激励和失信联合惩戒制度加快推进社会诚信建设的指导意见</w:t>
      </w:r>
      <w:r w:rsidRPr="00651DD5">
        <w:rPr>
          <w:rFonts w:asciiTheme="minorEastAsia" w:hAnsiTheme="minorEastAsia" w:cs="宋体" w:hint="eastAsia"/>
          <w:color w:val="333333"/>
          <w:kern w:val="0"/>
          <w:sz w:val="24"/>
          <w:szCs w:val="24"/>
        </w:rPr>
        <w:t>》（</w:t>
      </w:r>
      <w:hyperlink r:id="rId7" w:tgtFrame="_self" w:history="1">
        <w:r w:rsidRPr="00D410BE">
          <w:rPr>
            <w:rFonts w:asciiTheme="minorEastAsia" w:hAnsiTheme="minorEastAsia" w:cs="宋体" w:hint="eastAsia"/>
            <w:color w:val="0000FF"/>
            <w:kern w:val="0"/>
            <w:sz w:val="24"/>
            <w:szCs w:val="24"/>
            <w:u w:val="single"/>
          </w:rPr>
          <w:t>国发〔2016〕33号</w:t>
        </w:r>
      </w:hyperlink>
      <w:r w:rsidRPr="00651DD5">
        <w:rPr>
          <w:rFonts w:asciiTheme="minorEastAsia" w:hAnsiTheme="minorEastAsia" w:cs="宋体" w:hint="eastAsia"/>
          <w:color w:val="333333"/>
          <w:kern w:val="0"/>
          <w:sz w:val="24"/>
          <w:szCs w:val="24"/>
        </w:rPr>
        <w:t>）等文件精神，完善“信用中国”网站和地方信用门户网站（以下简称“信用网站”）行政处罚信息信用修复机制，保障失信主体权益，提高全社会信用水平，营造优良信用环境，现就有关事项通知如下。</w:t>
      </w:r>
    </w:p>
    <w:p w14:paraId="7EA66B69" w14:textId="25A086F8" w:rsidR="00651DD5" w:rsidRPr="00D410BE" w:rsidRDefault="00651DD5" w:rsidP="00D410BE">
      <w:pPr>
        <w:pStyle w:val="1"/>
        <w:spacing w:beforeLines="50" w:before="156" w:after="0" w:line="480" w:lineRule="atLeast"/>
        <w:rPr>
          <w:rFonts w:asciiTheme="minorEastAsia" w:hAnsiTheme="minorEastAsia" w:hint="eastAsia"/>
          <w:sz w:val="24"/>
          <w:szCs w:val="24"/>
        </w:rPr>
      </w:pPr>
      <w:bookmarkStart w:id="0" w:name="_GoBack"/>
      <w:bookmarkEnd w:id="0"/>
      <w:r w:rsidRPr="00D410BE">
        <w:rPr>
          <w:rFonts w:asciiTheme="minorEastAsia" w:hAnsiTheme="minorEastAsia" w:hint="eastAsia"/>
          <w:sz w:val="24"/>
          <w:szCs w:val="24"/>
        </w:rPr>
        <w:t>一、行政处罚信息分类范围</w:t>
      </w:r>
    </w:p>
    <w:p w14:paraId="517393DA"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按照失信行为造成后果的严重程度，将行政处罚信息划分为涉及严重失信行为的行政处罚信息和涉及一般失信行为的行政处罚信息。</w:t>
      </w:r>
    </w:p>
    <w:p w14:paraId="59FC0403" w14:textId="11E00A11" w:rsidR="00651DD5" w:rsidRPr="00D410BE" w:rsidRDefault="00651DD5" w:rsidP="00D410BE">
      <w:pPr>
        <w:pStyle w:val="2"/>
        <w:spacing w:beforeLines="50" w:before="156" w:after="0" w:line="480" w:lineRule="atLeast"/>
        <w:rPr>
          <w:rFonts w:asciiTheme="minorEastAsia" w:eastAsiaTheme="minorEastAsia" w:hAnsiTheme="minorEastAsia" w:hint="eastAsia"/>
          <w:sz w:val="24"/>
          <w:szCs w:val="24"/>
        </w:rPr>
      </w:pPr>
      <w:r w:rsidRPr="00D410BE">
        <w:rPr>
          <w:rFonts w:asciiTheme="minorEastAsia" w:eastAsiaTheme="minorEastAsia" w:hAnsiTheme="minorEastAsia" w:hint="eastAsia"/>
          <w:sz w:val="24"/>
          <w:szCs w:val="24"/>
        </w:rPr>
        <w:t>（一）严重失信行为的行政处罚信息范围。</w:t>
      </w:r>
    </w:p>
    <w:p w14:paraId="3432BD8F"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涉及严重失信行为的行政处罚信息主要是指对性质恶劣、情节严重、社会危害程度较大的违法失信行为的行政处罚信息。主要包括，一是因严重损害自然人身体健康和生命安全的行为被处以行政处罚的信息；因严重破坏市场公平竞争秩序和社会正常秩序的行为被处以行政处罚的信息；在司法机关、行政机关作出裁判或者决定后，因有履行能力但拒不履行、逃避执行，且情节严重的行为被处以行政处罚的信息；因拒不履行国防义务、危害国防利益、破坏国防设施的行为被处以行政处罚的信息。二是法律、法规、规章明确规定构成情节严重的行政处罚信息。三是经行政处罚决定部门认定的涉及严重失信行为的行政处罚信息。</w:t>
      </w:r>
    </w:p>
    <w:p w14:paraId="40B5F38F" w14:textId="2A6FA131" w:rsidR="00651DD5" w:rsidRPr="00D410BE" w:rsidRDefault="00651DD5" w:rsidP="00D410BE">
      <w:pPr>
        <w:widowControl/>
        <w:shd w:val="clear" w:color="auto" w:fill="FFFFFF"/>
        <w:spacing w:beforeLines="50" w:before="156" w:line="480" w:lineRule="atLeast"/>
        <w:jc w:val="right"/>
        <w:rPr>
          <w:rFonts w:asciiTheme="minorEastAsia" w:hAnsiTheme="minorEastAsia" w:hint="eastAsia"/>
          <w:color w:val="0070C0"/>
          <w:sz w:val="24"/>
          <w:szCs w:val="24"/>
          <w:shd w:val="clear" w:color="auto" w:fill="FFFFFF"/>
        </w:rPr>
      </w:pPr>
      <w:r w:rsidRPr="00651DD5">
        <w:rPr>
          <w:rFonts w:asciiTheme="minorEastAsia" w:hAnsiTheme="minorEastAsia" w:cs="宋体" w:hint="eastAsia"/>
          <w:color w:val="333333"/>
          <w:kern w:val="0"/>
          <w:sz w:val="24"/>
          <w:szCs w:val="24"/>
        </w:rPr>
        <w:t xml:space="preserve">　</w:t>
      </w:r>
      <w:r w:rsidRPr="00D410BE">
        <w:rPr>
          <w:rFonts w:asciiTheme="minorEastAsia" w:hAnsiTheme="minorEastAsia" w:cs="宋体" w:hint="eastAsia"/>
          <w:color w:val="333333"/>
          <w:kern w:val="0"/>
          <w:sz w:val="24"/>
          <w:szCs w:val="24"/>
        </w:rPr>
        <w:t>（</w:t>
      </w:r>
      <w:hyperlink r:id="rId8"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第一条第一款）</w:t>
      </w:r>
    </w:p>
    <w:p w14:paraId="199EE1F5" w14:textId="2648F5C3" w:rsidR="00651DD5" w:rsidRPr="00D410BE" w:rsidRDefault="00651DD5" w:rsidP="00D410BE">
      <w:pPr>
        <w:pStyle w:val="2"/>
        <w:spacing w:beforeLines="50" w:before="156" w:after="0" w:line="480" w:lineRule="atLeast"/>
        <w:rPr>
          <w:rFonts w:asciiTheme="minorEastAsia" w:eastAsiaTheme="minorEastAsia" w:hAnsiTheme="minorEastAsia" w:hint="eastAsia"/>
          <w:sz w:val="24"/>
          <w:szCs w:val="24"/>
        </w:rPr>
      </w:pPr>
      <w:r w:rsidRPr="00D410BE">
        <w:rPr>
          <w:rFonts w:asciiTheme="minorEastAsia" w:eastAsiaTheme="minorEastAsia" w:hAnsiTheme="minorEastAsia" w:hint="eastAsia"/>
          <w:sz w:val="24"/>
          <w:szCs w:val="24"/>
        </w:rPr>
        <w:lastRenderedPageBreak/>
        <w:t>（二）一般失信行为的行政处罚信息范围。</w:t>
      </w:r>
    </w:p>
    <w:p w14:paraId="7F4F20A8"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涉及一般失信行为的行政处罚信息主要是指对性质较轻、情节轻微、社会危害程度较小的违法失信行为的行政处罚信息。按前款规定认定为涉及严重失信行为的行政处罚信息以外，除去按简易程序做出的行政处罚信息，原则上明确为涉及一般失信行为的行政处罚信息。</w:t>
      </w:r>
    </w:p>
    <w:p w14:paraId="15A3E01D" w14:textId="6078F078"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D410BE">
        <w:rPr>
          <w:rFonts w:asciiTheme="minorEastAsia" w:hAnsiTheme="minorEastAsia" w:cs="宋体" w:hint="eastAsia"/>
          <w:color w:val="333333"/>
          <w:kern w:val="0"/>
          <w:sz w:val="24"/>
          <w:szCs w:val="24"/>
        </w:rPr>
        <w:t>（</w:t>
      </w:r>
      <w:hyperlink r:id="rId9"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第一条第</w:t>
      </w:r>
      <w:r w:rsidRPr="00D410BE">
        <w:rPr>
          <w:rFonts w:asciiTheme="minorEastAsia" w:hAnsiTheme="minorEastAsia" w:hint="eastAsia"/>
          <w:color w:val="0070C0"/>
          <w:sz w:val="24"/>
          <w:szCs w:val="24"/>
          <w:shd w:val="clear" w:color="auto" w:fill="FFFFFF"/>
        </w:rPr>
        <w:t>二</w:t>
      </w:r>
      <w:r w:rsidRPr="00D410BE">
        <w:rPr>
          <w:rFonts w:asciiTheme="minorEastAsia" w:hAnsiTheme="minorEastAsia" w:hint="eastAsia"/>
          <w:color w:val="0070C0"/>
          <w:sz w:val="24"/>
          <w:szCs w:val="24"/>
          <w:shd w:val="clear" w:color="auto" w:fill="FFFFFF"/>
        </w:rPr>
        <w:t>款）</w:t>
      </w:r>
    </w:p>
    <w:p w14:paraId="19A4D720" w14:textId="0C6BF0B9" w:rsidR="00651DD5" w:rsidRPr="00D410BE" w:rsidRDefault="00651DD5" w:rsidP="00D410BE">
      <w:pPr>
        <w:pStyle w:val="1"/>
        <w:spacing w:beforeLines="50" w:before="156" w:after="0" w:line="480" w:lineRule="atLeast"/>
        <w:rPr>
          <w:rFonts w:asciiTheme="minorEastAsia" w:hAnsiTheme="minorEastAsia" w:hint="eastAsia"/>
          <w:sz w:val="24"/>
          <w:szCs w:val="24"/>
        </w:rPr>
      </w:pPr>
      <w:r w:rsidRPr="00D410BE">
        <w:rPr>
          <w:rFonts w:asciiTheme="minorEastAsia" w:hAnsiTheme="minorEastAsia" w:hint="eastAsia"/>
          <w:sz w:val="24"/>
          <w:szCs w:val="24"/>
        </w:rPr>
        <w:t>二、行政处罚信息公示期限</w:t>
      </w:r>
    </w:p>
    <w:p w14:paraId="63DDB779"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涉及一般失信行为的行政处罚信息自</w:t>
      </w:r>
      <w:r w:rsidRPr="00651DD5">
        <w:rPr>
          <w:rFonts w:asciiTheme="minorEastAsia" w:hAnsiTheme="minorEastAsia" w:cs="宋体" w:hint="eastAsia"/>
          <w:b/>
          <w:color w:val="333333"/>
          <w:kern w:val="0"/>
          <w:sz w:val="24"/>
          <w:szCs w:val="24"/>
        </w:rPr>
        <w:t>行政处罚决定之日</w:t>
      </w:r>
      <w:r w:rsidRPr="00651DD5">
        <w:rPr>
          <w:rFonts w:asciiTheme="minorEastAsia" w:hAnsiTheme="minorEastAsia" w:cs="宋体" w:hint="eastAsia"/>
          <w:color w:val="333333"/>
          <w:kern w:val="0"/>
          <w:sz w:val="24"/>
          <w:szCs w:val="24"/>
        </w:rPr>
        <w:t>起，在信用网站最短公示期限为三个月，最长公示期限为一年。涉及严重失信行为的行政处罚信息自行政处罚决定之日起，在信用网站最短公示期限为六个月，最长公示期限为三年。最长公示期限届满的，信用网站将撤下相关信息，不再对外公示。法律、法规、规章另有规定的从其规定。</w:t>
      </w:r>
    </w:p>
    <w:p w14:paraId="3F68D181" w14:textId="1CB7BE0E"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651DD5">
        <w:rPr>
          <w:rFonts w:asciiTheme="minorEastAsia" w:hAnsiTheme="minorEastAsia" w:cs="宋体" w:hint="eastAsia"/>
          <w:color w:val="333333"/>
          <w:kern w:val="0"/>
          <w:sz w:val="24"/>
          <w:szCs w:val="24"/>
        </w:rPr>
        <w:t xml:space="preserve">　　</w:t>
      </w:r>
      <w:r w:rsidRPr="00D410BE">
        <w:rPr>
          <w:rFonts w:asciiTheme="minorEastAsia" w:hAnsiTheme="minorEastAsia" w:cs="宋体" w:hint="eastAsia"/>
          <w:color w:val="333333"/>
          <w:kern w:val="0"/>
          <w:sz w:val="24"/>
          <w:szCs w:val="24"/>
        </w:rPr>
        <w:t>（</w:t>
      </w:r>
      <w:hyperlink r:id="rId10"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w:t>
      </w:r>
      <w:r w:rsidRPr="00D410BE">
        <w:rPr>
          <w:rFonts w:asciiTheme="minorEastAsia" w:hAnsiTheme="minorEastAsia" w:hint="eastAsia"/>
          <w:color w:val="0070C0"/>
          <w:sz w:val="24"/>
          <w:szCs w:val="24"/>
          <w:shd w:val="clear" w:color="auto" w:fill="FFFFFF"/>
        </w:rPr>
        <w:t>二</w:t>
      </w:r>
      <w:r w:rsidRPr="00D410BE">
        <w:rPr>
          <w:rFonts w:asciiTheme="minorEastAsia" w:hAnsiTheme="minorEastAsia" w:hint="eastAsia"/>
          <w:color w:val="0070C0"/>
          <w:sz w:val="24"/>
          <w:szCs w:val="24"/>
          <w:shd w:val="clear" w:color="auto" w:fill="FFFFFF"/>
        </w:rPr>
        <w:t>条）</w:t>
      </w:r>
    </w:p>
    <w:p w14:paraId="20857858" w14:textId="25F47CEC" w:rsidR="00651DD5" w:rsidRPr="00D410BE" w:rsidRDefault="00651DD5" w:rsidP="00D410BE">
      <w:pPr>
        <w:pStyle w:val="2"/>
        <w:spacing w:beforeLines="50" w:before="156" w:after="0" w:line="480" w:lineRule="atLeast"/>
        <w:rPr>
          <w:rFonts w:asciiTheme="minorEastAsia" w:eastAsiaTheme="minorEastAsia" w:hAnsiTheme="minorEastAsia" w:hint="eastAsia"/>
          <w:sz w:val="24"/>
          <w:szCs w:val="24"/>
        </w:rPr>
      </w:pPr>
      <w:r w:rsidRPr="00D410BE">
        <w:rPr>
          <w:rFonts w:asciiTheme="minorEastAsia" w:eastAsiaTheme="minorEastAsia" w:hAnsiTheme="minorEastAsia" w:hint="eastAsia"/>
          <w:sz w:val="24"/>
          <w:szCs w:val="24"/>
        </w:rPr>
        <w:t>附注：</w:t>
      </w:r>
      <w:r w:rsidRPr="00D410BE">
        <w:rPr>
          <w:rFonts w:asciiTheme="minorEastAsia" w:eastAsiaTheme="minorEastAsia" w:hAnsiTheme="minorEastAsia" w:hint="eastAsia"/>
          <w:sz w:val="24"/>
          <w:szCs w:val="24"/>
        </w:rPr>
        <w:t>特定严重失信行为的行政处罚信息严格按最长公示期限予以公示。</w:t>
      </w:r>
    </w:p>
    <w:p w14:paraId="3B667886" w14:textId="77777777" w:rsidR="00651DD5" w:rsidRPr="00D410BE" w:rsidRDefault="00651DD5" w:rsidP="00D410BE">
      <w:pPr>
        <w:widowControl/>
        <w:shd w:val="clear" w:color="auto" w:fill="FFFFFF"/>
        <w:spacing w:beforeLines="50" w:before="156" w:line="480" w:lineRule="atLeast"/>
        <w:ind w:firstLine="480"/>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在食品药品、生态环境、工程质量、安全生产、消防安全、强制性产品认证等领域被处以责令停产停业，或吊销许可证、吊销执照的行政处罚信息；因贿赂、</w:t>
      </w:r>
      <w:r w:rsidRPr="00651DD5">
        <w:rPr>
          <w:rFonts w:asciiTheme="minorEastAsia" w:hAnsiTheme="minorEastAsia" w:cs="宋体" w:hint="eastAsia"/>
          <w:b/>
          <w:color w:val="333333"/>
          <w:kern w:val="0"/>
          <w:sz w:val="24"/>
          <w:szCs w:val="24"/>
        </w:rPr>
        <w:t>逃税骗税</w:t>
      </w:r>
      <w:r w:rsidRPr="00651DD5">
        <w:rPr>
          <w:rFonts w:asciiTheme="minorEastAsia" w:hAnsiTheme="minorEastAsia" w:cs="宋体" w:hint="eastAsia"/>
          <w:color w:val="333333"/>
          <w:kern w:val="0"/>
          <w:sz w:val="24"/>
          <w:szCs w:val="24"/>
        </w:rPr>
        <w:t>、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行为被处以责令停产停业，或吊销许可证、吊销执照的行政处罚信息；以及法律、法规、规章另有规定不可修复的行政处罚信息，均按最长公示期限予以公示，公示期间不予修复。</w:t>
      </w:r>
    </w:p>
    <w:p w14:paraId="652A7B21" w14:textId="77777777" w:rsidR="00651DD5" w:rsidRPr="00651DD5" w:rsidRDefault="00651DD5" w:rsidP="00D410BE">
      <w:pPr>
        <w:widowControl/>
        <w:shd w:val="clear" w:color="auto" w:fill="FFFFFF"/>
        <w:spacing w:beforeLines="50" w:before="156" w:line="480" w:lineRule="atLeast"/>
        <w:ind w:firstLine="480"/>
        <w:jc w:val="right"/>
        <w:rPr>
          <w:rFonts w:asciiTheme="minorEastAsia" w:hAnsiTheme="minorEastAsia" w:cs="宋体" w:hint="eastAsia"/>
          <w:color w:val="333333"/>
          <w:kern w:val="0"/>
          <w:sz w:val="24"/>
          <w:szCs w:val="24"/>
        </w:rPr>
      </w:pPr>
      <w:r w:rsidRPr="00D410BE">
        <w:rPr>
          <w:rFonts w:asciiTheme="minorEastAsia" w:hAnsiTheme="minorEastAsia" w:cs="宋体" w:hint="eastAsia"/>
          <w:color w:val="333333"/>
          <w:kern w:val="0"/>
          <w:sz w:val="24"/>
          <w:szCs w:val="24"/>
        </w:rPr>
        <w:t>（</w:t>
      </w:r>
      <w:hyperlink r:id="rId11"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第三条第三款）</w:t>
      </w:r>
    </w:p>
    <w:p w14:paraId="3ABF7B1F" w14:textId="77777777"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p>
    <w:p w14:paraId="4BD4766C" w14:textId="567065C6" w:rsidR="00651DD5" w:rsidRPr="00D410BE" w:rsidRDefault="00651DD5" w:rsidP="00D410BE">
      <w:pPr>
        <w:pStyle w:val="1"/>
        <w:spacing w:beforeLines="50" w:before="156" w:after="0" w:line="480" w:lineRule="atLeast"/>
        <w:rPr>
          <w:rFonts w:asciiTheme="minorEastAsia" w:hAnsiTheme="minorEastAsia" w:hint="eastAsia"/>
          <w:sz w:val="24"/>
          <w:szCs w:val="24"/>
        </w:rPr>
      </w:pPr>
      <w:r w:rsidRPr="00D410BE">
        <w:rPr>
          <w:rFonts w:asciiTheme="minorEastAsia" w:hAnsiTheme="minorEastAsia" w:hint="eastAsia"/>
          <w:sz w:val="24"/>
          <w:szCs w:val="24"/>
        </w:rPr>
        <w:lastRenderedPageBreak/>
        <w:t>三、行政处罚信息信用修复</w:t>
      </w:r>
      <w:r w:rsidRPr="00D410BE">
        <w:rPr>
          <w:rFonts w:asciiTheme="minorEastAsia" w:hAnsiTheme="minorEastAsia" w:hint="eastAsia"/>
          <w:sz w:val="24"/>
          <w:szCs w:val="24"/>
        </w:rPr>
        <w:t>的程序</w:t>
      </w:r>
    </w:p>
    <w:p w14:paraId="30CFE26E" w14:textId="293FAC69" w:rsidR="00651DD5" w:rsidRPr="00D410BE" w:rsidRDefault="00651DD5" w:rsidP="00D410BE">
      <w:pPr>
        <w:pStyle w:val="2"/>
        <w:spacing w:beforeLines="50" w:before="156" w:after="0" w:line="480" w:lineRule="atLeast"/>
        <w:rPr>
          <w:rFonts w:asciiTheme="minorEastAsia" w:eastAsiaTheme="minorEastAsia" w:hAnsiTheme="minorEastAsia" w:hint="eastAsia"/>
          <w:sz w:val="24"/>
          <w:szCs w:val="24"/>
        </w:rPr>
      </w:pPr>
      <w:r w:rsidRPr="00D410BE">
        <w:rPr>
          <w:rFonts w:asciiTheme="minorEastAsia" w:eastAsiaTheme="minorEastAsia" w:hAnsiTheme="minorEastAsia" w:hint="eastAsia"/>
          <w:sz w:val="24"/>
          <w:szCs w:val="24"/>
        </w:rPr>
        <w:t>（一）一般失信行为的行政处罚信息信用修复。</w:t>
      </w:r>
    </w:p>
    <w:p w14:paraId="322E5D98"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涉及一般失信行为的行政处罚信息信用修复申请人须向信用网站提供相关身份材料和已履行行政处罚材料，公开做出信用修复承诺，并经信用网站核实后，在最短公示期期满后撤下相关公示信息。行政相对人主动向行政处罚决定机关提请开展信用修复的，应参照信用网站修复要求，公开做出信用修复承诺，行政处罚决定机关通过相关信息系统报送信用修复完成情况，经信用信息公示的责任部门核实后，在最短公示期期满后撤下相关公示信息。</w:t>
      </w:r>
    </w:p>
    <w:p w14:paraId="635B2B33" w14:textId="773ACC34"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651DD5">
        <w:rPr>
          <w:rFonts w:asciiTheme="minorEastAsia" w:hAnsiTheme="minorEastAsia" w:cs="宋体" w:hint="eastAsia"/>
          <w:color w:val="333333"/>
          <w:kern w:val="0"/>
          <w:sz w:val="24"/>
          <w:szCs w:val="24"/>
        </w:rPr>
        <w:t xml:space="preserve">　　</w:t>
      </w:r>
      <w:r w:rsidRPr="00D410BE">
        <w:rPr>
          <w:rFonts w:asciiTheme="minorEastAsia" w:hAnsiTheme="minorEastAsia" w:cs="宋体" w:hint="eastAsia"/>
          <w:color w:val="333333"/>
          <w:kern w:val="0"/>
          <w:sz w:val="24"/>
          <w:szCs w:val="24"/>
        </w:rPr>
        <w:t>（</w:t>
      </w:r>
      <w:hyperlink r:id="rId12"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w:t>
      </w:r>
      <w:r w:rsidRPr="00D410BE">
        <w:rPr>
          <w:rFonts w:asciiTheme="minorEastAsia" w:hAnsiTheme="minorEastAsia" w:hint="eastAsia"/>
          <w:color w:val="0070C0"/>
          <w:sz w:val="24"/>
          <w:szCs w:val="24"/>
          <w:shd w:val="clear" w:color="auto" w:fill="FFFFFF"/>
        </w:rPr>
        <w:t>三</w:t>
      </w:r>
      <w:r w:rsidRPr="00D410BE">
        <w:rPr>
          <w:rFonts w:asciiTheme="minorEastAsia" w:hAnsiTheme="minorEastAsia" w:hint="eastAsia"/>
          <w:color w:val="0070C0"/>
          <w:sz w:val="24"/>
          <w:szCs w:val="24"/>
          <w:shd w:val="clear" w:color="auto" w:fill="FFFFFF"/>
        </w:rPr>
        <w:t>条第</w:t>
      </w:r>
      <w:r w:rsidRPr="00D410BE">
        <w:rPr>
          <w:rFonts w:asciiTheme="minorEastAsia" w:hAnsiTheme="minorEastAsia" w:hint="eastAsia"/>
          <w:color w:val="0070C0"/>
          <w:sz w:val="24"/>
          <w:szCs w:val="24"/>
          <w:shd w:val="clear" w:color="auto" w:fill="FFFFFF"/>
        </w:rPr>
        <w:t>一</w:t>
      </w:r>
      <w:r w:rsidRPr="00D410BE">
        <w:rPr>
          <w:rFonts w:asciiTheme="minorEastAsia" w:hAnsiTheme="minorEastAsia" w:hint="eastAsia"/>
          <w:color w:val="0070C0"/>
          <w:sz w:val="24"/>
          <w:szCs w:val="24"/>
          <w:shd w:val="clear" w:color="auto" w:fill="FFFFFF"/>
        </w:rPr>
        <w:t>款）</w:t>
      </w:r>
    </w:p>
    <w:p w14:paraId="37C95C92" w14:textId="0AC601F4" w:rsidR="00651DD5" w:rsidRPr="00D410BE" w:rsidRDefault="00651DD5" w:rsidP="00D410BE">
      <w:pPr>
        <w:pStyle w:val="2"/>
        <w:spacing w:beforeLines="50" w:before="156" w:after="0" w:line="480" w:lineRule="atLeast"/>
        <w:rPr>
          <w:rFonts w:asciiTheme="minorEastAsia" w:eastAsiaTheme="minorEastAsia" w:hAnsiTheme="minorEastAsia" w:hint="eastAsia"/>
          <w:sz w:val="24"/>
          <w:szCs w:val="24"/>
        </w:rPr>
      </w:pPr>
      <w:r w:rsidRPr="00D410BE">
        <w:rPr>
          <w:rFonts w:asciiTheme="minorEastAsia" w:eastAsiaTheme="minorEastAsia" w:hAnsiTheme="minorEastAsia" w:hint="eastAsia"/>
          <w:sz w:val="24"/>
          <w:szCs w:val="24"/>
        </w:rPr>
        <w:t>（二）严重失信行为的行政处罚信息信用修复。</w:t>
      </w:r>
    </w:p>
    <w:p w14:paraId="42F12A66"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涉及严重失信行为的行政处罚信息信用修复申请人除参照一般失信行为行政处罚信息信用修复要求外，应按照《国家发展改革委办公厅人民银行办公厅关于对失信主体加强信用监管的通知》（发改办财金〔2018〕893号）要求，主动参加信用修复专题培训，并向信用网站提交信用报告，经信用网站核实后，在最短公示期期满后撤下相关公示信息。各级社会信用体系建设牵头部门可与行政处罚决定部门联合举办信用修复专题培训，也可引入公共信用评价在“优”级以上的综合信用服务机构试点单位和征信机构或经授权的行业协会商会举办信用修复专题培训。信用报告由公共信用评价在“良”级以上的综合信用服务机构试点单位和征信机构出具，并共享至全国信用信息共享平台。</w:t>
      </w:r>
    </w:p>
    <w:p w14:paraId="4349ACC4" w14:textId="3D36ED72"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651DD5">
        <w:rPr>
          <w:rFonts w:asciiTheme="minorEastAsia" w:hAnsiTheme="minorEastAsia" w:cs="宋体" w:hint="eastAsia"/>
          <w:color w:val="333333"/>
          <w:kern w:val="0"/>
          <w:sz w:val="24"/>
          <w:szCs w:val="24"/>
        </w:rPr>
        <w:t xml:space="preserve">　　</w:t>
      </w:r>
      <w:r w:rsidRPr="00D410BE">
        <w:rPr>
          <w:rFonts w:asciiTheme="minorEastAsia" w:hAnsiTheme="minorEastAsia" w:cs="宋体" w:hint="eastAsia"/>
          <w:color w:val="333333"/>
          <w:kern w:val="0"/>
          <w:sz w:val="24"/>
          <w:szCs w:val="24"/>
        </w:rPr>
        <w:t>（</w:t>
      </w:r>
      <w:hyperlink r:id="rId13"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w:t>
      </w:r>
      <w:r w:rsidRPr="00D410BE">
        <w:rPr>
          <w:rFonts w:asciiTheme="minorEastAsia" w:hAnsiTheme="minorEastAsia" w:hint="eastAsia"/>
          <w:color w:val="0070C0"/>
          <w:sz w:val="24"/>
          <w:szCs w:val="24"/>
          <w:shd w:val="clear" w:color="auto" w:fill="FFFFFF"/>
        </w:rPr>
        <w:t>三</w:t>
      </w:r>
      <w:r w:rsidRPr="00D410BE">
        <w:rPr>
          <w:rFonts w:asciiTheme="minorEastAsia" w:hAnsiTheme="minorEastAsia" w:hint="eastAsia"/>
          <w:color w:val="0070C0"/>
          <w:sz w:val="24"/>
          <w:szCs w:val="24"/>
          <w:shd w:val="clear" w:color="auto" w:fill="FFFFFF"/>
        </w:rPr>
        <w:t>条第二款）</w:t>
      </w:r>
    </w:p>
    <w:p w14:paraId="3DB87F86" w14:textId="07C062B9" w:rsidR="00651DD5" w:rsidRPr="00D410BE" w:rsidRDefault="00651DD5" w:rsidP="00D410BE">
      <w:pPr>
        <w:pStyle w:val="1"/>
        <w:spacing w:beforeLines="50" w:before="156" w:after="0" w:line="480" w:lineRule="atLeast"/>
        <w:rPr>
          <w:rFonts w:asciiTheme="minorEastAsia" w:hAnsiTheme="minorEastAsia" w:hint="eastAsia"/>
          <w:sz w:val="24"/>
          <w:szCs w:val="24"/>
        </w:rPr>
      </w:pPr>
      <w:r w:rsidRPr="00D410BE">
        <w:rPr>
          <w:rFonts w:asciiTheme="minorEastAsia" w:hAnsiTheme="minorEastAsia" w:hint="eastAsia"/>
          <w:sz w:val="24"/>
          <w:szCs w:val="24"/>
        </w:rPr>
        <w:t>四、行政处罚信息信用修复工作主体责任</w:t>
      </w:r>
    </w:p>
    <w:p w14:paraId="6A011DBB" w14:textId="77777777" w:rsidR="00651DD5" w:rsidRPr="00651DD5" w:rsidRDefault="00651DD5" w:rsidP="00D410BE">
      <w:pPr>
        <w:widowControl/>
        <w:shd w:val="clear" w:color="auto" w:fill="FFFFFF"/>
        <w:spacing w:beforeLines="50" w:before="156" w:line="480" w:lineRule="atLeast"/>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 xml:space="preserve">　　各级社会信用体系建设</w:t>
      </w:r>
      <w:r w:rsidRPr="00651DD5">
        <w:rPr>
          <w:rFonts w:asciiTheme="minorEastAsia" w:hAnsiTheme="minorEastAsia" w:cs="宋体" w:hint="eastAsia"/>
          <w:b/>
          <w:color w:val="333333"/>
          <w:kern w:val="0"/>
          <w:sz w:val="24"/>
          <w:szCs w:val="24"/>
        </w:rPr>
        <w:t>牵头部门</w:t>
      </w:r>
      <w:r w:rsidRPr="00651DD5">
        <w:rPr>
          <w:rFonts w:asciiTheme="minorEastAsia" w:hAnsiTheme="minorEastAsia" w:cs="宋体" w:hint="eastAsia"/>
          <w:color w:val="333333"/>
          <w:kern w:val="0"/>
          <w:sz w:val="24"/>
          <w:szCs w:val="24"/>
        </w:rPr>
        <w:t>要切实加强对同级信用网站行政处罚信息信用修复工作的组织领导，强化责任意识，落实政策规定，明确专人负责，严禁违规下线公示期限未满或未经修复的行政处罚信息，并配合“信用中国”网站做好相关工作。国家发展改革委财政金融和信用建设司负责对本通知落实工作的统筹协调、跟踪了解、督促检查，并指导国家公共信用信息中心加快各级信用门户</w:t>
      </w:r>
      <w:r w:rsidRPr="00651DD5">
        <w:rPr>
          <w:rFonts w:asciiTheme="minorEastAsia" w:hAnsiTheme="minorEastAsia" w:cs="宋体" w:hint="eastAsia"/>
          <w:color w:val="333333"/>
          <w:kern w:val="0"/>
          <w:sz w:val="24"/>
          <w:szCs w:val="24"/>
        </w:rPr>
        <w:lastRenderedPageBreak/>
        <w:t>网站一体化建设，推动信用修复“一网通办”，做好相关修复受理和技术支撑工作，确保各项工作平稳有序推进。</w:t>
      </w:r>
    </w:p>
    <w:p w14:paraId="7F725EA2" w14:textId="3A4E82EE"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651DD5">
        <w:rPr>
          <w:rFonts w:asciiTheme="minorEastAsia" w:hAnsiTheme="minorEastAsia" w:cs="宋体" w:hint="eastAsia"/>
          <w:color w:val="333333"/>
          <w:kern w:val="0"/>
          <w:sz w:val="24"/>
          <w:szCs w:val="24"/>
        </w:rPr>
        <w:t xml:space="preserve">　　</w:t>
      </w:r>
      <w:r w:rsidRPr="00D410BE">
        <w:rPr>
          <w:rFonts w:asciiTheme="minorEastAsia" w:hAnsiTheme="minorEastAsia" w:cs="宋体" w:hint="eastAsia"/>
          <w:color w:val="333333"/>
          <w:kern w:val="0"/>
          <w:sz w:val="24"/>
          <w:szCs w:val="24"/>
        </w:rPr>
        <w:t>（</w:t>
      </w:r>
      <w:hyperlink r:id="rId14"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w:t>
      </w:r>
      <w:r w:rsidRPr="00D410BE">
        <w:rPr>
          <w:rFonts w:asciiTheme="minorEastAsia" w:hAnsiTheme="minorEastAsia" w:hint="eastAsia"/>
          <w:color w:val="0070C0"/>
          <w:sz w:val="24"/>
          <w:szCs w:val="24"/>
          <w:shd w:val="clear" w:color="auto" w:fill="FFFFFF"/>
        </w:rPr>
        <w:t>四</w:t>
      </w:r>
      <w:r w:rsidRPr="00D410BE">
        <w:rPr>
          <w:rFonts w:asciiTheme="minorEastAsia" w:hAnsiTheme="minorEastAsia" w:hint="eastAsia"/>
          <w:color w:val="0070C0"/>
          <w:sz w:val="24"/>
          <w:szCs w:val="24"/>
          <w:shd w:val="clear" w:color="auto" w:fill="FFFFFF"/>
        </w:rPr>
        <w:t>条第</w:t>
      </w:r>
      <w:r w:rsidRPr="00D410BE">
        <w:rPr>
          <w:rFonts w:asciiTheme="minorEastAsia" w:hAnsiTheme="minorEastAsia" w:hint="eastAsia"/>
          <w:color w:val="0070C0"/>
          <w:sz w:val="24"/>
          <w:szCs w:val="24"/>
          <w:shd w:val="clear" w:color="auto" w:fill="FFFFFF"/>
        </w:rPr>
        <w:t>一</w:t>
      </w:r>
      <w:r w:rsidRPr="00D410BE">
        <w:rPr>
          <w:rFonts w:asciiTheme="minorEastAsia" w:hAnsiTheme="minorEastAsia" w:hint="eastAsia"/>
          <w:color w:val="0070C0"/>
          <w:sz w:val="24"/>
          <w:szCs w:val="24"/>
          <w:shd w:val="clear" w:color="auto" w:fill="FFFFFF"/>
        </w:rPr>
        <w:t>款）</w:t>
      </w:r>
    </w:p>
    <w:p w14:paraId="2E98134A" w14:textId="42D4A8CE" w:rsidR="00651DD5" w:rsidRPr="00D410BE" w:rsidRDefault="00D410BE" w:rsidP="00D410BE">
      <w:pPr>
        <w:pStyle w:val="1"/>
        <w:spacing w:beforeLines="50" w:before="156" w:after="0" w:line="480" w:lineRule="atLeast"/>
        <w:rPr>
          <w:rFonts w:asciiTheme="minorEastAsia" w:hAnsiTheme="minorEastAsia" w:hint="eastAsia"/>
          <w:sz w:val="24"/>
          <w:szCs w:val="24"/>
        </w:rPr>
      </w:pPr>
      <w:r w:rsidRPr="00D410BE">
        <w:rPr>
          <w:rFonts w:asciiTheme="minorEastAsia" w:hAnsiTheme="minorEastAsia" w:hint="eastAsia"/>
          <w:sz w:val="24"/>
          <w:szCs w:val="24"/>
        </w:rPr>
        <w:t>五、执行日期</w:t>
      </w:r>
    </w:p>
    <w:p w14:paraId="47DE77E8" w14:textId="1B28CD89" w:rsidR="00651DD5" w:rsidRPr="00651DD5" w:rsidRDefault="00651DD5" w:rsidP="00D410BE">
      <w:pPr>
        <w:widowControl/>
        <w:shd w:val="clear" w:color="auto" w:fill="FFFFFF"/>
        <w:spacing w:beforeLines="50" w:before="156" w:line="480" w:lineRule="atLeast"/>
        <w:ind w:firstLineChars="200" w:firstLine="480"/>
        <w:rPr>
          <w:rFonts w:asciiTheme="minorEastAsia" w:hAnsiTheme="minorEastAsia" w:cs="宋体" w:hint="eastAsia"/>
          <w:color w:val="333333"/>
          <w:kern w:val="0"/>
          <w:sz w:val="24"/>
          <w:szCs w:val="24"/>
        </w:rPr>
      </w:pPr>
      <w:r w:rsidRPr="00651DD5">
        <w:rPr>
          <w:rFonts w:asciiTheme="minorEastAsia" w:hAnsiTheme="minorEastAsia" w:cs="宋体" w:hint="eastAsia"/>
          <w:color w:val="333333"/>
          <w:kern w:val="0"/>
          <w:sz w:val="24"/>
          <w:szCs w:val="24"/>
        </w:rPr>
        <w:t>“信用中国”网站及地方信用门户网站行政处罚信息信用修复相关工作按本通知要求自2019年7月1日起执行。</w:t>
      </w:r>
    </w:p>
    <w:p w14:paraId="0F1F5ADD" w14:textId="7614FCC8" w:rsidR="00651DD5" w:rsidRPr="00D410BE" w:rsidRDefault="00651DD5" w:rsidP="00D410BE">
      <w:pPr>
        <w:widowControl/>
        <w:shd w:val="clear" w:color="auto" w:fill="FFFFFF"/>
        <w:spacing w:beforeLines="50" w:before="156" w:line="480" w:lineRule="atLeast"/>
        <w:ind w:firstLine="480"/>
        <w:jc w:val="right"/>
        <w:rPr>
          <w:rFonts w:asciiTheme="minorEastAsia" w:hAnsiTheme="minorEastAsia" w:hint="eastAsia"/>
          <w:color w:val="0070C0"/>
          <w:sz w:val="24"/>
          <w:szCs w:val="24"/>
          <w:shd w:val="clear" w:color="auto" w:fill="FFFFFF"/>
        </w:rPr>
      </w:pPr>
      <w:r w:rsidRPr="00D410BE">
        <w:rPr>
          <w:rFonts w:asciiTheme="minorEastAsia" w:hAnsiTheme="minorEastAsia" w:cs="宋体" w:hint="eastAsia"/>
          <w:color w:val="333333"/>
          <w:kern w:val="0"/>
          <w:sz w:val="24"/>
          <w:szCs w:val="24"/>
        </w:rPr>
        <w:t>（</w:t>
      </w:r>
      <w:hyperlink r:id="rId15" w:history="1">
        <w:r w:rsidRPr="00D410BE">
          <w:rPr>
            <w:rStyle w:val="a5"/>
            <w:rFonts w:asciiTheme="minorEastAsia" w:hAnsiTheme="minorEastAsia" w:hint="eastAsia"/>
            <w:sz w:val="24"/>
            <w:szCs w:val="24"/>
            <w:shd w:val="clear" w:color="auto" w:fill="FFFFFF"/>
          </w:rPr>
          <w:t>发改办财金[2019]527号</w:t>
        </w:r>
      </w:hyperlink>
      <w:r w:rsidRPr="00D410BE">
        <w:rPr>
          <w:rFonts w:asciiTheme="minorEastAsia" w:hAnsiTheme="minorEastAsia" w:hint="eastAsia"/>
          <w:color w:val="0070C0"/>
          <w:sz w:val="24"/>
          <w:szCs w:val="24"/>
          <w:shd w:val="clear" w:color="auto" w:fill="FFFFFF"/>
        </w:rPr>
        <w:t>第</w:t>
      </w:r>
      <w:r w:rsidRPr="00D410BE">
        <w:rPr>
          <w:rFonts w:asciiTheme="minorEastAsia" w:hAnsiTheme="minorEastAsia" w:hint="eastAsia"/>
          <w:color w:val="0070C0"/>
          <w:sz w:val="24"/>
          <w:szCs w:val="24"/>
          <w:shd w:val="clear" w:color="auto" w:fill="FFFFFF"/>
        </w:rPr>
        <w:t>四</w:t>
      </w:r>
      <w:r w:rsidRPr="00D410BE">
        <w:rPr>
          <w:rFonts w:asciiTheme="minorEastAsia" w:hAnsiTheme="minorEastAsia" w:hint="eastAsia"/>
          <w:color w:val="0070C0"/>
          <w:sz w:val="24"/>
          <w:szCs w:val="24"/>
          <w:shd w:val="clear" w:color="auto" w:fill="FFFFFF"/>
        </w:rPr>
        <w:t>条第二款）</w:t>
      </w:r>
    </w:p>
    <w:p w14:paraId="39EA81D5" w14:textId="15DD762B" w:rsidR="006603A7" w:rsidRPr="00D410BE" w:rsidRDefault="00D410BE" w:rsidP="00D410BE">
      <w:pPr>
        <w:pStyle w:val="1"/>
        <w:spacing w:beforeLines="50" w:before="156" w:after="0" w:line="480" w:lineRule="atLeast"/>
        <w:rPr>
          <w:rFonts w:asciiTheme="minorEastAsia" w:hAnsiTheme="minorEastAsia" w:hint="eastAsia"/>
          <w:sz w:val="24"/>
          <w:szCs w:val="24"/>
        </w:rPr>
      </w:pPr>
      <w:r w:rsidRPr="00D410BE">
        <w:rPr>
          <w:rFonts w:asciiTheme="minorEastAsia" w:hAnsiTheme="minorEastAsia" w:hint="eastAsia"/>
          <w:sz w:val="24"/>
          <w:szCs w:val="24"/>
        </w:rPr>
        <w:t>六、附件</w:t>
      </w:r>
    </w:p>
    <w:p w14:paraId="7D744866" w14:textId="5C2893C4" w:rsidR="00D410BE" w:rsidRPr="00D410BE" w:rsidRDefault="00D410BE" w:rsidP="00D410BE">
      <w:pPr>
        <w:widowControl/>
        <w:shd w:val="clear" w:color="auto" w:fill="FFFFFF"/>
        <w:spacing w:beforeLines="50" w:before="156" w:line="480" w:lineRule="atLeast"/>
        <w:ind w:firstLineChars="200" w:firstLine="480"/>
        <w:rPr>
          <w:rFonts w:asciiTheme="minorEastAsia" w:hAnsiTheme="minorEastAsia" w:cs="宋体"/>
          <w:color w:val="333333"/>
          <w:kern w:val="0"/>
          <w:sz w:val="24"/>
          <w:szCs w:val="24"/>
        </w:rPr>
      </w:pPr>
      <w:r w:rsidRPr="00D410BE">
        <w:rPr>
          <w:rFonts w:asciiTheme="minorEastAsia" w:hAnsiTheme="minorEastAsia" w:cs="宋体" w:hint="eastAsia"/>
          <w:color w:val="333333"/>
          <w:kern w:val="0"/>
          <w:sz w:val="24"/>
          <w:szCs w:val="24"/>
        </w:rPr>
        <w:t>江苏省社会法人信用基础数据库信用修复办法（试行）</w:t>
      </w:r>
      <w:r w:rsidRPr="00D410BE">
        <w:rPr>
          <w:rFonts w:asciiTheme="minorEastAsia" w:hAnsiTheme="minorEastAsia" w:cs="宋体" w:hint="eastAsia"/>
          <w:color w:val="333333"/>
          <w:kern w:val="0"/>
          <w:sz w:val="24"/>
          <w:szCs w:val="24"/>
        </w:rPr>
        <w:t>（</w:t>
      </w:r>
      <w:hyperlink r:id="rId16" w:tgtFrame="_blank" w:history="1">
        <w:r w:rsidRPr="00D410BE">
          <w:rPr>
            <w:rFonts w:asciiTheme="minorEastAsia" w:hAnsiTheme="minorEastAsia" w:hint="eastAsia"/>
            <w:color w:val="5D5D5E"/>
            <w:sz w:val="24"/>
            <w:szCs w:val="24"/>
            <w:shd w:val="clear" w:color="auto" w:fill="FFFFFF"/>
          </w:rPr>
          <w:t>苏信用办〔2016〕47号</w:t>
        </w:r>
      </w:hyperlink>
      <w:r w:rsidRPr="00D410BE">
        <w:rPr>
          <w:rFonts w:asciiTheme="minorEastAsia" w:hAnsiTheme="minorEastAsia" w:cs="宋体" w:hint="eastAsia"/>
          <w:color w:val="333333"/>
          <w:kern w:val="0"/>
          <w:sz w:val="24"/>
          <w:szCs w:val="24"/>
        </w:rPr>
        <w:t>）</w:t>
      </w:r>
    </w:p>
    <w:sectPr w:rsidR="00D410BE" w:rsidRPr="00D410BE">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772A4" w14:textId="77777777" w:rsidR="005E0544" w:rsidRDefault="005E0544" w:rsidP="005908E2">
      <w:r>
        <w:separator/>
      </w:r>
    </w:p>
  </w:endnote>
  <w:endnote w:type="continuationSeparator" w:id="0">
    <w:p w14:paraId="1A741EFD" w14:textId="77777777" w:rsidR="005E0544" w:rsidRDefault="005E0544"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F0101F" w:rsidRDefault="00F0101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410B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410BE">
              <w:rPr>
                <w:b/>
                <w:bCs/>
                <w:noProof/>
              </w:rPr>
              <w:t>4</w:t>
            </w:r>
            <w:r>
              <w:rPr>
                <w:b/>
                <w:bCs/>
                <w:sz w:val="24"/>
                <w:szCs w:val="24"/>
              </w:rPr>
              <w:fldChar w:fldCharType="end"/>
            </w:r>
          </w:p>
        </w:sdtContent>
      </w:sdt>
    </w:sdtContent>
  </w:sdt>
  <w:p w14:paraId="7DD1E703" w14:textId="77777777" w:rsidR="00F0101F" w:rsidRDefault="00F010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4DBE4" w14:textId="77777777" w:rsidR="005E0544" w:rsidRDefault="005E0544" w:rsidP="005908E2">
      <w:r>
        <w:separator/>
      </w:r>
    </w:p>
  </w:footnote>
  <w:footnote w:type="continuationSeparator" w:id="0">
    <w:p w14:paraId="340A9983" w14:textId="77777777" w:rsidR="005E0544" w:rsidRDefault="005E0544"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32969"/>
    <w:rsid w:val="000D26F7"/>
    <w:rsid w:val="000F0A5F"/>
    <w:rsid w:val="00177948"/>
    <w:rsid w:val="001B4825"/>
    <w:rsid w:val="00237FC9"/>
    <w:rsid w:val="002477A7"/>
    <w:rsid w:val="00354A40"/>
    <w:rsid w:val="00454CFE"/>
    <w:rsid w:val="00484E3E"/>
    <w:rsid w:val="005908E2"/>
    <w:rsid w:val="005E0544"/>
    <w:rsid w:val="00642C67"/>
    <w:rsid w:val="00651DD5"/>
    <w:rsid w:val="006562F0"/>
    <w:rsid w:val="006603A7"/>
    <w:rsid w:val="006D12A5"/>
    <w:rsid w:val="00717BCD"/>
    <w:rsid w:val="0082174A"/>
    <w:rsid w:val="008403A0"/>
    <w:rsid w:val="00851B6C"/>
    <w:rsid w:val="008B4F9B"/>
    <w:rsid w:val="009061F7"/>
    <w:rsid w:val="009A2312"/>
    <w:rsid w:val="009D749A"/>
    <w:rsid w:val="00A84103"/>
    <w:rsid w:val="00AC0D63"/>
    <w:rsid w:val="00B16AB4"/>
    <w:rsid w:val="00B2741C"/>
    <w:rsid w:val="00B57002"/>
    <w:rsid w:val="00BA45A1"/>
    <w:rsid w:val="00C00A53"/>
    <w:rsid w:val="00C46728"/>
    <w:rsid w:val="00C53F79"/>
    <w:rsid w:val="00C757B0"/>
    <w:rsid w:val="00C86756"/>
    <w:rsid w:val="00CD0F3D"/>
    <w:rsid w:val="00CD66F9"/>
    <w:rsid w:val="00D25233"/>
    <w:rsid w:val="00D410BE"/>
    <w:rsid w:val="00D63A97"/>
    <w:rsid w:val="00DC5DDD"/>
    <w:rsid w:val="00E06AA8"/>
    <w:rsid w:val="00E43974"/>
    <w:rsid w:val="00E57568"/>
    <w:rsid w:val="00E6278E"/>
    <w:rsid w:val="00E7673A"/>
    <w:rsid w:val="00EE2EA5"/>
    <w:rsid w:val="00F0101F"/>
    <w:rsid w:val="00F57C18"/>
    <w:rsid w:val="00F6672F"/>
    <w:rsid w:val="00F8386A"/>
    <w:rsid w:val="00FB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qFormat/>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6603A7"/>
    <w:rPr>
      <w:color w:val="605E5C"/>
      <w:shd w:val="clear" w:color="auto" w:fill="E1DFDD"/>
    </w:rPr>
  </w:style>
  <w:style w:type="character" w:customStyle="1" w:styleId="yanse">
    <w:name w:val="yanse"/>
    <w:basedOn w:val="a0"/>
    <w:rsid w:val="0066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7452">
      <w:bodyDiv w:val="1"/>
      <w:marLeft w:val="0"/>
      <w:marRight w:val="0"/>
      <w:marTop w:val="0"/>
      <w:marBottom w:val="0"/>
      <w:divBdr>
        <w:top w:val="none" w:sz="0" w:space="0" w:color="auto"/>
        <w:left w:val="none" w:sz="0" w:space="0" w:color="auto"/>
        <w:bottom w:val="none" w:sz="0" w:space="0" w:color="auto"/>
        <w:right w:val="none" w:sz="0" w:space="0" w:color="auto"/>
      </w:divBdr>
    </w:div>
    <w:div w:id="823817707">
      <w:bodyDiv w:val="1"/>
      <w:marLeft w:val="0"/>
      <w:marRight w:val="0"/>
      <w:marTop w:val="0"/>
      <w:marBottom w:val="0"/>
      <w:divBdr>
        <w:top w:val="none" w:sz="0" w:space="0" w:color="auto"/>
        <w:left w:val="none" w:sz="0" w:space="0" w:color="auto"/>
        <w:bottom w:val="none" w:sz="0" w:space="0" w:color="auto"/>
        <w:right w:val="none" w:sz="0" w:space="0" w:color="auto"/>
      </w:divBdr>
    </w:div>
    <w:div w:id="12309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323.html" TargetMode="External"/><Relationship Id="rId13" Type="http://schemas.openxmlformats.org/officeDocument/2006/relationships/hyperlink" Target="http://ssfb86.com/index/News/detail/newsid/732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fb86.com/index/News/detail/newsid/7323.html" TargetMode="External"/><Relationship Id="rId12" Type="http://schemas.openxmlformats.org/officeDocument/2006/relationships/hyperlink" Target="http://ssfb86.com/index/News/detail/newsid/7323.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cxsq.suqian.gov.cn/xysq/ntbd/content/fdce00e4-c492-42e2-8f74-3349825d40be.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7323.html" TargetMode="External"/><Relationship Id="rId5" Type="http://schemas.openxmlformats.org/officeDocument/2006/relationships/footnotes" Target="footnotes.xml"/><Relationship Id="rId15" Type="http://schemas.openxmlformats.org/officeDocument/2006/relationships/hyperlink" Target="http://ssfb86.com/index/News/detail/newsid/7323.html" TargetMode="External"/><Relationship Id="rId10" Type="http://schemas.openxmlformats.org/officeDocument/2006/relationships/hyperlink" Target="http://ssfb86.com/index/News/detail/newsid/73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fb86.com/index/News/detail/newsid/7323.html" TargetMode="External"/><Relationship Id="rId14" Type="http://schemas.openxmlformats.org/officeDocument/2006/relationships/hyperlink" Target="http://ssfb86.com/index/News/detail/newsid/732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OS</cp:lastModifiedBy>
  <cp:revision>5</cp:revision>
  <dcterms:created xsi:type="dcterms:W3CDTF">2020-09-07T01:24:00Z</dcterms:created>
  <dcterms:modified xsi:type="dcterms:W3CDTF">2020-09-07T06:22:00Z</dcterms:modified>
</cp:coreProperties>
</file>