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29008870" w14:textId="53B11E1C" w:rsidR="000F0308" w:rsidRDefault="001B4825" w:rsidP="00322411">
      <w:pPr>
        <w:spacing w:beforeLines="50" w:before="156" w:line="480" w:lineRule="atLeast"/>
        <w:jc w:val="center"/>
        <w:rPr>
          <w:b/>
          <w:bCs/>
          <w:sz w:val="24"/>
          <w:szCs w:val="24"/>
        </w:rPr>
      </w:pPr>
      <w:r>
        <w:rPr>
          <w:rFonts w:asciiTheme="minorEastAsia" w:hAnsiTheme="minorEastAsia"/>
          <w:sz w:val="44"/>
          <w:szCs w:val="44"/>
        </w:rPr>
        <w:t>1.</w:t>
      </w:r>
      <w:r w:rsidR="00044CC2">
        <w:rPr>
          <w:rFonts w:asciiTheme="minorEastAsia" w:hAnsiTheme="minorEastAsia"/>
          <w:sz w:val="44"/>
          <w:szCs w:val="44"/>
        </w:rPr>
        <w:t>4</w:t>
      </w:r>
      <w:r w:rsidR="008B4F9B">
        <w:rPr>
          <w:rFonts w:asciiTheme="minorEastAsia" w:hAnsiTheme="minorEastAsia"/>
          <w:sz w:val="44"/>
          <w:szCs w:val="44"/>
        </w:rPr>
        <w:t>.</w:t>
      </w:r>
      <w:r w:rsidR="000F0308">
        <w:rPr>
          <w:rFonts w:asciiTheme="minorEastAsia" w:hAnsiTheme="minorEastAsia"/>
          <w:sz w:val="44"/>
          <w:szCs w:val="44"/>
        </w:rPr>
        <w:t>3.</w:t>
      </w:r>
      <w:r w:rsidR="000F38D4">
        <w:rPr>
          <w:rFonts w:asciiTheme="minorEastAsia" w:hAnsiTheme="minorEastAsia" w:hint="eastAsia"/>
          <w:sz w:val="44"/>
          <w:szCs w:val="44"/>
        </w:rPr>
        <w:t>6</w:t>
      </w:r>
      <w:r w:rsidR="0054381E">
        <w:rPr>
          <w:rFonts w:asciiTheme="minorEastAsia" w:hAnsiTheme="minorEastAsia" w:hint="eastAsia"/>
          <w:sz w:val="44"/>
          <w:szCs w:val="44"/>
        </w:rPr>
        <w:t>.</w:t>
      </w:r>
      <w:r w:rsidR="00306CF5">
        <w:rPr>
          <w:rFonts w:asciiTheme="minorEastAsia" w:hAnsiTheme="minorEastAsia" w:hint="eastAsia"/>
          <w:sz w:val="44"/>
          <w:szCs w:val="44"/>
        </w:rPr>
        <w:t>5</w:t>
      </w:r>
      <w:r w:rsidR="005908E2" w:rsidRPr="005908E2">
        <w:rPr>
          <w:rFonts w:asciiTheme="minorEastAsia" w:hAnsiTheme="minorEastAsia"/>
          <w:sz w:val="44"/>
          <w:szCs w:val="44"/>
        </w:rPr>
        <w:t xml:space="preserve">  </w:t>
      </w:r>
      <w:r w:rsidR="003474D0" w:rsidRPr="003474D0">
        <w:rPr>
          <w:rFonts w:asciiTheme="minorEastAsia" w:hAnsiTheme="minorEastAsia" w:hint="eastAsia"/>
          <w:sz w:val="44"/>
          <w:szCs w:val="44"/>
        </w:rPr>
        <w:t>小微企业便利服务</w:t>
      </w:r>
    </w:p>
    <w:p w14:paraId="0FBCA2CE" w14:textId="77777777" w:rsidR="000F38D4" w:rsidRDefault="000F38D4" w:rsidP="000F38D4">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p>
    <w:p w14:paraId="3BB8DDBA"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为深入学习贯彻党的十九届四中全会精神，不断巩固“不忘初心、牢记使命”主题教育成果，持续深化“放管服”改革，进一步支持和服务小微企业发展，税务总局推出八条便利小微企业办税缴费新举措。</w:t>
      </w:r>
    </w:p>
    <w:p w14:paraId="3E1EFF0A"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一、搭建线上诉求和意见直联互通渠道。</w:t>
      </w:r>
    </w:p>
    <w:p w14:paraId="462AEDA3"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各级税务机关在原有直联方式基础上，运用信息化技术搭建与小微企业的线上直联互通渠道，促进税企沟通，更加广泛采集、精准分析并及时反馈小微企业实际诉求，进一步提升小微企业诉求和意见的快速响应效率。</w:t>
      </w:r>
    </w:p>
    <w:p w14:paraId="77EB593B" w14:textId="31393FD4"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bookmarkStart w:id="0" w:name="_Hlk28605142"/>
      <w:r w:rsidRPr="003474D0">
        <w:rPr>
          <w:rFonts w:asciiTheme="minorEastAsia" w:hAnsiTheme="minorEastAsia" w:hint="eastAsia"/>
          <w:color w:val="000000" w:themeColor="text1"/>
          <w:sz w:val="24"/>
          <w:szCs w:val="24"/>
        </w:rPr>
        <w:t>（</w:t>
      </w:r>
      <w:hyperlink r:id="rId8" w:history="1">
        <w:r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第一条）</w:t>
      </w:r>
    </w:p>
    <w:bookmarkEnd w:id="0"/>
    <w:p w14:paraId="1ACB3687"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二、制发小微企业办税辅导产品。</w:t>
      </w:r>
    </w:p>
    <w:p w14:paraId="00F7A9E5"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税务总局依据《全国税务机关纳税服务规范（3.0版）》，修订《纳税人办税指南》；针对小微企业日常办税事项，编制《小微企业办税一本通》，指引小微企业明白办税、便利办税。各地税务机关组织好印制和宣传发放等工作。</w:t>
      </w:r>
    </w:p>
    <w:p w14:paraId="383D694B" w14:textId="54F34351"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w:t>
      </w:r>
      <w:hyperlink r:id="rId9" w:history="1">
        <w:r w:rsidR="0027722E"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第二条）</w:t>
      </w:r>
    </w:p>
    <w:p w14:paraId="26FD3771"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三、优化跨区迁移服务。</w:t>
      </w:r>
    </w:p>
    <w:p w14:paraId="5B44BD25"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各省税务局探索为属于正常户且不存在未办结事项的小微企业，提供省内跨区迁移注销的线上办理服务，并在风险可控的前提下快速办结，让符合条件的小微企业办理省内跨区迁移更便捷。</w:t>
      </w:r>
    </w:p>
    <w:p w14:paraId="77191F23" w14:textId="5680CED4"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w:t>
      </w:r>
      <w:hyperlink r:id="rId10" w:history="1">
        <w:r w:rsidR="0027722E"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第三条）</w:t>
      </w:r>
    </w:p>
    <w:p w14:paraId="19CC74BC"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四、扩围批量零申报服务。</w:t>
      </w:r>
    </w:p>
    <w:p w14:paraId="53A6FCE1"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各省税务局探索将批量零申报服务范围从申请注销的非正常户扩大至全部非正常户，减少补充零申报重复操作。纳税人补充申报以前年度非正常状态期间</w:t>
      </w:r>
      <w:r w:rsidRPr="003474D0">
        <w:rPr>
          <w:rFonts w:asciiTheme="minorEastAsia" w:hAnsiTheme="minorEastAsia" w:cs="宋体" w:hint="eastAsia"/>
          <w:color w:val="000000" w:themeColor="text1"/>
          <w:kern w:val="0"/>
          <w:sz w:val="24"/>
          <w:szCs w:val="24"/>
        </w:rPr>
        <w:lastRenderedPageBreak/>
        <w:t>的企业所得税，其月（季）度申报均为零申报（且不存在弥补前期亏损情况）的，可以进行批量处理，便利小微企业解除非正常状态后恢复经营。</w:t>
      </w:r>
    </w:p>
    <w:p w14:paraId="48402080" w14:textId="4F7362B4"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w:t>
      </w:r>
      <w:hyperlink r:id="rId11" w:history="1">
        <w:r w:rsidR="0027722E"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第四条）</w:t>
      </w:r>
    </w:p>
    <w:p w14:paraId="5F2BA364"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五、优化涉税违法违规信息查询服务。</w:t>
      </w:r>
    </w:p>
    <w:p w14:paraId="28282BD1"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各省税务局依托电子税务局，为小微企业提供涉税违法违规记录线上查询服务，便利小微企业及时了解掌握本企业相关情况，促进小微企业提升税法遵从度。</w:t>
      </w:r>
    </w:p>
    <w:p w14:paraId="2825A767" w14:textId="122192FA"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w:t>
      </w:r>
      <w:hyperlink r:id="rId12" w:history="1">
        <w:r w:rsidR="0027722E"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第五条）</w:t>
      </w:r>
    </w:p>
    <w:p w14:paraId="4793CFEB"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六、推行企业开办事项集成办理。</w:t>
      </w:r>
    </w:p>
    <w:p w14:paraId="0C9C3860"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各省税务局加强与市场监管、公安等政府部门协作，利用政府政务服务平台，协同相关部门实现新办企业登记、刻章备案、申领发票等企业开办事项的信息“一次填报、一网提交”。</w:t>
      </w:r>
    </w:p>
    <w:p w14:paraId="602B71B9" w14:textId="5014FCAE"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w:t>
      </w:r>
      <w:hyperlink r:id="rId13" w:history="1">
        <w:r w:rsidR="0027722E"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第六条）</w:t>
      </w:r>
    </w:p>
    <w:p w14:paraId="7DB69E8B"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七、制发税收优惠事项清单。</w:t>
      </w:r>
    </w:p>
    <w:p w14:paraId="61ED409E"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税务总局编写、发布并动态调整税收优惠事项清单，第一批清单将包含小微企业相关的18类491项优惠事项。各地税务机关在此基础上，结合实际细化分行业清单，有针对性地开展宣传辅导，方便小微企业及时享受。</w:t>
      </w:r>
    </w:p>
    <w:p w14:paraId="65D4CC7B" w14:textId="214E6040" w:rsidR="003474D0" w:rsidRPr="003474D0" w:rsidRDefault="003474D0" w:rsidP="003474D0">
      <w:pPr>
        <w:spacing w:beforeLines="50" w:before="156" w:line="480" w:lineRule="atLeast"/>
        <w:jc w:val="righ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w:t>
      </w:r>
      <w:hyperlink r:id="rId14" w:history="1">
        <w:r w:rsidR="0027722E" w:rsidRPr="0027722E">
          <w:rPr>
            <w:rStyle w:val="a5"/>
            <w:rFonts w:asciiTheme="minorEastAsia" w:hAnsiTheme="minorEastAsia" w:hint="eastAsia"/>
            <w:sz w:val="24"/>
            <w:szCs w:val="24"/>
          </w:rPr>
          <w:t>税总函〔2019〕336号</w:t>
        </w:r>
      </w:hyperlink>
      <w:r w:rsidRPr="003474D0">
        <w:rPr>
          <w:rFonts w:asciiTheme="minorEastAsia" w:hAnsiTheme="minorEastAsia" w:hint="eastAsia"/>
          <w:color w:val="000000" w:themeColor="text1"/>
          <w:sz w:val="24"/>
          <w:szCs w:val="24"/>
        </w:rPr>
        <w:t>第七条）</w:t>
      </w:r>
    </w:p>
    <w:p w14:paraId="2FB577C8" w14:textId="77777777" w:rsidR="003474D0" w:rsidRPr="003474D0" w:rsidRDefault="003474D0" w:rsidP="003474D0">
      <w:pPr>
        <w:pStyle w:val="1"/>
        <w:spacing w:before="50" w:after="0" w:line="480" w:lineRule="atLeast"/>
        <w:rPr>
          <w:rFonts w:asciiTheme="minorEastAsia" w:hAnsiTheme="minorEastAsia"/>
          <w:color w:val="000000" w:themeColor="text1"/>
          <w:sz w:val="24"/>
          <w:szCs w:val="24"/>
        </w:rPr>
      </w:pPr>
      <w:r w:rsidRPr="003474D0">
        <w:rPr>
          <w:rFonts w:asciiTheme="minorEastAsia" w:hAnsiTheme="minorEastAsia" w:hint="eastAsia"/>
          <w:color w:val="000000" w:themeColor="text1"/>
          <w:sz w:val="24"/>
          <w:szCs w:val="24"/>
        </w:rPr>
        <w:t>八、提升“银税互动”普惠效能。</w:t>
      </w:r>
    </w:p>
    <w:p w14:paraId="5FC0F91D" w14:textId="77777777" w:rsidR="003474D0" w:rsidRPr="003474D0" w:rsidRDefault="003474D0" w:rsidP="003474D0">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474D0">
        <w:rPr>
          <w:rFonts w:asciiTheme="minorEastAsia" w:hAnsiTheme="minorEastAsia" w:cs="宋体" w:hint="eastAsia"/>
          <w:color w:val="000000" w:themeColor="text1"/>
          <w:kern w:val="0"/>
          <w:sz w:val="24"/>
          <w:szCs w:val="24"/>
        </w:rPr>
        <w:t>各省税务局积极与银保监部门沟通，将申请“银税互动”贷款的受惠企业范围由纳税信用A级和B级企业扩大至M级企业。在风险可控的前提下，探索为纳税信用A级和B级的小微企业创新流动资金贷款服务模式，如“无还本续贷”等，切实缓解小微企业融资难、融资贵问题。</w:t>
      </w:r>
    </w:p>
    <w:p w14:paraId="17EB1CA2" w14:textId="4FF1B7FF" w:rsidR="00607CD4" w:rsidRDefault="003474D0" w:rsidP="003474D0">
      <w:pPr>
        <w:spacing w:beforeLines="50" w:before="156" w:line="480" w:lineRule="atLeast"/>
        <w:jc w:val="right"/>
        <w:rPr>
          <w:rFonts w:asciiTheme="minorEastAsia" w:hAnsiTheme="minorEastAsia" w:cs="宋体"/>
          <w:color w:val="000000" w:themeColor="text1"/>
          <w:kern w:val="0"/>
          <w:sz w:val="24"/>
          <w:szCs w:val="24"/>
        </w:rPr>
      </w:pPr>
      <w:r w:rsidRPr="003474D0">
        <w:rPr>
          <w:rFonts w:asciiTheme="minorEastAsia" w:hAnsiTheme="minorEastAsia" w:hint="eastAsia"/>
          <w:color w:val="000000" w:themeColor="text1"/>
          <w:sz w:val="24"/>
          <w:szCs w:val="24"/>
        </w:rPr>
        <w:t>（</w:t>
      </w:r>
      <w:hyperlink r:id="rId15" w:history="1">
        <w:r w:rsidR="0027722E" w:rsidRPr="0027722E">
          <w:rPr>
            <w:rStyle w:val="a5"/>
            <w:rFonts w:asciiTheme="minorEastAsia" w:hAnsiTheme="minorEastAsia" w:hint="eastAsia"/>
            <w:sz w:val="24"/>
            <w:szCs w:val="24"/>
          </w:rPr>
          <w:t>税总函〔2019〕336号</w:t>
        </w:r>
      </w:hyperlink>
      <w:bookmarkStart w:id="1" w:name="_GoBack"/>
      <w:bookmarkEnd w:id="1"/>
      <w:r w:rsidRPr="003474D0">
        <w:rPr>
          <w:rFonts w:asciiTheme="minorEastAsia" w:hAnsiTheme="minorEastAsia" w:hint="eastAsia"/>
          <w:color w:val="000000" w:themeColor="text1"/>
          <w:sz w:val="24"/>
          <w:szCs w:val="24"/>
        </w:rPr>
        <w:t>第八条）</w:t>
      </w:r>
    </w:p>
    <w:p w14:paraId="42A2D41C" w14:textId="77777777" w:rsidR="003474D0" w:rsidRDefault="003474D0" w:rsidP="00C83E3E">
      <w:pPr>
        <w:spacing w:beforeLines="50" w:before="156" w:afterLines="50" w:after="156" w:line="540" w:lineRule="atLeast"/>
        <w:jc w:val="left"/>
      </w:pPr>
    </w:p>
    <w:sectPr w:rsidR="003474D0">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58C0" w14:textId="77777777" w:rsidR="00B040C7" w:rsidRDefault="00B040C7" w:rsidP="005908E2">
      <w:r>
        <w:separator/>
      </w:r>
    </w:p>
  </w:endnote>
  <w:endnote w:type="continuationSeparator" w:id="0">
    <w:p w14:paraId="580D21F6" w14:textId="77777777" w:rsidR="00B040C7" w:rsidRDefault="00B040C7"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722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722E">
              <w:rPr>
                <w:b/>
                <w:bCs/>
                <w:noProof/>
              </w:rPr>
              <w:t>2</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B644" w14:textId="77777777" w:rsidR="00B040C7" w:rsidRDefault="00B040C7" w:rsidP="005908E2">
      <w:r>
        <w:separator/>
      </w:r>
    </w:p>
  </w:footnote>
  <w:footnote w:type="continuationSeparator" w:id="0">
    <w:p w14:paraId="50D5347D" w14:textId="77777777" w:rsidR="00B040C7" w:rsidRDefault="00B040C7"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44CC2"/>
    <w:rsid w:val="000A33D0"/>
    <w:rsid w:val="000B4604"/>
    <w:rsid w:val="000C297A"/>
    <w:rsid w:val="000D26F7"/>
    <w:rsid w:val="000F0308"/>
    <w:rsid w:val="000F0A5F"/>
    <w:rsid w:val="000F38D4"/>
    <w:rsid w:val="000F57D1"/>
    <w:rsid w:val="001307EA"/>
    <w:rsid w:val="00152BEC"/>
    <w:rsid w:val="00177948"/>
    <w:rsid w:val="001B4825"/>
    <w:rsid w:val="001F33E6"/>
    <w:rsid w:val="00221D6F"/>
    <w:rsid w:val="00237FC9"/>
    <w:rsid w:val="002477A7"/>
    <w:rsid w:val="00254713"/>
    <w:rsid w:val="0027722E"/>
    <w:rsid w:val="002D3A69"/>
    <w:rsid w:val="00306CF5"/>
    <w:rsid w:val="00322411"/>
    <w:rsid w:val="00344EB0"/>
    <w:rsid w:val="003474D0"/>
    <w:rsid w:val="00354A40"/>
    <w:rsid w:val="003E0B7E"/>
    <w:rsid w:val="00454CFE"/>
    <w:rsid w:val="00476556"/>
    <w:rsid w:val="00484E3E"/>
    <w:rsid w:val="00490250"/>
    <w:rsid w:val="004B1931"/>
    <w:rsid w:val="004B1A23"/>
    <w:rsid w:val="004B4BB4"/>
    <w:rsid w:val="004C320B"/>
    <w:rsid w:val="004D014C"/>
    <w:rsid w:val="005020AD"/>
    <w:rsid w:val="0054381E"/>
    <w:rsid w:val="005908E2"/>
    <w:rsid w:val="00607CD4"/>
    <w:rsid w:val="00613720"/>
    <w:rsid w:val="00642C67"/>
    <w:rsid w:val="00644256"/>
    <w:rsid w:val="00653379"/>
    <w:rsid w:val="006562F0"/>
    <w:rsid w:val="006603A7"/>
    <w:rsid w:val="006608F6"/>
    <w:rsid w:val="006B42C1"/>
    <w:rsid w:val="006D12A5"/>
    <w:rsid w:val="006F6866"/>
    <w:rsid w:val="007106B3"/>
    <w:rsid w:val="00717BCD"/>
    <w:rsid w:val="007978CB"/>
    <w:rsid w:val="0082174A"/>
    <w:rsid w:val="008263A0"/>
    <w:rsid w:val="008403A0"/>
    <w:rsid w:val="00851B6C"/>
    <w:rsid w:val="008777CA"/>
    <w:rsid w:val="008B4F9B"/>
    <w:rsid w:val="009061F7"/>
    <w:rsid w:val="00946CA9"/>
    <w:rsid w:val="0098514F"/>
    <w:rsid w:val="009A2312"/>
    <w:rsid w:val="009D749A"/>
    <w:rsid w:val="00A452B1"/>
    <w:rsid w:val="00A575F1"/>
    <w:rsid w:val="00AB1B54"/>
    <w:rsid w:val="00AB727B"/>
    <w:rsid w:val="00AC3FB1"/>
    <w:rsid w:val="00AD66DA"/>
    <w:rsid w:val="00B01357"/>
    <w:rsid w:val="00B040C7"/>
    <w:rsid w:val="00B16AB4"/>
    <w:rsid w:val="00B20BD4"/>
    <w:rsid w:val="00B2741C"/>
    <w:rsid w:val="00B35DE9"/>
    <w:rsid w:val="00B57002"/>
    <w:rsid w:val="00BA45A1"/>
    <w:rsid w:val="00BC124F"/>
    <w:rsid w:val="00C46728"/>
    <w:rsid w:val="00C53F79"/>
    <w:rsid w:val="00C65EE3"/>
    <w:rsid w:val="00C83E3E"/>
    <w:rsid w:val="00C86756"/>
    <w:rsid w:val="00CA7202"/>
    <w:rsid w:val="00CD0C25"/>
    <w:rsid w:val="00CD0F3D"/>
    <w:rsid w:val="00CD66F9"/>
    <w:rsid w:val="00CF03A6"/>
    <w:rsid w:val="00D0613E"/>
    <w:rsid w:val="00D11302"/>
    <w:rsid w:val="00D25233"/>
    <w:rsid w:val="00D40CC5"/>
    <w:rsid w:val="00D449C6"/>
    <w:rsid w:val="00D45394"/>
    <w:rsid w:val="00D63A97"/>
    <w:rsid w:val="00DC5DDD"/>
    <w:rsid w:val="00DE7FE0"/>
    <w:rsid w:val="00E06AA8"/>
    <w:rsid w:val="00E143A3"/>
    <w:rsid w:val="00E23F08"/>
    <w:rsid w:val="00E43974"/>
    <w:rsid w:val="00E47E9C"/>
    <w:rsid w:val="00E57568"/>
    <w:rsid w:val="00E6278E"/>
    <w:rsid w:val="00E700F9"/>
    <w:rsid w:val="00E71F17"/>
    <w:rsid w:val="00E7673A"/>
    <w:rsid w:val="00EE2EA5"/>
    <w:rsid w:val="00EF48CC"/>
    <w:rsid w:val="00F0101F"/>
    <w:rsid w:val="00F467A0"/>
    <w:rsid w:val="00F57C18"/>
    <w:rsid w:val="00F8386A"/>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2547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254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1.html" TargetMode="External"/><Relationship Id="rId13" Type="http://schemas.openxmlformats.org/officeDocument/2006/relationships/hyperlink" Target="http://ssfb86.com/index/News/detail/newsid/101.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fb86.com/index/News/detail/newsid/10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01.html" TargetMode="External"/><Relationship Id="rId5" Type="http://schemas.openxmlformats.org/officeDocument/2006/relationships/webSettings" Target="webSettings.xml"/><Relationship Id="rId15" Type="http://schemas.openxmlformats.org/officeDocument/2006/relationships/hyperlink" Target="http://ssfb86.com/index/News/detail/newsid/101.html" TargetMode="External"/><Relationship Id="rId10" Type="http://schemas.openxmlformats.org/officeDocument/2006/relationships/hyperlink" Target="http://ssfb86.com/index/News/detail/newsid/101.html" TargetMode="External"/><Relationship Id="rId4" Type="http://schemas.openxmlformats.org/officeDocument/2006/relationships/settings" Target="settings.xml"/><Relationship Id="rId9" Type="http://schemas.openxmlformats.org/officeDocument/2006/relationships/hyperlink" Target="http://ssfb86.com/index/News/detail/newsid/101.html" TargetMode="External"/><Relationship Id="rId14" Type="http://schemas.openxmlformats.org/officeDocument/2006/relationships/hyperlink" Target="http://ssfb86.com/index/News/detail/newsid/1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CE65-886E-46CA-ABA7-528D1D42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2020-08-25T03:29:00Z</dcterms:created>
  <dcterms:modified xsi:type="dcterms:W3CDTF">2020-09-21T06:12:00Z</dcterms:modified>
</cp:coreProperties>
</file>