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B484B" w14:textId="3EDCBA6D" w:rsidR="00F57C18" w:rsidRPr="005908E2" w:rsidRDefault="00F57C18" w:rsidP="005908E2">
      <w:pPr>
        <w:spacing w:beforeLines="50" w:before="156" w:line="480" w:lineRule="atLeast"/>
        <w:rPr>
          <w:rFonts w:hint="eastAsia"/>
          <w:sz w:val="24"/>
          <w:szCs w:val="24"/>
        </w:rPr>
      </w:pPr>
    </w:p>
    <w:p w14:paraId="29008870" w14:textId="269C9F44" w:rsidR="000F0308" w:rsidRDefault="001B4825" w:rsidP="00322411">
      <w:pPr>
        <w:spacing w:beforeLines="50" w:before="156" w:line="480" w:lineRule="atLeast"/>
        <w:jc w:val="center"/>
        <w:rPr>
          <w:b/>
          <w:bCs/>
          <w:sz w:val="24"/>
          <w:szCs w:val="24"/>
        </w:rPr>
      </w:pPr>
      <w:r>
        <w:rPr>
          <w:rFonts w:asciiTheme="minorEastAsia" w:hAnsiTheme="minorEastAsia"/>
          <w:sz w:val="44"/>
          <w:szCs w:val="44"/>
        </w:rPr>
        <w:t>1.</w:t>
      </w:r>
      <w:r w:rsidR="00EB3844">
        <w:rPr>
          <w:rFonts w:asciiTheme="minorEastAsia" w:hAnsiTheme="minorEastAsia" w:hint="eastAsia"/>
          <w:sz w:val="44"/>
          <w:szCs w:val="44"/>
        </w:rPr>
        <w:t>5</w:t>
      </w:r>
      <w:r w:rsidR="008B4F9B">
        <w:rPr>
          <w:rFonts w:asciiTheme="minorEastAsia" w:hAnsiTheme="minorEastAsia"/>
          <w:sz w:val="44"/>
          <w:szCs w:val="44"/>
        </w:rPr>
        <w:t>.</w:t>
      </w:r>
      <w:r w:rsidR="00032F8C">
        <w:rPr>
          <w:rFonts w:asciiTheme="minorEastAsia" w:hAnsiTheme="minorEastAsia" w:hint="eastAsia"/>
          <w:sz w:val="44"/>
          <w:szCs w:val="44"/>
        </w:rPr>
        <w:t>2.</w:t>
      </w:r>
      <w:r w:rsidR="006C3CE7">
        <w:rPr>
          <w:rFonts w:asciiTheme="minorEastAsia" w:hAnsiTheme="minorEastAsia" w:hint="eastAsia"/>
          <w:sz w:val="44"/>
          <w:szCs w:val="44"/>
        </w:rPr>
        <w:t>4</w:t>
      </w:r>
      <w:r w:rsidR="005908E2" w:rsidRPr="005908E2">
        <w:rPr>
          <w:rFonts w:asciiTheme="minorEastAsia" w:hAnsiTheme="minorEastAsia"/>
          <w:sz w:val="44"/>
          <w:szCs w:val="44"/>
        </w:rPr>
        <w:t xml:space="preserve">  </w:t>
      </w:r>
      <w:r w:rsidR="006C3CE7" w:rsidRPr="006C3CE7">
        <w:rPr>
          <w:rFonts w:asciiTheme="minorEastAsia" w:hAnsiTheme="minorEastAsia" w:hint="eastAsia"/>
          <w:sz w:val="44"/>
          <w:szCs w:val="44"/>
        </w:rPr>
        <w:t>住建部门</w:t>
      </w:r>
    </w:p>
    <w:p w14:paraId="767AB014" w14:textId="77777777" w:rsidR="00EB3844" w:rsidRDefault="00EB3844" w:rsidP="00032F8C">
      <w:pPr>
        <w:widowControl/>
        <w:shd w:val="clear" w:color="auto" w:fill="FFFFFF"/>
        <w:spacing w:beforeLines="50" w:before="156" w:line="480" w:lineRule="atLeast"/>
        <w:ind w:firstLineChars="200" w:firstLine="482"/>
        <w:jc w:val="left"/>
        <w:rPr>
          <w:rFonts w:asciiTheme="minorEastAsia" w:hAnsiTheme="minorEastAsia"/>
          <w:b/>
          <w:bCs/>
          <w:color w:val="000000" w:themeColor="text1"/>
          <w:kern w:val="44"/>
          <w:sz w:val="24"/>
          <w:szCs w:val="24"/>
        </w:rPr>
      </w:pPr>
    </w:p>
    <w:p w14:paraId="08F94570" w14:textId="77777777" w:rsidR="00435080" w:rsidRPr="00435080" w:rsidRDefault="00435080" w:rsidP="00435080">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35080">
        <w:rPr>
          <w:rFonts w:asciiTheme="minorEastAsia" w:eastAsiaTheme="minorEastAsia" w:hAnsiTheme="minorEastAsia" w:hint="eastAsia"/>
          <w:color w:val="000000" w:themeColor="text1"/>
        </w:rPr>
        <w:t>为落实国务院“放管服”改革要求，进一步简化办事流程，优化服务环境，提升管理水平，现就税务部门与住房和城乡建设部门（以下简称住建部门）加强房地产（包含新建商品房和二手房）交易信息与涉税信息共享，深化业务协作配合等工作要求通知如下：</w:t>
      </w:r>
    </w:p>
    <w:p w14:paraId="5DE9878B" w14:textId="77777777" w:rsidR="00435080" w:rsidRPr="00435080" w:rsidRDefault="00435080" w:rsidP="00435080">
      <w:pPr>
        <w:pStyle w:val="1"/>
        <w:spacing w:before="50" w:after="0" w:line="480" w:lineRule="atLeast"/>
        <w:rPr>
          <w:rFonts w:asciiTheme="minorEastAsia" w:hAnsiTheme="minorEastAsia"/>
          <w:color w:val="000000" w:themeColor="text1"/>
          <w:sz w:val="24"/>
          <w:szCs w:val="24"/>
        </w:rPr>
      </w:pPr>
      <w:r w:rsidRPr="00435080">
        <w:rPr>
          <w:rStyle w:val="aa"/>
          <w:rFonts w:asciiTheme="minorEastAsia" w:hAnsiTheme="minorEastAsia" w:hint="eastAsia"/>
          <w:b/>
          <w:bCs/>
          <w:color w:val="000000" w:themeColor="text1"/>
          <w:sz w:val="24"/>
          <w:szCs w:val="24"/>
        </w:rPr>
        <w:t>一、全面推进房地产涉税信息共享</w:t>
      </w:r>
    </w:p>
    <w:p w14:paraId="6301BFA1" w14:textId="77777777" w:rsidR="00435080" w:rsidRPr="00435080" w:rsidRDefault="00435080" w:rsidP="00435080">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35080">
        <w:rPr>
          <w:rFonts w:asciiTheme="minorEastAsia" w:eastAsiaTheme="minorEastAsia" w:hAnsiTheme="minorEastAsia" w:hint="eastAsia"/>
          <w:color w:val="000000" w:themeColor="text1"/>
        </w:rPr>
        <w:t>税务部门和住建部门要通力合作，全面推进房地产交易合同网签备案信息共享。已实现网签备案信息实时共享的地区，税务部门办理房地产交易涉税业务时，可直接调用共享信息进行税源信息采集，并留存经纳税人确认的调用信息记录。暂时不具备实时共享条件的地区，可先批量进行数据交换或建立档案信息查询机制，并积极创造条件于2018年6月底前实现部门信息实时共享。</w:t>
      </w:r>
    </w:p>
    <w:p w14:paraId="55215F0D" w14:textId="339B01A3" w:rsidR="00435080" w:rsidRDefault="00435080" w:rsidP="00435080">
      <w:pPr>
        <w:spacing w:beforeLines="50" w:before="156" w:line="480" w:lineRule="atLeast"/>
        <w:jc w:val="right"/>
        <w:rPr>
          <w:rFonts w:asciiTheme="minorEastAsia" w:hAnsiTheme="minorEastAsia"/>
          <w:color w:val="000000" w:themeColor="text1"/>
          <w:sz w:val="24"/>
          <w:szCs w:val="24"/>
          <w:shd w:val="clear" w:color="auto" w:fill="FFFFFF"/>
        </w:rPr>
      </w:pPr>
      <w:bookmarkStart w:id="0" w:name="_Hlk28293889"/>
      <w:r w:rsidRPr="00435080">
        <w:rPr>
          <w:rFonts w:asciiTheme="minorEastAsia" w:hAnsiTheme="minorEastAsia" w:hint="eastAsia"/>
          <w:color w:val="000000" w:themeColor="text1"/>
          <w:sz w:val="24"/>
          <w:szCs w:val="24"/>
          <w:shd w:val="clear" w:color="auto" w:fill="FFFFFF"/>
        </w:rPr>
        <w:t>（</w:t>
      </w:r>
      <w:hyperlink r:id="rId7" w:history="1">
        <w:r w:rsidRPr="004629FF">
          <w:rPr>
            <w:rStyle w:val="a7"/>
            <w:rFonts w:asciiTheme="minorEastAsia" w:hAnsiTheme="minorEastAsia" w:hint="eastAsia"/>
            <w:sz w:val="24"/>
            <w:szCs w:val="24"/>
            <w:shd w:val="clear" w:color="auto" w:fill="FFFFFF"/>
          </w:rPr>
          <w:t>税总发[2017]114号</w:t>
        </w:r>
      </w:hyperlink>
      <w:r w:rsidRPr="00435080">
        <w:rPr>
          <w:rFonts w:asciiTheme="minorEastAsia" w:hAnsiTheme="minorEastAsia" w:hint="eastAsia"/>
          <w:color w:val="000000" w:themeColor="text1"/>
          <w:sz w:val="24"/>
          <w:szCs w:val="24"/>
          <w:shd w:val="clear" w:color="auto" w:fill="FFFFFF"/>
        </w:rPr>
        <w:t>第一条）</w:t>
      </w:r>
    </w:p>
    <w:p w14:paraId="5C9A9F8F" w14:textId="785A3F1D" w:rsidR="009A0B8A" w:rsidRDefault="009A0B8A" w:rsidP="009A0B8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A0B8A">
        <w:rPr>
          <w:rFonts w:asciiTheme="minorEastAsia" w:eastAsiaTheme="minorEastAsia" w:hAnsiTheme="minorEastAsia" w:hint="eastAsia"/>
          <w:color w:val="000000" w:themeColor="text1"/>
        </w:rPr>
        <w:t>住房和城乡建设部门要及时向税务部门共享房屋买卖合同网签备案信息，争取2020年底前实现两部门网签信息实时共享。税务机关要充分利用房屋网签备案信息，加快实现房屋交易纳税申报“无纸化”“免填单”。纳税人办理房屋交易纳税申报业务时，税务机关可通过房屋网签备案系统获取房屋买卖合同信息的，不再要求纳税人提供房屋买卖合同原件或复印件。</w:t>
      </w:r>
    </w:p>
    <w:p w14:paraId="393436F1" w14:textId="128E9EBB" w:rsidR="009A0B8A" w:rsidRDefault="009A0B8A" w:rsidP="009A0B8A">
      <w:pPr>
        <w:pStyle w:val="a8"/>
        <w:shd w:val="clear" w:color="auto" w:fill="FFFFFF"/>
        <w:spacing w:beforeLines="50" w:before="156" w:beforeAutospacing="0" w:after="0" w:afterAutospacing="0" w:line="480" w:lineRule="atLeast"/>
        <w:ind w:firstLineChars="200" w:firstLine="480"/>
        <w:jc w:val="right"/>
        <w:rPr>
          <w:color w:val="0070C0"/>
          <w:shd w:val="clear" w:color="auto" w:fill="FFFFFF"/>
        </w:rPr>
      </w:pPr>
      <w:r w:rsidRPr="009A0B8A">
        <w:rPr>
          <w:rFonts w:hint="eastAsia"/>
          <w:color w:val="0070C0"/>
          <w:shd w:val="clear" w:color="auto" w:fill="FFFFFF"/>
        </w:rPr>
        <w:t>（</w:t>
      </w:r>
      <w:hyperlink r:id="rId8" w:history="1">
        <w:r w:rsidRPr="009A0B8A">
          <w:rPr>
            <w:rStyle w:val="a7"/>
            <w:rFonts w:hint="eastAsia"/>
            <w:shd w:val="clear" w:color="auto" w:fill="FFFFFF"/>
          </w:rPr>
          <w:t>建房规[2020]61号</w:t>
        </w:r>
      </w:hyperlink>
      <w:r w:rsidRPr="009A0B8A">
        <w:rPr>
          <w:rFonts w:hint="eastAsia"/>
          <w:color w:val="0070C0"/>
          <w:shd w:val="clear" w:color="auto" w:fill="FFFFFF"/>
        </w:rPr>
        <w:t>第</w:t>
      </w:r>
      <w:r>
        <w:rPr>
          <w:rFonts w:hint="eastAsia"/>
          <w:color w:val="0070C0"/>
          <w:shd w:val="clear" w:color="auto" w:fill="FFFFFF"/>
        </w:rPr>
        <w:t>四</w:t>
      </w:r>
      <w:r w:rsidRPr="009A0B8A">
        <w:rPr>
          <w:rFonts w:hint="eastAsia"/>
          <w:color w:val="0070C0"/>
          <w:shd w:val="clear" w:color="auto" w:fill="FFFFFF"/>
        </w:rPr>
        <w:t>条）</w:t>
      </w:r>
    </w:p>
    <w:p w14:paraId="340D2FCB" w14:textId="3C2CE43E" w:rsidR="009A0B8A" w:rsidRPr="009A0B8A" w:rsidRDefault="009A0B8A" w:rsidP="009A0B8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A0B8A">
        <w:rPr>
          <w:rFonts w:asciiTheme="minorEastAsia" w:eastAsiaTheme="minorEastAsia" w:hAnsiTheme="minorEastAsia" w:hint="eastAsia"/>
          <w:color w:val="000000" w:themeColor="text1"/>
        </w:rPr>
        <w:t>市、县住房和城乡建设部门要切实履行房屋交易管理和房地产中介市场监管职责，按照建房规〔2020〕4号文件要求，将网签备案端口延伸至房地产开发企业和房地产经纪机构，确保在签订房屋交易合同时即完成备案上传交易数据。</w:t>
      </w:r>
    </w:p>
    <w:p w14:paraId="2549E27A" w14:textId="02316644" w:rsidR="006B4A8D" w:rsidRDefault="006B4A8D" w:rsidP="006B4A8D">
      <w:pPr>
        <w:pStyle w:val="a8"/>
        <w:shd w:val="clear" w:color="auto" w:fill="FFFFFF"/>
        <w:spacing w:beforeLines="50" w:before="156" w:beforeAutospacing="0" w:after="0" w:afterAutospacing="0" w:line="480" w:lineRule="atLeast"/>
        <w:ind w:firstLineChars="200" w:firstLine="480"/>
        <w:jc w:val="right"/>
        <w:rPr>
          <w:color w:val="0070C0"/>
          <w:shd w:val="clear" w:color="auto" w:fill="FFFFFF"/>
        </w:rPr>
      </w:pPr>
      <w:r w:rsidRPr="009A0B8A">
        <w:rPr>
          <w:rFonts w:hint="eastAsia"/>
          <w:color w:val="0070C0"/>
          <w:shd w:val="clear" w:color="auto" w:fill="FFFFFF"/>
        </w:rPr>
        <w:t>（</w:t>
      </w:r>
      <w:hyperlink r:id="rId9" w:history="1">
        <w:r w:rsidRPr="009A0B8A">
          <w:rPr>
            <w:rStyle w:val="a7"/>
            <w:rFonts w:hint="eastAsia"/>
            <w:shd w:val="clear" w:color="auto" w:fill="FFFFFF"/>
          </w:rPr>
          <w:t>建房规[2020]61号</w:t>
        </w:r>
      </w:hyperlink>
      <w:r w:rsidRPr="009A0B8A">
        <w:rPr>
          <w:rFonts w:hint="eastAsia"/>
          <w:color w:val="0070C0"/>
          <w:shd w:val="clear" w:color="auto" w:fill="FFFFFF"/>
        </w:rPr>
        <w:t>第</w:t>
      </w:r>
      <w:r>
        <w:rPr>
          <w:rFonts w:hint="eastAsia"/>
          <w:color w:val="0070C0"/>
          <w:shd w:val="clear" w:color="auto" w:fill="FFFFFF"/>
        </w:rPr>
        <w:t>七</w:t>
      </w:r>
      <w:r w:rsidRPr="009A0B8A">
        <w:rPr>
          <w:rFonts w:hint="eastAsia"/>
          <w:color w:val="0070C0"/>
          <w:shd w:val="clear" w:color="auto" w:fill="FFFFFF"/>
        </w:rPr>
        <w:t>条）</w:t>
      </w:r>
    </w:p>
    <w:p w14:paraId="0174CA43" w14:textId="3FAC9325" w:rsidR="009A0B8A" w:rsidRPr="009A0B8A" w:rsidRDefault="009A0B8A" w:rsidP="009A0B8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hint="eastAsia"/>
          <w:color w:val="000000" w:themeColor="text1"/>
        </w:rPr>
      </w:pPr>
      <w:r w:rsidRPr="009A0B8A">
        <w:rPr>
          <w:rFonts w:asciiTheme="minorEastAsia" w:eastAsiaTheme="minorEastAsia" w:hAnsiTheme="minorEastAsia" w:hint="eastAsia"/>
          <w:color w:val="000000" w:themeColor="text1"/>
        </w:rPr>
        <w:lastRenderedPageBreak/>
        <w:t>各有关部门和单位要强化信息安全意识，做好用户身份认证管理、数据安全监测审计、应用安全防护手段建设工作，严格执行网络安全等级保护和涉及国家秘密信息系统分级保护制度，加强个人隐私信息保护，非因工作需要不得访问共享使用房屋网签备案系统，使用过程中发生侵犯公民个人隐私案件的，依法追究所在单位和个人责任。</w:t>
      </w:r>
    </w:p>
    <w:bookmarkEnd w:id="0"/>
    <w:p w14:paraId="213CF871" w14:textId="022C1916" w:rsidR="006B4A8D" w:rsidRDefault="006B4A8D" w:rsidP="006B4A8D">
      <w:pPr>
        <w:pStyle w:val="a8"/>
        <w:shd w:val="clear" w:color="auto" w:fill="FFFFFF"/>
        <w:spacing w:beforeLines="50" w:before="156" w:beforeAutospacing="0" w:after="0" w:afterAutospacing="0" w:line="480" w:lineRule="atLeast"/>
        <w:ind w:firstLineChars="200" w:firstLine="480"/>
        <w:jc w:val="right"/>
        <w:rPr>
          <w:color w:val="0070C0"/>
          <w:shd w:val="clear" w:color="auto" w:fill="FFFFFF"/>
        </w:rPr>
      </w:pPr>
      <w:r w:rsidRPr="009A0B8A">
        <w:rPr>
          <w:rFonts w:hint="eastAsia"/>
          <w:color w:val="0070C0"/>
          <w:shd w:val="clear" w:color="auto" w:fill="FFFFFF"/>
        </w:rPr>
        <w:t>（</w:t>
      </w:r>
      <w:hyperlink r:id="rId10" w:history="1">
        <w:r w:rsidRPr="009A0B8A">
          <w:rPr>
            <w:rStyle w:val="a7"/>
            <w:rFonts w:hint="eastAsia"/>
            <w:shd w:val="clear" w:color="auto" w:fill="FFFFFF"/>
          </w:rPr>
          <w:t>建房规[2020]61号</w:t>
        </w:r>
      </w:hyperlink>
      <w:r w:rsidRPr="009A0B8A">
        <w:rPr>
          <w:rFonts w:hint="eastAsia"/>
          <w:color w:val="0070C0"/>
          <w:shd w:val="clear" w:color="auto" w:fill="FFFFFF"/>
        </w:rPr>
        <w:t>第</w:t>
      </w:r>
      <w:r>
        <w:rPr>
          <w:rFonts w:hint="eastAsia"/>
          <w:color w:val="0070C0"/>
          <w:shd w:val="clear" w:color="auto" w:fill="FFFFFF"/>
        </w:rPr>
        <w:t>八</w:t>
      </w:r>
      <w:r w:rsidRPr="009A0B8A">
        <w:rPr>
          <w:rFonts w:hint="eastAsia"/>
          <w:color w:val="0070C0"/>
          <w:shd w:val="clear" w:color="auto" w:fill="FFFFFF"/>
        </w:rPr>
        <w:t>条）</w:t>
      </w:r>
    </w:p>
    <w:p w14:paraId="7C484E36" w14:textId="77777777" w:rsidR="00435080" w:rsidRPr="00435080" w:rsidRDefault="00435080" w:rsidP="00435080">
      <w:pPr>
        <w:pStyle w:val="1"/>
        <w:spacing w:before="50" w:after="0" w:line="480" w:lineRule="atLeast"/>
        <w:rPr>
          <w:rStyle w:val="aa"/>
          <w:rFonts w:asciiTheme="minorEastAsia" w:hAnsiTheme="minorEastAsia"/>
          <w:b/>
          <w:bCs/>
          <w:color w:val="000000" w:themeColor="text1"/>
          <w:sz w:val="24"/>
          <w:szCs w:val="24"/>
        </w:rPr>
      </w:pPr>
      <w:r w:rsidRPr="00435080">
        <w:rPr>
          <w:rStyle w:val="aa"/>
          <w:rFonts w:asciiTheme="minorEastAsia" w:hAnsiTheme="minorEastAsia" w:hint="eastAsia"/>
          <w:b/>
          <w:bCs/>
          <w:color w:val="000000" w:themeColor="text1"/>
          <w:sz w:val="24"/>
          <w:szCs w:val="24"/>
        </w:rPr>
        <w:t>二、切实强化部门信息集成共用</w:t>
      </w:r>
    </w:p>
    <w:p w14:paraId="7CED5B4F" w14:textId="77777777" w:rsidR="00435080" w:rsidRPr="00435080" w:rsidRDefault="00435080" w:rsidP="00435080">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35080">
        <w:rPr>
          <w:rFonts w:asciiTheme="minorEastAsia" w:eastAsiaTheme="minorEastAsia" w:hAnsiTheme="minorEastAsia" w:hint="eastAsia"/>
          <w:color w:val="000000" w:themeColor="text1"/>
        </w:rPr>
        <w:t>税务部门和住建部门应当积极推进房地产交易信息与纳税信息的互联互通和集成共用。住建部门要加快推进房地产交易档案数字化,认真清理房地产交易相关信息，建立和完善房地产交易合同和住房信息数据库;对于以往交易的纸质信息，应当采取扫描、录入等方式进行归集，并共享给税务部门。税务部门应将实时获取的网签备案信息直接导入金税三期或其他房地产交易办税系统，避免人工录入错误。</w:t>
      </w:r>
    </w:p>
    <w:p w14:paraId="38D4E2E8" w14:textId="07536E18" w:rsidR="00435080" w:rsidRPr="00435080" w:rsidRDefault="00435080" w:rsidP="00435080">
      <w:pPr>
        <w:spacing w:beforeLines="50" w:before="156" w:line="480" w:lineRule="atLeast"/>
        <w:jc w:val="right"/>
        <w:rPr>
          <w:rFonts w:asciiTheme="minorEastAsia" w:hAnsiTheme="minorEastAsia"/>
          <w:color w:val="000000" w:themeColor="text1"/>
          <w:sz w:val="24"/>
          <w:szCs w:val="24"/>
        </w:rPr>
      </w:pPr>
      <w:r w:rsidRPr="00435080">
        <w:rPr>
          <w:rFonts w:asciiTheme="minorEastAsia" w:hAnsiTheme="minorEastAsia" w:hint="eastAsia"/>
          <w:color w:val="000000" w:themeColor="text1"/>
          <w:sz w:val="24"/>
          <w:szCs w:val="24"/>
          <w:shd w:val="clear" w:color="auto" w:fill="FFFFFF"/>
        </w:rPr>
        <w:t>（</w:t>
      </w:r>
      <w:hyperlink r:id="rId11" w:history="1">
        <w:r w:rsidR="004629FF" w:rsidRPr="004629FF">
          <w:rPr>
            <w:rStyle w:val="a7"/>
            <w:rFonts w:asciiTheme="minorEastAsia" w:hAnsiTheme="minorEastAsia" w:hint="eastAsia"/>
            <w:sz w:val="24"/>
            <w:szCs w:val="24"/>
            <w:shd w:val="clear" w:color="auto" w:fill="FFFFFF"/>
          </w:rPr>
          <w:t>税总发[2017]114号</w:t>
        </w:r>
      </w:hyperlink>
      <w:r w:rsidRPr="00435080">
        <w:rPr>
          <w:rFonts w:asciiTheme="minorEastAsia" w:hAnsiTheme="minorEastAsia" w:hint="eastAsia"/>
          <w:color w:val="000000" w:themeColor="text1"/>
          <w:sz w:val="24"/>
          <w:szCs w:val="24"/>
          <w:shd w:val="clear" w:color="auto" w:fill="FFFFFF"/>
        </w:rPr>
        <w:t>第二条）</w:t>
      </w:r>
    </w:p>
    <w:p w14:paraId="5A11A5D6" w14:textId="77777777" w:rsidR="00435080" w:rsidRPr="00435080" w:rsidRDefault="00435080" w:rsidP="00435080">
      <w:pPr>
        <w:pStyle w:val="1"/>
        <w:spacing w:before="50" w:after="0" w:line="480" w:lineRule="atLeast"/>
        <w:rPr>
          <w:rStyle w:val="aa"/>
          <w:rFonts w:asciiTheme="minorEastAsia" w:hAnsiTheme="minorEastAsia"/>
          <w:b/>
          <w:bCs/>
          <w:color w:val="000000" w:themeColor="text1"/>
          <w:sz w:val="24"/>
          <w:szCs w:val="24"/>
        </w:rPr>
      </w:pPr>
      <w:r w:rsidRPr="00435080">
        <w:rPr>
          <w:rStyle w:val="aa"/>
          <w:rFonts w:asciiTheme="minorEastAsia" w:hAnsiTheme="minorEastAsia" w:hint="eastAsia"/>
          <w:b/>
          <w:bCs/>
          <w:color w:val="000000" w:themeColor="text1"/>
          <w:sz w:val="24"/>
          <w:szCs w:val="24"/>
        </w:rPr>
        <w:t>三、着力推动房屋代码采集应用</w:t>
      </w:r>
    </w:p>
    <w:p w14:paraId="7213EE7D" w14:textId="77777777" w:rsidR="00435080" w:rsidRPr="00435080" w:rsidRDefault="00435080" w:rsidP="00435080">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35080">
        <w:rPr>
          <w:rFonts w:asciiTheme="minorEastAsia" w:eastAsiaTheme="minorEastAsia" w:hAnsiTheme="minorEastAsia" w:hint="eastAsia"/>
          <w:color w:val="000000" w:themeColor="text1"/>
        </w:rPr>
        <w:t>税务部门和住建部门要加强房屋代码、不动产单元代码的采集和应用。住建部门要把房屋代码等不动产代码作为房地产交易合同网签备案的必填信息。税务部门要积极创造条件，在房地产交易办税环节采集房屋代码和不动产单元代码；对于办税环节无法取得不动产单元代码的，要协调相关部门通过部门信息共享获取，并将其与房屋代码相关联，方便查询使用。</w:t>
      </w:r>
    </w:p>
    <w:p w14:paraId="01B112E5" w14:textId="72E42D3F" w:rsidR="00435080" w:rsidRPr="00435080" w:rsidRDefault="00435080" w:rsidP="00435080">
      <w:pPr>
        <w:spacing w:beforeLines="50" w:before="156" w:line="480" w:lineRule="atLeast"/>
        <w:jc w:val="right"/>
        <w:rPr>
          <w:rFonts w:asciiTheme="minorEastAsia" w:hAnsiTheme="minorEastAsia"/>
          <w:color w:val="000000" w:themeColor="text1"/>
          <w:sz w:val="24"/>
          <w:szCs w:val="24"/>
        </w:rPr>
      </w:pPr>
      <w:r w:rsidRPr="00435080">
        <w:rPr>
          <w:rFonts w:asciiTheme="minorEastAsia" w:hAnsiTheme="minorEastAsia" w:hint="eastAsia"/>
          <w:color w:val="000000" w:themeColor="text1"/>
          <w:sz w:val="24"/>
          <w:szCs w:val="24"/>
          <w:shd w:val="clear" w:color="auto" w:fill="FFFFFF"/>
        </w:rPr>
        <w:t>（</w:t>
      </w:r>
      <w:hyperlink r:id="rId12" w:history="1">
        <w:r w:rsidR="004629FF" w:rsidRPr="004629FF">
          <w:rPr>
            <w:rStyle w:val="a7"/>
            <w:rFonts w:asciiTheme="minorEastAsia" w:hAnsiTheme="minorEastAsia" w:hint="eastAsia"/>
            <w:sz w:val="24"/>
            <w:szCs w:val="24"/>
            <w:shd w:val="clear" w:color="auto" w:fill="FFFFFF"/>
          </w:rPr>
          <w:t>税总发[2017]114号</w:t>
        </w:r>
      </w:hyperlink>
      <w:r w:rsidRPr="00435080">
        <w:rPr>
          <w:rFonts w:asciiTheme="minorEastAsia" w:hAnsiTheme="minorEastAsia" w:hint="eastAsia"/>
          <w:color w:val="000000" w:themeColor="text1"/>
          <w:sz w:val="24"/>
          <w:szCs w:val="24"/>
          <w:shd w:val="clear" w:color="auto" w:fill="FFFFFF"/>
        </w:rPr>
        <w:t>第三条）</w:t>
      </w:r>
    </w:p>
    <w:p w14:paraId="012E9ACF" w14:textId="77777777" w:rsidR="00435080" w:rsidRPr="00435080" w:rsidRDefault="00435080" w:rsidP="00435080">
      <w:pPr>
        <w:pStyle w:val="1"/>
        <w:spacing w:before="50" w:after="0" w:line="480" w:lineRule="atLeast"/>
        <w:rPr>
          <w:rStyle w:val="aa"/>
          <w:rFonts w:asciiTheme="minorEastAsia" w:hAnsiTheme="minorEastAsia"/>
          <w:b/>
          <w:bCs/>
          <w:color w:val="000000" w:themeColor="text1"/>
          <w:sz w:val="24"/>
          <w:szCs w:val="24"/>
        </w:rPr>
      </w:pPr>
      <w:r w:rsidRPr="00435080">
        <w:rPr>
          <w:rStyle w:val="aa"/>
          <w:rFonts w:asciiTheme="minorEastAsia" w:hAnsiTheme="minorEastAsia" w:hint="eastAsia"/>
          <w:b/>
          <w:bCs/>
          <w:color w:val="000000" w:themeColor="text1"/>
          <w:sz w:val="24"/>
          <w:szCs w:val="24"/>
        </w:rPr>
        <w:t>四、积极推行跨部门业务联办</w:t>
      </w:r>
    </w:p>
    <w:p w14:paraId="73F5B2D7" w14:textId="77777777" w:rsidR="00435080" w:rsidRPr="00435080" w:rsidRDefault="00435080" w:rsidP="00435080">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35080">
        <w:rPr>
          <w:rFonts w:asciiTheme="minorEastAsia" w:eastAsiaTheme="minorEastAsia" w:hAnsiTheme="minorEastAsia" w:hint="eastAsia"/>
          <w:color w:val="000000" w:themeColor="text1"/>
        </w:rPr>
        <w:t>税务部门和住建部门应当在加快推进信息共享的基础上，整合房地产交易与办税业务流程，积极推行跨部门业务联办，实现交易和办税资料在房地产交易受理窗口一窗受理、内部流转、一次认证，减少交易和办税所需证明资料,让当事人在不同部门间少跑路，提高办事效率。</w:t>
      </w:r>
    </w:p>
    <w:p w14:paraId="33DAE96C" w14:textId="648760EF" w:rsidR="00435080" w:rsidRPr="00435080" w:rsidRDefault="00435080" w:rsidP="00435080">
      <w:pPr>
        <w:spacing w:beforeLines="50" w:before="156" w:line="480" w:lineRule="atLeast"/>
        <w:jc w:val="right"/>
        <w:rPr>
          <w:rFonts w:asciiTheme="minorEastAsia" w:hAnsiTheme="minorEastAsia"/>
          <w:color w:val="000000" w:themeColor="text1"/>
          <w:sz w:val="24"/>
          <w:szCs w:val="24"/>
        </w:rPr>
      </w:pPr>
      <w:r w:rsidRPr="00435080">
        <w:rPr>
          <w:rFonts w:asciiTheme="minorEastAsia" w:hAnsiTheme="minorEastAsia" w:hint="eastAsia"/>
          <w:color w:val="000000" w:themeColor="text1"/>
          <w:sz w:val="24"/>
          <w:szCs w:val="24"/>
          <w:shd w:val="clear" w:color="auto" w:fill="FFFFFF"/>
        </w:rPr>
        <w:lastRenderedPageBreak/>
        <w:t>（</w:t>
      </w:r>
      <w:hyperlink r:id="rId13" w:history="1">
        <w:r w:rsidR="004629FF" w:rsidRPr="004629FF">
          <w:rPr>
            <w:rStyle w:val="a7"/>
            <w:rFonts w:asciiTheme="minorEastAsia" w:hAnsiTheme="minorEastAsia" w:hint="eastAsia"/>
            <w:sz w:val="24"/>
            <w:szCs w:val="24"/>
            <w:shd w:val="clear" w:color="auto" w:fill="FFFFFF"/>
          </w:rPr>
          <w:t>税总发[2017]114号</w:t>
        </w:r>
      </w:hyperlink>
      <w:r w:rsidRPr="00435080">
        <w:rPr>
          <w:rFonts w:asciiTheme="minorEastAsia" w:hAnsiTheme="minorEastAsia" w:hint="eastAsia"/>
          <w:color w:val="000000" w:themeColor="text1"/>
          <w:sz w:val="24"/>
          <w:szCs w:val="24"/>
          <w:shd w:val="clear" w:color="auto" w:fill="FFFFFF"/>
        </w:rPr>
        <w:t>第四条）</w:t>
      </w:r>
    </w:p>
    <w:p w14:paraId="70399C8A" w14:textId="77777777" w:rsidR="00435080" w:rsidRPr="00435080" w:rsidRDefault="00435080" w:rsidP="00435080">
      <w:pPr>
        <w:pStyle w:val="1"/>
        <w:spacing w:before="50" w:after="0" w:line="480" w:lineRule="atLeast"/>
        <w:rPr>
          <w:rStyle w:val="aa"/>
          <w:rFonts w:asciiTheme="minorEastAsia" w:hAnsiTheme="minorEastAsia"/>
          <w:b/>
          <w:bCs/>
          <w:color w:val="000000" w:themeColor="text1"/>
          <w:sz w:val="24"/>
          <w:szCs w:val="24"/>
        </w:rPr>
      </w:pPr>
      <w:r w:rsidRPr="00435080">
        <w:rPr>
          <w:rStyle w:val="aa"/>
          <w:rFonts w:asciiTheme="minorEastAsia" w:hAnsiTheme="minorEastAsia" w:hint="eastAsia"/>
          <w:b/>
          <w:bCs/>
          <w:color w:val="000000" w:themeColor="text1"/>
          <w:sz w:val="24"/>
          <w:szCs w:val="24"/>
        </w:rPr>
        <w:t>五、大力提升行业信用管理水平</w:t>
      </w:r>
    </w:p>
    <w:p w14:paraId="6D373ED6" w14:textId="77777777" w:rsidR="00435080" w:rsidRPr="00435080" w:rsidRDefault="00435080" w:rsidP="00435080">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35080">
        <w:rPr>
          <w:rFonts w:asciiTheme="minorEastAsia" w:eastAsiaTheme="minorEastAsia" w:hAnsiTheme="minorEastAsia" w:hint="eastAsia"/>
          <w:color w:val="000000" w:themeColor="text1"/>
        </w:rPr>
        <w:t>税务部门和住建部门应当共同加强房地产开发企业、房地产中介机构的信用管理，定期交换开发企业、中介机构的诚信记录。要不断完善诚信典型“红名单”制度和严重失信主体“黑名单”制度，建立健全守信联合激励、失信联合惩戒机制，对诚信企业和从业人员在办理合同网签及涉税业务时，根据实际情况提供便利服务；对严重失信主体进行重点监管，必要时依法限制其进行相关业务事项办理。</w:t>
      </w:r>
    </w:p>
    <w:p w14:paraId="7B727660" w14:textId="6F329E23" w:rsidR="00435080" w:rsidRPr="00435080" w:rsidRDefault="00435080" w:rsidP="00435080">
      <w:pPr>
        <w:spacing w:beforeLines="50" w:before="156" w:line="480" w:lineRule="atLeast"/>
        <w:jc w:val="right"/>
        <w:rPr>
          <w:rFonts w:asciiTheme="minorEastAsia" w:hAnsiTheme="minorEastAsia"/>
          <w:color w:val="000000" w:themeColor="text1"/>
          <w:sz w:val="24"/>
          <w:szCs w:val="24"/>
        </w:rPr>
      </w:pPr>
      <w:r w:rsidRPr="00435080">
        <w:rPr>
          <w:rFonts w:asciiTheme="minorEastAsia" w:hAnsiTheme="minorEastAsia" w:hint="eastAsia"/>
          <w:color w:val="000000" w:themeColor="text1"/>
          <w:sz w:val="24"/>
          <w:szCs w:val="24"/>
          <w:shd w:val="clear" w:color="auto" w:fill="FFFFFF"/>
        </w:rPr>
        <w:t>（</w:t>
      </w:r>
      <w:hyperlink r:id="rId14" w:history="1">
        <w:r w:rsidR="004629FF" w:rsidRPr="004629FF">
          <w:rPr>
            <w:rStyle w:val="a7"/>
            <w:rFonts w:asciiTheme="minorEastAsia" w:hAnsiTheme="minorEastAsia" w:hint="eastAsia"/>
            <w:sz w:val="24"/>
            <w:szCs w:val="24"/>
            <w:shd w:val="clear" w:color="auto" w:fill="FFFFFF"/>
          </w:rPr>
          <w:t>税总发[2017]114号</w:t>
        </w:r>
      </w:hyperlink>
      <w:r w:rsidRPr="00435080">
        <w:rPr>
          <w:rFonts w:asciiTheme="minorEastAsia" w:hAnsiTheme="minorEastAsia" w:hint="eastAsia"/>
          <w:color w:val="000000" w:themeColor="text1"/>
          <w:sz w:val="24"/>
          <w:szCs w:val="24"/>
          <w:shd w:val="clear" w:color="auto" w:fill="FFFFFF"/>
        </w:rPr>
        <w:t>第五条）</w:t>
      </w:r>
    </w:p>
    <w:p w14:paraId="28D371B8" w14:textId="77777777" w:rsidR="00D54CFC" w:rsidRDefault="00D54CFC" w:rsidP="00032F8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p>
    <w:p w14:paraId="22543E19" w14:textId="77777777" w:rsidR="00DA72F0" w:rsidRPr="00AC3FB1" w:rsidRDefault="00DA72F0" w:rsidP="00032F8C">
      <w:pPr>
        <w:widowControl/>
        <w:shd w:val="clear" w:color="auto" w:fill="FFFFFF"/>
        <w:spacing w:beforeLines="50" w:before="156" w:line="480" w:lineRule="atLeast"/>
        <w:ind w:firstLineChars="200" w:firstLine="480"/>
        <w:jc w:val="left"/>
        <w:rPr>
          <w:sz w:val="24"/>
          <w:szCs w:val="24"/>
        </w:rPr>
      </w:pPr>
    </w:p>
    <w:sectPr w:rsidR="00DA72F0" w:rsidRPr="00AC3FB1">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F2856" w14:textId="77777777" w:rsidR="007872F2" w:rsidRDefault="007872F2" w:rsidP="005908E2">
      <w:r>
        <w:separator/>
      </w:r>
    </w:p>
  </w:endnote>
  <w:endnote w:type="continuationSeparator" w:id="0">
    <w:p w14:paraId="34F22986" w14:textId="77777777" w:rsidR="007872F2" w:rsidRDefault="007872F2"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4D014C" w:rsidRDefault="004D014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629FF">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629FF">
              <w:rPr>
                <w:b/>
                <w:bCs/>
                <w:noProof/>
              </w:rPr>
              <w:t>2</w:t>
            </w:r>
            <w:r>
              <w:rPr>
                <w:b/>
                <w:bCs/>
                <w:sz w:val="24"/>
                <w:szCs w:val="24"/>
              </w:rPr>
              <w:fldChar w:fldCharType="end"/>
            </w:r>
          </w:p>
        </w:sdtContent>
      </w:sdt>
    </w:sdtContent>
  </w:sdt>
  <w:p w14:paraId="7DD1E703" w14:textId="77777777" w:rsidR="004D014C" w:rsidRDefault="004D01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F78C8" w14:textId="77777777" w:rsidR="007872F2" w:rsidRDefault="007872F2" w:rsidP="005908E2">
      <w:r>
        <w:separator/>
      </w:r>
    </w:p>
  </w:footnote>
  <w:footnote w:type="continuationSeparator" w:id="0">
    <w:p w14:paraId="3C346D49" w14:textId="77777777" w:rsidR="007872F2" w:rsidRDefault="007872F2" w:rsidP="0059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1F7"/>
    <w:rsid w:val="00032969"/>
    <w:rsid w:val="00032F8C"/>
    <w:rsid w:val="00044CC2"/>
    <w:rsid w:val="00081D70"/>
    <w:rsid w:val="000A33D0"/>
    <w:rsid w:val="000B4604"/>
    <w:rsid w:val="000D26F7"/>
    <w:rsid w:val="000F0308"/>
    <w:rsid w:val="000F0A5F"/>
    <w:rsid w:val="000F38D4"/>
    <w:rsid w:val="001307EA"/>
    <w:rsid w:val="00152BEC"/>
    <w:rsid w:val="00177948"/>
    <w:rsid w:val="0018239E"/>
    <w:rsid w:val="001B4825"/>
    <w:rsid w:val="001F33E6"/>
    <w:rsid w:val="00221D6F"/>
    <w:rsid w:val="00237FC9"/>
    <w:rsid w:val="002477A7"/>
    <w:rsid w:val="00293639"/>
    <w:rsid w:val="002A1EA3"/>
    <w:rsid w:val="002D3A69"/>
    <w:rsid w:val="00322411"/>
    <w:rsid w:val="00344EB0"/>
    <w:rsid w:val="00354A40"/>
    <w:rsid w:val="003B0368"/>
    <w:rsid w:val="003E0B7E"/>
    <w:rsid w:val="00435080"/>
    <w:rsid w:val="00454CFE"/>
    <w:rsid w:val="004629FF"/>
    <w:rsid w:val="00484E3E"/>
    <w:rsid w:val="00490250"/>
    <w:rsid w:val="004B1931"/>
    <w:rsid w:val="004B4BB4"/>
    <w:rsid w:val="004C320B"/>
    <w:rsid w:val="004D014C"/>
    <w:rsid w:val="005020AD"/>
    <w:rsid w:val="00511BCB"/>
    <w:rsid w:val="0054342A"/>
    <w:rsid w:val="0054381E"/>
    <w:rsid w:val="005908E2"/>
    <w:rsid w:val="00612746"/>
    <w:rsid w:val="00642C67"/>
    <w:rsid w:val="00644256"/>
    <w:rsid w:val="00653379"/>
    <w:rsid w:val="006562F0"/>
    <w:rsid w:val="006603A7"/>
    <w:rsid w:val="006608F6"/>
    <w:rsid w:val="006805B1"/>
    <w:rsid w:val="006B4A8D"/>
    <w:rsid w:val="006C3CE7"/>
    <w:rsid w:val="006D12A5"/>
    <w:rsid w:val="00707486"/>
    <w:rsid w:val="007106B3"/>
    <w:rsid w:val="00717BCD"/>
    <w:rsid w:val="007279C1"/>
    <w:rsid w:val="007872F2"/>
    <w:rsid w:val="007978CB"/>
    <w:rsid w:val="0082174A"/>
    <w:rsid w:val="008263A0"/>
    <w:rsid w:val="008403A0"/>
    <w:rsid w:val="00851B6C"/>
    <w:rsid w:val="008777CA"/>
    <w:rsid w:val="008B4F9B"/>
    <w:rsid w:val="009061F7"/>
    <w:rsid w:val="009121CE"/>
    <w:rsid w:val="00946CA9"/>
    <w:rsid w:val="009A0B8A"/>
    <w:rsid w:val="009A2312"/>
    <w:rsid w:val="009D749A"/>
    <w:rsid w:val="00A070EB"/>
    <w:rsid w:val="00A575F1"/>
    <w:rsid w:val="00AC3FB1"/>
    <w:rsid w:val="00AD66DA"/>
    <w:rsid w:val="00AD6F22"/>
    <w:rsid w:val="00B01357"/>
    <w:rsid w:val="00B16AB4"/>
    <w:rsid w:val="00B2741C"/>
    <w:rsid w:val="00B35DE9"/>
    <w:rsid w:val="00B57002"/>
    <w:rsid w:val="00BA45A1"/>
    <w:rsid w:val="00BC124F"/>
    <w:rsid w:val="00C2656D"/>
    <w:rsid w:val="00C40122"/>
    <w:rsid w:val="00C46728"/>
    <w:rsid w:val="00C53F79"/>
    <w:rsid w:val="00C86756"/>
    <w:rsid w:val="00CA0DA9"/>
    <w:rsid w:val="00CA7202"/>
    <w:rsid w:val="00CD0C25"/>
    <w:rsid w:val="00CD0F3D"/>
    <w:rsid w:val="00CD66F9"/>
    <w:rsid w:val="00CF03A6"/>
    <w:rsid w:val="00D0613E"/>
    <w:rsid w:val="00D11302"/>
    <w:rsid w:val="00D25233"/>
    <w:rsid w:val="00D449C6"/>
    <w:rsid w:val="00D45394"/>
    <w:rsid w:val="00D54CFC"/>
    <w:rsid w:val="00D63A97"/>
    <w:rsid w:val="00DA72F0"/>
    <w:rsid w:val="00DC44B8"/>
    <w:rsid w:val="00DC5DDD"/>
    <w:rsid w:val="00DE7FE0"/>
    <w:rsid w:val="00E06AA8"/>
    <w:rsid w:val="00E23F08"/>
    <w:rsid w:val="00E43974"/>
    <w:rsid w:val="00E47E9C"/>
    <w:rsid w:val="00E57568"/>
    <w:rsid w:val="00E6278E"/>
    <w:rsid w:val="00E700F9"/>
    <w:rsid w:val="00E71F17"/>
    <w:rsid w:val="00E7673A"/>
    <w:rsid w:val="00EB3844"/>
    <w:rsid w:val="00EE2EA5"/>
    <w:rsid w:val="00F0101F"/>
    <w:rsid w:val="00F467A0"/>
    <w:rsid w:val="00F57C18"/>
    <w:rsid w:val="00F8386A"/>
    <w:rsid w:val="00FB456D"/>
    <w:rsid w:val="00FB6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15:docId w15:val="{6499708C-F129-44DE-AEA3-65BD19BA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0"/>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08E2"/>
    <w:rPr>
      <w:sz w:val="18"/>
      <w:szCs w:val="18"/>
    </w:rPr>
  </w:style>
  <w:style w:type="paragraph" w:styleId="a5">
    <w:name w:val="footer"/>
    <w:basedOn w:val="a"/>
    <w:link w:val="a6"/>
    <w:uiPriority w:val="99"/>
    <w:unhideWhenUsed/>
    <w:rsid w:val="005908E2"/>
    <w:pPr>
      <w:tabs>
        <w:tab w:val="center" w:pos="4153"/>
        <w:tab w:val="right" w:pos="8306"/>
      </w:tabs>
      <w:snapToGrid w:val="0"/>
      <w:jc w:val="left"/>
    </w:pPr>
    <w:rPr>
      <w:sz w:val="18"/>
      <w:szCs w:val="18"/>
    </w:rPr>
  </w:style>
  <w:style w:type="character" w:customStyle="1" w:styleId="a6">
    <w:name w:val="页脚 字符"/>
    <w:basedOn w:val="a0"/>
    <w:link w:val="a5"/>
    <w:uiPriority w:val="99"/>
    <w:rsid w:val="005908E2"/>
    <w:rPr>
      <w:sz w:val="18"/>
      <w:szCs w:val="18"/>
    </w:rPr>
  </w:style>
  <w:style w:type="character" w:customStyle="1" w:styleId="30">
    <w:name w:val="标题 3 字符"/>
    <w:aliases w:val="xyz 字符,一级标题 字符,标题 3 Char Char 字符,Char 字符"/>
    <w:basedOn w:val="a0"/>
    <w:link w:val="3"/>
    <w:uiPriority w:val="9"/>
    <w:rsid w:val="005908E2"/>
    <w:rPr>
      <w:b/>
      <w:bCs/>
      <w:sz w:val="32"/>
      <w:szCs w:val="32"/>
    </w:rPr>
  </w:style>
  <w:style w:type="character" w:customStyle="1" w:styleId="40">
    <w:name w:val="标题 4 字符"/>
    <w:basedOn w:val="a0"/>
    <w:link w:val="4"/>
    <w:uiPriority w:val="9"/>
    <w:rsid w:val="005908E2"/>
    <w:rPr>
      <w:rFonts w:asciiTheme="majorHAnsi" w:eastAsiaTheme="majorEastAsia" w:hAnsiTheme="majorHAnsi" w:cstheme="majorBidi"/>
      <w:b/>
      <w:bCs/>
      <w:sz w:val="28"/>
      <w:szCs w:val="28"/>
    </w:rPr>
  </w:style>
  <w:style w:type="character" w:styleId="a7">
    <w:name w:val="Hyperlink"/>
    <w:basedOn w:val="a0"/>
    <w:uiPriority w:val="99"/>
    <w:unhideWhenUsed/>
    <w:rsid w:val="005908E2"/>
    <w:rPr>
      <w:color w:val="0000FF" w:themeColor="hyperlink"/>
      <w:u w:val="single"/>
    </w:rPr>
  </w:style>
  <w:style w:type="paragraph" w:styleId="a8">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5908E2"/>
    <w:rPr>
      <w:b/>
      <w:bCs/>
      <w:kern w:val="44"/>
      <w:sz w:val="44"/>
      <w:szCs w:val="44"/>
    </w:rPr>
  </w:style>
  <w:style w:type="character" w:customStyle="1" w:styleId="50">
    <w:name w:val="标题 5 字符"/>
    <w:basedOn w:val="a0"/>
    <w:link w:val="5"/>
    <w:uiPriority w:val="9"/>
    <w:rsid w:val="00B16AB4"/>
    <w:rPr>
      <w:b/>
      <w:bCs/>
      <w:sz w:val="28"/>
      <w:szCs w:val="28"/>
    </w:rPr>
  </w:style>
  <w:style w:type="character" w:customStyle="1" w:styleId="20">
    <w:name w:val="标题 2 字符"/>
    <w:basedOn w:val="a0"/>
    <w:link w:val="2"/>
    <w:uiPriority w:val="9"/>
    <w:rsid w:val="008B4F9B"/>
    <w:rPr>
      <w:rFonts w:asciiTheme="majorHAnsi" w:eastAsiaTheme="majorEastAsia" w:hAnsiTheme="majorHAnsi" w:cstheme="majorBidi"/>
      <w:b/>
      <w:bCs/>
      <w:sz w:val="32"/>
      <w:szCs w:val="32"/>
    </w:rPr>
  </w:style>
  <w:style w:type="character" w:customStyle="1" w:styleId="11">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9">
    <w:name w:val="List Paragraph"/>
    <w:basedOn w:val="a"/>
    <w:uiPriority w:val="34"/>
    <w:qFormat/>
    <w:rsid w:val="00653379"/>
    <w:pPr>
      <w:ind w:firstLineChars="200" w:firstLine="420"/>
    </w:pPr>
  </w:style>
  <w:style w:type="character" w:styleId="aa">
    <w:name w:val="Strong"/>
    <w:basedOn w:val="a0"/>
    <w:uiPriority w:val="22"/>
    <w:qFormat/>
    <w:rsid w:val="00435080"/>
    <w:rPr>
      <w:b/>
      <w:bCs/>
    </w:rPr>
  </w:style>
  <w:style w:type="character" w:styleId="ab">
    <w:name w:val="Unresolved Mention"/>
    <w:basedOn w:val="a0"/>
    <w:uiPriority w:val="99"/>
    <w:semiHidden/>
    <w:unhideWhenUsed/>
    <w:rsid w:val="009A0B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7240.html" TargetMode="External"/><Relationship Id="rId13" Type="http://schemas.openxmlformats.org/officeDocument/2006/relationships/hyperlink" Target="http://ssfb86.com/index/News/detail/newsid/481.html" TargetMode="External"/><Relationship Id="rId3" Type="http://schemas.openxmlformats.org/officeDocument/2006/relationships/settings" Target="settings.xml"/><Relationship Id="rId7" Type="http://schemas.openxmlformats.org/officeDocument/2006/relationships/hyperlink" Target="http://ssfb86.com/index/News/detail/newsid/481.html" TargetMode="External"/><Relationship Id="rId12" Type="http://schemas.openxmlformats.org/officeDocument/2006/relationships/hyperlink" Target="http://ssfb86.com/index/News/detail/newsid/481.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481.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fb86.com/index/News/detail/newsid/7240.html" TargetMode="External"/><Relationship Id="rId4" Type="http://schemas.openxmlformats.org/officeDocument/2006/relationships/webSettings" Target="webSettings.xml"/><Relationship Id="rId9" Type="http://schemas.openxmlformats.org/officeDocument/2006/relationships/hyperlink" Target="http://ssfb86.com/index/News/detail/newsid/7240.html" TargetMode="External"/><Relationship Id="rId14" Type="http://schemas.openxmlformats.org/officeDocument/2006/relationships/hyperlink" Target="http://ssfb86.com/index/News/detail/newsid/48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DD19F-E7AC-4B2F-8D85-37E469945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8</cp:revision>
  <dcterms:created xsi:type="dcterms:W3CDTF">2020-08-25T08:22:00Z</dcterms:created>
  <dcterms:modified xsi:type="dcterms:W3CDTF">2020-10-28T03:44:00Z</dcterms:modified>
</cp:coreProperties>
</file>