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276B0936"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F2789A">
        <w:rPr>
          <w:rFonts w:asciiTheme="minorEastAsia" w:hAnsiTheme="minorEastAsia"/>
          <w:color w:val="000000" w:themeColor="text1"/>
          <w:sz w:val="44"/>
          <w:szCs w:val="44"/>
        </w:rPr>
        <w:t>3</w:t>
      </w:r>
      <w:r w:rsidR="006F62C8">
        <w:rPr>
          <w:rFonts w:asciiTheme="minorEastAsia" w:hAnsiTheme="minorEastAsia"/>
          <w:color w:val="000000" w:themeColor="text1"/>
          <w:sz w:val="44"/>
          <w:szCs w:val="44"/>
        </w:rPr>
        <w:t>.</w:t>
      </w:r>
      <w:r w:rsidR="00F2789A">
        <w:rPr>
          <w:rFonts w:asciiTheme="minorEastAsia" w:hAnsiTheme="minor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F2789A" w:rsidRPr="00F2789A">
        <w:rPr>
          <w:rFonts w:asciiTheme="minorEastAsia" w:hAnsiTheme="minorEastAsia" w:hint="eastAsia"/>
          <w:color w:val="000000" w:themeColor="text1"/>
          <w:sz w:val="44"/>
          <w:szCs w:val="44"/>
        </w:rPr>
        <w:t>总体规定</w:t>
      </w:r>
    </w:p>
    <w:p w14:paraId="533761D6" w14:textId="073A8878" w:rsidR="007C5213" w:rsidRDefault="007C5213" w:rsidP="007C5213">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rPr>
      </w:pPr>
    </w:p>
    <w:p w14:paraId="6F255E4A" w14:textId="77777777" w:rsidR="0017727E" w:rsidRPr="0017727E" w:rsidRDefault="0017727E" w:rsidP="0017727E">
      <w:pPr>
        <w:pStyle w:val="1"/>
        <w:spacing w:beforeLines="50" w:before="156" w:after="0" w:line="480" w:lineRule="atLeas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一、总体规定</w:t>
      </w:r>
    </w:p>
    <w:p w14:paraId="079F39A4" w14:textId="77777777" w:rsidR="0017727E" w:rsidRPr="0017727E" w:rsidRDefault="0017727E" w:rsidP="0017727E">
      <w:pPr>
        <w:pStyle w:val="2"/>
        <w:spacing w:beforeLines="50" w:before="156" w:after="0" w:line="480" w:lineRule="atLeast"/>
        <w:rPr>
          <w:rFonts w:asciiTheme="minorEastAsia" w:eastAsiaTheme="minorEastAsia" w:hAnsiTheme="minorEastAsia"/>
          <w:color w:val="000000" w:themeColor="text1"/>
          <w:sz w:val="24"/>
          <w:szCs w:val="24"/>
        </w:rPr>
      </w:pPr>
      <w:r w:rsidRPr="0017727E">
        <w:rPr>
          <w:rFonts w:asciiTheme="minorEastAsia" w:eastAsiaTheme="minorEastAsia" w:hAnsiTheme="minorEastAsia" w:hint="eastAsia"/>
          <w:color w:val="000000" w:themeColor="text1"/>
          <w:sz w:val="24"/>
          <w:szCs w:val="24"/>
        </w:rPr>
        <w:t>（一）纳税申报</w:t>
      </w:r>
    </w:p>
    <w:p w14:paraId="02730CB1" w14:textId="77777777" w:rsidR="0017727E" w:rsidRPr="0017727E" w:rsidRDefault="0017727E" w:rsidP="0017727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14:paraId="12BA9A0D" w14:textId="5F5ED9BE" w:rsidR="0017727E" w:rsidRPr="0017727E" w:rsidRDefault="0017727E" w:rsidP="0017727E">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w:t>
      </w:r>
      <w:r w:rsidR="00B543E8">
        <w:rPr>
          <w:rFonts w:asciiTheme="minorEastAsia" w:hAnsiTheme="minorEastAsia" w:cs="宋体" w:hint="eastAsia"/>
          <w:color w:val="000000" w:themeColor="text1"/>
          <w:kern w:val="0"/>
          <w:sz w:val="24"/>
          <w:szCs w:val="24"/>
        </w:rPr>
        <w:t>《</w:t>
      </w:r>
      <w:hyperlink r:id="rId8" w:history="1">
        <w:r w:rsidR="00B543E8">
          <w:rPr>
            <w:rStyle w:val="a5"/>
            <w:rFonts w:asciiTheme="minorEastAsia" w:hAnsiTheme="minorEastAsia" w:cs="宋体" w:hint="eastAsia"/>
            <w:kern w:val="0"/>
            <w:sz w:val="24"/>
            <w:szCs w:val="24"/>
          </w:rPr>
          <w:t>税收征管法</w:t>
        </w:r>
      </w:hyperlink>
      <w:r w:rsidR="00B543E8">
        <w:rPr>
          <w:rFonts w:asciiTheme="minorEastAsia" w:hAnsiTheme="minorEastAsia" w:cs="宋体" w:hint="eastAsia"/>
          <w:color w:val="000000" w:themeColor="text1"/>
          <w:kern w:val="0"/>
          <w:sz w:val="24"/>
          <w:szCs w:val="24"/>
        </w:rPr>
        <w:t>》</w:t>
      </w:r>
      <w:r w:rsidRPr="0017727E">
        <w:rPr>
          <w:rFonts w:asciiTheme="minorEastAsia" w:hAnsiTheme="minorEastAsia" w:cs="宋体" w:hint="eastAsia"/>
          <w:color w:val="000000" w:themeColor="text1"/>
          <w:kern w:val="0"/>
          <w:sz w:val="24"/>
          <w:szCs w:val="24"/>
        </w:rPr>
        <w:t>第二十五条第一款）</w:t>
      </w:r>
    </w:p>
    <w:p w14:paraId="1BB49D99" w14:textId="77777777" w:rsidR="0017727E" w:rsidRPr="0017727E" w:rsidRDefault="0017727E" w:rsidP="0017727E">
      <w:pPr>
        <w:pStyle w:val="2"/>
        <w:spacing w:beforeLines="50" w:before="156" w:after="0" w:line="480" w:lineRule="atLeast"/>
        <w:rPr>
          <w:rFonts w:asciiTheme="minorEastAsia" w:eastAsiaTheme="minorEastAsia" w:hAnsiTheme="minorEastAsia"/>
          <w:color w:val="000000" w:themeColor="text1"/>
          <w:sz w:val="24"/>
          <w:szCs w:val="24"/>
        </w:rPr>
      </w:pPr>
      <w:r w:rsidRPr="0017727E">
        <w:rPr>
          <w:rFonts w:asciiTheme="minorEastAsia" w:eastAsiaTheme="minorEastAsia" w:hAnsiTheme="minorEastAsia" w:hint="eastAsia"/>
          <w:color w:val="000000" w:themeColor="text1"/>
          <w:sz w:val="24"/>
          <w:szCs w:val="24"/>
        </w:rPr>
        <w:t>（二）扣缴申报</w:t>
      </w:r>
    </w:p>
    <w:p w14:paraId="7B0EBBE3" w14:textId="77777777" w:rsidR="0017727E" w:rsidRPr="0017727E" w:rsidRDefault="0017727E" w:rsidP="0017727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14:paraId="7F4AF457" w14:textId="58D89479" w:rsidR="0017727E" w:rsidRPr="0017727E" w:rsidRDefault="0017727E" w:rsidP="0017727E">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w:t>
      </w:r>
      <w:r w:rsidR="00B543E8">
        <w:rPr>
          <w:rFonts w:asciiTheme="minorEastAsia" w:hAnsiTheme="minorEastAsia" w:cs="宋体" w:hint="eastAsia"/>
          <w:color w:val="000000" w:themeColor="text1"/>
          <w:kern w:val="0"/>
          <w:sz w:val="24"/>
          <w:szCs w:val="24"/>
        </w:rPr>
        <w:t>《</w:t>
      </w:r>
      <w:hyperlink r:id="rId9" w:history="1">
        <w:r w:rsidR="00B543E8">
          <w:rPr>
            <w:rStyle w:val="a5"/>
            <w:rFonts w:asciiTheme="minorEastAsia" w:hAnsiTheme="minorEastAsia" w:cs="宋体" w:hint="eastAsia"/>
            <w:kern w:val="0"/>
            <w:sz w:val="24"/>
            <w:szCs w:val="24"/>
          </w:rPr>
          <w:t>税收征管法</w:t>
        </w:r>
      </w:hyperlink>
      <w:r w:rsidR="00B543E8">
        <w:rPr>
          <w:rFonts w:asciiTheme="minorEastAsia" w:hAnsiTheme="minorEastAsia" w:cs="宋体" w:hint="eastAsia"/>
          <w:color w:val="000000" w:themeColor="text1"/>
          <w:kern w:val="0"/>
          <w:sz w:val="24"/>
          <w:szCs w:val="24"/>
        </w:rPr>
        <w:t>》</w:t>
      </w:r>
      <w:r w:rsidRPr="0017727E">
        <w:rPr>
          <w:rFonts w:asciiTheme="minorEastAsia" w:hAnsiTheme="minorEastAsia" w:cs="宋体" w:hint="eastAsia"/>
          <w:color w:val="000000" w:themeColor="text1"/>
          <w:kern w:val="0"/>
          <w:sz w:val="24"/>
          <w:szCs w:val="24"/>
        </w:rPr>
        <w:t>第二十五条第二款）</w:t>
      </w:r>
    </w:p>
    <w:p w14:paraId="798C97A0" w14:textId="77777777" w:rsidR="0017727E" w:rsidRPr="0017727E" w:rsidRDefault="0017727E" w:rsidP="0017727E">
      <w:pPr>
        <w:pStyle w:val="1"/>
        <w:spacing w:beforeLines="50" w:before="156" w:after="0" w:line="480" w:lineRule="atLeas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二、申报方式</w:t>
      </w:r>
    </w:p>
    <w:p w14:paraId="21A1D63B" w14:textId="77777777" w:rsidR="0017727E" w:rsidRPr="0017727E" w:rsidRDefault="0017727E" w:rsidP="0017727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纳税人、扣缴义务人可以直接到税务机关办理纳税申报或者报送代扣代缴、代收代缴税款报告表，也可以按照规定采取邮寄、数据电文或者其他方式办理上述申报、报送事项。</w:t>
      </w:r>
    </w:p>
    <w:p w14:paraId="58A447B6" w14:textId="23200699" w:rsidR="0017727E" w:rsidRPr="0017727E" w:rsidRDefault="0017727E" w:rsidP="0017727E">
      <w:pPr>
        <w:widowControl/>
        <w:shd w:val="clear" w:color="auto" w:fill="FFFFFF"/>
        <w:spacing w:beforeLines="50" w:before="156" w:line="480" w:lineRule="atLeast"/>
        <w:ind w:firstLineChars="200" w:firstLine="482"/>
        <w:jc w:val="right"/>
        <w:rPr>
          <w:rFonts w:asciiTheme="minorEastAsia" w:hAnsiTheme="minorEastAsia" w:cs="宋体"/>
          <w:color w:val="000000" w:themeColor="text1"/>
          <w:kern w:val="0"/>
          <w:sz w:val="24"/>
          <w:szCs w:val="24"/>
        </w:rPr>
      </w:pPr>
      <w:r w:rsidRPr="0017727E">
        <w:rPr>
          <w:rFonts w:asciiTheme="minorEastAsia" w:hAnsiTheme="minorEastAsia" w:cs="宋体" w:hint="eastAsia"/>
          <w:b/>
          <w:color w:val="000000" w:themeColor="text1"/>
          <w:kern w:val="0"/>
          <w:sz w:val="24"/>
          <w:szCs w:val="24"/>
        </w:rPr>
        <w:t xml:space="preserve"> </w:t>
      </w:r>
      <w:r w:rsidRPr="0017727E">
        <w:rPr>
          <w:rFonts w:asciiTheme="minorEastAsia" w:hAnsiTheme="minorEastAsia" w:cs="宋体" w:hint="eastAsia"/>
          <w:color w:val="000000" w:themeColor="text1"/>
          <w:kern w:val="0"/>
          <w:sz w:val="24"/>
          <w:szCs w:val="24"/>
        </w:rPr>
        <w:t>（</w:t>
      </w:r>
      <w:r w:rsidR="00B543E8">
        <w:rPr>
          <w:rFonts w:asciiTheme="minorEastAsia" w:hAnsiTheme="minorEastAsia" w:cs="宋体" w:hint="eastAsia"/>
          <w:color w:val="000000" w:themeColor="text1"/>
          <w:kern w:val="0"/>
          <w:sz w:val="24"/>
          <w:szCs w:val="24"/>
        </w:rPr>
        <w:t>《</w:t>
      </w:r>
      <w:hyperlink r:id="rId10" w:history="1">
        <w:r w:rsidR="00B543E8">
          <w:rPr>
            <w:rStyle w:val="a5"/>
            <w:rFonts w:asciiTheme="minorEastAsia" w:hAnsiTheme="minorEastAsia" w:cs="宋体" w:hint="eastAsia"/>
            <w:kern w:val="0"/>
            <w:sz w:val="24"/>
            <w:szCs w:val="24"/>
          </w:rPr>
          <w:t>税收征管法</w:t>
        </w:r>
      </w:hyperlink>
      <w:r w:rsidR="00B543E8">
        <w:rPr>
          <w:rFonts w:asciiTheme="minorEastAsia" w:hAnsiTheme="minorEastAsia" w:cs="宋体" w:hint="eastAsia"/>
          <w:color w:val="000000" w:themeColor="text1"/>
          <w:kern w:val="0"/>
          <w:sz w:val="24"/>
          <w:szCs w:val="24"/>
        </w:rPr>
        <w:t>》</w:t>
      </w:r>
      <w:r w:rsidRPr="0017727E">
        <w:rPr>
          <w:rFonts w:asciiTheme="minorEastAsia" w:hAnsiTheme="minorEastAsia" w:cs="宋体" w:hint="eastAsia"/>
          <w:color w:val="000000" w:themeColor="text1"/>
          <w:kern w:val="0"/>
          <w:sz w:val="24"/>
          <w:szCs w:val="24"/>
        </w:rPr>
        <w:t>第二十六条）</w:t>
      </w:r>
    </w:p>
    <w:p w14:paraId="315FE663"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税务机关应当建立、健全纳税人自行申报纳税制度。纳税人、扣缴义务人可以采取邮寄、数据电文方式办理纳税申报或者报送代扣代缴、代收代缴税款报告表。</w:t>
      </w:r>
    </w:p>
    <w:p w14:paraId="47163291" w14:textId="05AFF5DD"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0" w:name="_Hlk14802587"/>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bookmarkStart w:id="1" w:name="_Hlk18137234"/>
      <w:r w:rsidR="008503B8">
        <w:rPr>
          <w:rFonts w:asciiTheme="minorEastAsia" w:hAnsiTheme="minorEastAsia"/>
          <w:color w:val="000000" w:themeColor="text1"/>
        </w:rPr>
        <w:fldChar w:fldCharType="begin"/>
      </w:r>
      <w:r w:rsidR="008503B8">
        <w:rPr>
          <w:rFonts w:asciiTheme="minorEastAsia" w:hAnsiTheme="minorEastAsia"/>
          <w:color w:val="000000" w:themeColor="text1"/>
        </w:rPr>
        <w:instrText xml:space="preserve"> HYPERLINK "http://ssfb86.com/index/News/detail/newsid/828.html" </w:instrText>
      </w:r>
      <w:r w:rsidR="008503B8">
        <w:rPr>
          <w:rFonts w:asciiTheme="minorEastAsia" w:hAnsiTheme="minorEastAsia"/>
          <w:color w:val="000000" w:themeColor="text1"/>
        </w:rPr>
        <w:fldChar w:fldCharType="separate"/>
      </w:r>
      <w:r w:rsidR="008503B8">
        <w:rPr>
          <w:rStyle w:val="a5"/>
          <w:rFonts w:asciiTheme="minorEastAsia" w:hAnsiTheme="minorEastAsia" w:hint="eastAsia"/>
        </w:rPr>
        <w:t>税收征管法实施细则</w:t>
      </w:r>
      <w:bookmarkEnd w:id="1"/>
      <w:r w:rsidR="008503B8">
        <w:rPr>
          <w:rFonts w:asciiTheme="minorEastAsia" w:hAnsiTheme="minorEastAsia"/>
          <w:color w:val="000000" w:themeColor="text1"/>
        </w:rPr>
        <w:fldChar w:fldCharType="end"/>
      </w:r>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第三十条第一款）</w:t>
      </w:r>
    </w:p>
    <w:bookmarkEnd w:id="0"/>
    <w:p w14:paraId="399EACE8" w14:textId="77777777" w:rsidR="0017727E" w:rsidRPr="0017727E" w:rsidRDefault="0017727E" w:rsidP="0017727E">
      <w:pPr>
        <w:pStyle w:val="2"/>
        <w:spacing w:beforeLines="50" w:before="156" w:after="0" w:line="480" w:lineRule="atLeast"/>
        <w:rPr>
          <w:rFonts w:asciiTheme="minorEastAsia" w:eastAsiaTheme="minorEastAsia" w:hAnsiTheme="minorEastAsia"/>
          <w:color w:val="000000" w:themeColor="text1"/>
          <w:sz w:val="24"/>
          <w:szCs w:val="24"/>
        </w:rPr>
      </w:pPr>
      <w:r w:rsidRPr="0017727E">
        <w:rPr>
          <w:rFonts w:asciiTheme="minorEastAsia" w:eastAsiaTheme="minorEastAsia" w:hAnsiTheme="minorEastAsia" w:hint="eastAsia"/>
          <w:color w:val="000000" w:themeColor="text1"/>
          <w:sz w:val="24"/>
          <w:szCs w:val="24"/>
        </w:rPr>
        <w:lastRenderedPageBreak/>
        <w:t>（一）邮寄申报</w:t>
      </w:r>
    </w:p>
    <w:p w14:paraId="175C1E05" w14:textId="77777777" w:rsidR="0017727E" w:rsidRPr="0017727E" w:rsidRDefault="0017727E" w:rsidP="0017727E">
      <w:pPr>
        <w:pStyle w:val="a6"/>
        <w:spacing w:beforeLines="50" w:before="156" w:beforeAutospacing="0" w:after="0" w:afterAutospacing="0" w:line="480" w:lineRule="atLeast"/>
        <w:ind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纳税人采取邮寄方式办理纳税申报的，应当使用统一的纳税申报专用信封，并以邮政部门收据作为申报凭据。邮寄申报以寄出的邮戳日期为实际申报日期。</w:t>
      </w:r>
    </w:p>
    <w:p w14:paraId="43F86235" w14:textId="51C6A7F8"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2" w:name="_Hlk14802700"/>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11"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第三十一条第一款）</w:t>
      </w:r>
    </w:p>
    <w:bookmarkEnd w:id="2"/>
    <w:p w14:paraId="2ADC7488" w14:textId="77777777" w:rsidR="0017727E" w:rsidRPr="0017727E" w:rsidRDefault="0017727E" w:rsidP="0017727E">
      <w:pPr>
        <w:pStyle w:val="2"/>
        <w:spacing w:beforeLines="50" w:before="156" w:after="0" w:line="480" w:lineRule="atLeast"/>
        <w:rPr>
          <w:rFonts w:asciiTheme="minorEastAsia" w:eastAsiaTheme="minorEastAsia" w:hAnsiTheme="minorEastAsia"/>
          <w:color w:val="000000" w:themeColor="text1"/>
          <w:sz w:val="24"/>
          <w:szCs w:val="24"/>
        </w:rPr>
      </w:pPr>
      <w:r w:rsidRPr="0017727E">
        <w:rPr>
          <w:rFonts w:asciiTheme="minorEastAsia" w:eastAsiaTheme="minorEastAsia" w:hAnsiTheme="minorEastAsia" w:hint="eastAsia"/>
          <w:color w:val="000000" w:themeColor="text1"/>
          <w:sz w:val="24"/>
          <w:szCs w:val="24"/>
        </w:rPr>
        <w:t>（二）数据电文申报</w:t>
      </w:r>
    </w:p>
    <w:p w14:paraId="666F40BF" w14:textId="77777777" w:rsidR="0017727E" w:rsidRPr="0017727E" w:rsidRDefault="0017727E" w:rsidP="0017727E">
      <w:pPr>
        <w:pStyle w:val="a6"/>
        <w:spacing w:beforeLines="50" w:before="156" w:beforeAutospacing="0" w:after="0" w:afterAutospacing="0" w:line="480" w:lineRule="atLeast"/>
        <w:ind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数据电文方式，是指税务机关确定的电话语音、电子数据交换和网络传输等电子方式。</w:t>
      </w:r>
    </w:p>
    <w:p w14:paraId="5513DA31" w14:textId="66D35D32"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3" w:name="_Hlk14802684"/>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12"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第三十条第二款）</w:t>
      </w:r>
    </w:p>
    <w:bookmarkEnd w:id="3"/>
    <w:p w14:paraId="75A67ED6"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纳税人采取电子方式办理纳税申报的，应当按照税务机关规定的期限和要求保存有关资料，并定期书面报送主管税务机关。</w:t>
      </w:r>
    </w:p>
    <w:p w14:paraId="0F5CCD4F" w14:textId="712C93F5"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4" w:name="_Hlk14802920"/>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13"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第三十一条第二款）</w:t>
      </w:r>
    </w:p>
    <w:p w14:paraId="763D0306" w14:textId="77777777" w:rsidR="0017727E" w:rsidRPr="0017727E" w:rsidRDefault="0017727E" w:rsidP="0017727E">
      <w:pPr>
        <w:pStyle w:val="a6"/>
        <w:shd w:val="clear" w:color="auto" w:fill="FFFFFF"/>
        <w:spacing w:beforeLines="50" w:before="156" w:beforeAutospacing="0" w:after="0" w:afterAutospacing="0" w:line="480" w:lineRule="atLeast"/>
        <w:ind w:firstLineChars="198" w:firstLine="475"/>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扣缴义务人采取数据电文方式办理纳税申报的，其申报日期以税务机关计算机网络系统收到该数据电文的时间为准。采取数据电文方式办理纳税申报的纳税人、扣缴义务人，其与数据电文相对应的纸质申报资料的报送期限由主管税务机关确定。</w:t>
      </w:r>
    </w:p>
    <w:p w14:paraId="1DA9E748" w14:textId="5ACF1269" w:rsidR="0017727E" w:rsidRPr="0017727E" w:rsidRDefault="0017727E" w:rsidP="0017727E">
      <w:pPr>
        <w:spacing w:beforeLines="50" w:before="156" w:line="480" w:lineRule="atLeast"/>
        <w:jc w:val="righ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w:t>
      </w:r>
      <w:hyperlink r:id="rId14" w:history="1">
        <w:r w:rsidRPr="007D332E">
          <w:rPr>
            <w:rStyle w:val="a5"/>
            <w:rFonts w:asciiTheme="minorEastAsia" w:hAnsiTheme="minorEastAsia" w:hint="eastAsia"/>
            <w:sz w:val="24"/>
            <w:szCs w:val="24"/>
          </w:rPr>
          <w:t>国税发[2003]47号</w:t>
        </w:r>
      </w:hyperlink>
      <w:r w:rsidRPr="0017727E">
        <w:rPr>
          <w:rFonts w:asciiTheme="minorEastAsia" w:hAnsiTheme="minorEastAsia" w:hint="eastAsia"/>
          <w:color w:val="000000" w:themeColor="text1"/>
          <w:sz w:val="24"/>
          <w:szCs w:val="24"/>
        </w:rPr>
        <w:t>第四条）</w:t>
      </w:r>
    </w:p>
    <w:p w14:paraId="1A1A706D" w14:textId="77777777" w:rsidR="0017727E" w:rsidRPr="0017727E" w:rsidRDefault="0017727E" w:rsidP="0017727E">
      <w:pPr>
        <w:pStyle w:val="3"/>
        <w:spacing w:beforeLines="50" w:before="156" w:after="0" w:line="480" w:lineRule="atLeas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附注：财务报表数据转换参考标准及完善网上办税系统</w:t>
      </w:r>
    </w:p>
    <w:p w14:paraId="0357D314" w14:textId="77777777" w:rsidR="0017727E" w:rsidRPr="0017727E" w:rsidRDefault="0017727E" w:rsidP="0017727E">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为贯彻落实国务院深化“放管服”改革的决策部署，优化税收营商环境，进一步方便纳税人办理税收业务，税务总局编制了《财务报表数据转换参考标准v1.0》（以下简称《参考标准》），现予以发布，并就有关问题通知如下：</w:t>
      </w:r>
    </w:p>
    <w:p w14:paraId="5B4952B2" w14:textId="77777777" w:rsidR="0017727E" w:rsidRPr="0017727E" w:rsidRDefault="0017727E" w:rsidP="0017727E">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（1）《参考标准》包括公用参考数据标准、按会计制度分列的34个参考数据标准以及安全要求（详见附件）。</w:t>
      </w:r>
    </w:p>
    <w:p w14:paraId="26F66BDB" w14:textId="48A2C4ED" w:rsidR="0017727E" w:rsidRPr="0017727E" w:rsidRDefault="0017727E" w:rsidP="0017727E">
      <w:pPr>
        <w:spacing w:beforeLines="50" w:before="156" w:line="480" w:lineRule="atLeast"/>
        <w:jc w:val="righ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w:t>
      </w:r>
      <w:hyperlink r:id="rId15" w:history="1">
        <w:r w:rsidRPr="007D332E">
          <w:rPr>
            <w:rStyle w:val="a5"/>
            <w:rFonts w:asciiTheme="minorEastAsia" w:hAnsiTheme="minorEastAsia" w:hint="eastAsia"/>
            <w:sz w:val="24"/>
            <w:szCs w:val="24"/>
          </w:rPr>
          <w:t>税总发〔2018〕32号</w:t>
        </w:r>
      </w:hyperlink>
      <w:r w:rsidRPr="0017727E">
        <w:rPr>
          <w:rFonts w:asciiTheme="minorEastAsia" w:hAnsiTheme="minorEastAsia" w:hint="eastAsia"/>
          <w:color w:val="000000" w:themeColor="text1"/>
          <w:sz w:val="24"/>
          <w:szCs w:val="24"/>
        </w:rPr>
        <w:t>第一条）</w:t>
      </w:r>
    </w:p>
    <w:p w14:paraId="56946755" w14:textId="77777777" w:rsidR="0017727E" w:rsidRPr="0017727E" w:rsidRDefault="0017727E" w:rsidP="0017727E">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lastRenderedPageBreak/>
        <w:t>（2）各省税务机关应当遵照《参考标准》，升级完善网上办税系统，制定网上办税系统与企业财务软件对接的接口规范并开放接口，实现网上办税系统与企业财务软件的对接，支持自动计算应报税税额功能和更正申报表功能，支持企业财务报表数据格式与纳税申报财务报表数据格式之间的自动转换（经参数配置），实现申报表、财务报表联网报送，缩短企业的纳税申报时间。</w:t>
      </w:r>
    </w:p>
    <w:p w14:paraId="164CF941" w14:textId="31D1F330" w:rsidR="0017727E" w:rsidRPr="0017727E" w:rsidRDefault="0017727E" w:rsidP="0017727E">
      <w:pPr>
        <w:spacing w:beforeLines="50" w:before="156" w:line="480" w:lineRule="atLeast"/>
        <w:jc w:val="righ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w:t>
      </w:r>
      <w:hyperlink r:id="rId16" w:history="1">
        <w:r w:rsidR="007D332E" w:rsidRPr="007D332E">
          <w:rPr>
            <w:rStyle w:val="a5"/>
            <w:rFonts w:asciiTheme="minorEastAsia" w:hAnsiTheme="minorEastAsia" w:hint="eastAsia"/>
            <w:sz w:val="24"/>
            <w:szCs w:val="24"/>
          </w:rPr>
          <w:t>税总发〔2018〕32号</w:t>
        </w:r>
      </w:hyperlink>
      <w:r w:rsidRPr="0017727E">
        <w:rPr>
          <w:rFonts w:asciiTheme="minorEastAsia" w:hAnsiTheme="minorEastAsia" w:hint="eastAsia"/>
          <w:color w:val="000000" w:themeColor="text1"/>
          <w:sz w:val="24"/>
          <w:szCs w:val="24"/>
        </w:rPr>
        <w:t>第二条）</w:t>
      </w:r>
    </w:p>
    <w:bookmarkEnd w:id="4"/>
    <w:p w14:paraId="2202F022" w14:textId="77777777" w:rsidR="0017727E" w:rsidRPr="0017727E" w:rsidRDefault="0017727E" w:rsidP="0017727E">
      <w:pPr>
        <w:pStyle w:val="1"/>
        <w:spacing w:beforeLines="50" w:before="156" w:after="0" w:line="480" w:lineRule="atLeas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三、申报要求</w:t>
      </w:r>
    </w:p>
    <w:p w14:paraId="65C300B2"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纳税人在纳税期内没有应纳税款的，也应当按照规定办理纳税申报。</w:t>
      </w:r>
    </w:p>
    <w:p w14:paraId="04FE9D49" w14:textId="6FF158ED"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17"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第三十二条第一款）</w:t>
      </w:r>
    </w:p>
    <w:p w14:paraId="36E4AD39"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纳税人享受减税、免税待遇的，在减税、免税期间应当按照规定办理纳税申报。</w:t>
      </w:r>
    </w:p>
    <w:p w14:paraId="7DD623EB" w14:textId="51E11E39"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5" w:name="_Hlk14803165"/>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18"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第三十二条第二款）</w:t>
      </w:r>
    </w:p>
    <w:bookmarkEnd w:id="5"/>
    <w:p w14:paraId="1B2CE1C3" w14:textId="77777777" w:rsidR="0017727E" w:rsidRPr="0017727E" w:rsidRDefault="0017727E" w:rsidP="0017727E">
      <w:pPr>
        <w:pStyle w:val="2"/>
        <w:spacing w:beforeLines="50" w:before="156" w:after="0" w:line="480" w:lineRule="atLeast"/>
        <w:rPr>
          <w:rFonts w:asciiTheme="minorEastAsia" w:eastAsiaTheme="minorEastAsia" w:hAnsiTheme="minorEastAsia"/>
          <w:color w:val="000000" w:themeColor="text1"/>
          <w:sz w:val="24"/>
          <w:szCs w:val="24"/>
        </w:rPr>
      </w:pPr>
      <w:r w:rsidRPr="0017727E">
        <w:rPr>
          <w:rFonts w:asciiTheme="minorEastAsia" w:eastAsiaTheme="minorEastAsia" w:hAnsiTheme="minorEastAsia" w:hint="eastAsia"/>
          <w:color w:val="000000" w:themeColor="text1"/>
          <w:sz w:val="24"/>
          <w:szCs w:val="24"/>
        </w:rPr>
        <w:t>（一）申报内容</w:t>
      </w:r>
    </w:p>
    <w:p w14:paraId="23DDC531"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扣缴义务人的纳税申报或者代扣代缴、代收代缴税款报告表的主要内容包括：税种、税目，应纳税项目或者应代扣代缴、代收代缴税款项目，计税依据，扣除项目及标准，适用税率或者单位税额，应退税项目及税额、应减免税项目及税额，应纳税额或者应代扣代缴、代收代缴税额，税款所属期限、延期缴纳税款、欠税、滞纳金等。</w:t>
      </w:r>
    </w:p>
    <w:p w14:paraId="0DE2A9FE" w14:textId="4FED4A29"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19"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第三十三条）</w:t>
      </w:r>
    </w:p>
    <w:p w14:paraId="4BA029CC" w14:textId="77777777" w:rsidR="0017727E" w:rsidRPr="0017727E" w:rsidRDefault="0017727E" w:rsidP="0017727E">
      <w:pPr>
        <w:pStyle w:val="2"/>
        <w:spacing w:beforeLines="50" w:before="156" w:after="0" w:line="480" w:lineRule="atLeast"/>
        <w:rPr>
          <w:rFonts w:asciiTheme="minorEastAsia" w:eastAsiaTheme="minorEastAsia" w:hAnsiTheme="minorEastAsia"/>
          <w:color w:val="000000" w:themeColor="text1"/>
          <w:sz w:val="24"/>
          <w:szCs w:val="24"/>
        </w:rPr>
      </w:pPr>
      <w:r w:rsidRPr="0017727E">
        <w:rPr>
          <w:rFonts w:asciiTheme="minorEastAsia" w:eastAsiaTheme="minorEastAsia" w:hAnsiTheme="minorEastAsia" w:hint="eastAsia"/>
          <w:color w:val="000000" w:themeColor="text1"/>
          <w:sz w:val="24"/>
          <w:szCs w:val="24"/>
        </w:rPr>
        <w:t>（二）附报资料</w:t>
      </w:r>
    </w:p>
    <w:p w14:paraId="5A705D9C" w14:textId="77777777" w:rsidR="0017727E" w:rsidRPr="0017727E" w:rsidRDefault="0017727E" w:rsidP="0017727E">
      <w:pPr>
        <w:pStyle w:val="3"/>
        <w:spacing w:beforeLines="50" w:before="156" w:after="0" w:line="480" w:lineRule="atLeas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1</w:t>
      </w:r>
      <w:r w:rsidRPr="0017727E">
        <w:rPr>
          <w:rFonts w:asciiTheme="minorEastAsia" w:hAnsiTheme="minorEastAsia"/>
          <w:color w:val="000000" w:themeColor="text1"/>
          <w:sz w:val="24"/>
          <w:szCs w:val="24"/>
        </w:rPr>
        <w:t>.</w:t>
      </w:r>
      <w:r w:rsidRPr="0017727E">
        <w:rPr>
          <w:rFonts w:asciiTheme="minorEastAsia" w:hAnsiTheme="minorEastAsia" w:hint="eastAsia"/>
          <w:color w:val="000000" w:themeColor="text1"/>
          <w:sz w:val="24"/>
          <w:szCs w:val="24"/>
        </w:rPr>
        <w:t>纳税申报附报资料</w:t>
      </w:r>
    </w:p>
    <w:p w14:paraId="23C41618"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纳税人办理纳税申报时，应当如实填写纳税申报表，并根据不同的情况相应报送下列有关证件、资料：</w:t>
      </w:r>
    </w:p>
    <w:p w14:paraId="34906A31"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（1）财务会计报表及其说明材料；</w:t>
      </w:r>
    </w:p>
    <w:p w14:paraId="23469A9E" w14:textId="15F02AAC"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6" w:name="_Hlk14803197"/>
      <w:r w:rsidRPr="0017727E">
        <w:rPr>
          <w:rFonts w:asciiTheme="minorEastAsia" w:eastAsiaTheme="minorEastAsia" w:hAnsiTheme="minorEastAsia" w:hint="eastAsia"/>
          <w:color w:val="000000" w:themeColor="text1"/>
        </w:rPr>
        <w:lastRenderedPageBreak/>
        <w:t>（</w:t>
      </w:r>
      <w:r w:rsidR="008503B8">
        <w:rPr>
          <w:rFonts w:asciiTheme="minorEastAsia" w:hAnsiTheme="minorEastAsia" w:hint="eastAsia"/>
          <w:color w:val="000000" w:themeColor="text1"/>
        </w:rPr>
        <w:t>《</w:t>
      </w:r>
      <w:hyperlink r:id="rId20"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第三十四条第一款）</w:t>
      </w:r>
    </w:p>
    <w:bookmarkEnd w:id="6"/>
    <w:p w14:paraId="66A65771"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（2）与纳税有关的合同、协议书及凭证；</w:t>
      </w:r>
    </w:p>
    <w:p w14:paraId="16758529" w14:textId="78917B40"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21"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第三十四条第二款）</w:t>
      </w:r>
    </w:p>
    <w:p w14:paraId="35823A15"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（3）税控装置的电子报税资料；</w:t>
      </w:r>
    </w:p>
    <w:p w14:paraId="5FFAF658" w14:textId="5404C76E"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22"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第三十四条第三款）</w:t>
      </w:r>
    </w:p>
    <w:p w14:paraId="39C96915"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（4）外出经营活动税收管理证明和异地完税凭证；</w:t>
      </w:r>
    </w:p>
    <w:p w14:paraId="7ED11FAB" w14:textId="54EBAE5A"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23"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第三十四条第四款）</w:t>
      </w:r>
    </w:p>
    <w:p w14:paraId="37B8E98B"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（5）境内或者境外公证机构出具的有关证明文件；</w:t>
      </w:r>
    </w:p>
    <w:p w14:paraId="4BE44E3D" w14:textId="0C227446"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24"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第三十四条第五款）</w:t>
      </w:r>
    </w:p>
    <w:p w14:paraId="109A64B6"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（6）税务机关规定应当报送的其他有关证件、资料。</w:t>
      </w:r>
    </w:p>
    <w:p w14:paraId="0E1658D6" w14:textId="3D54FEE6"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7" w:name="_Hlk14803419"/>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25"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第三十四条第六款）</w:t>
      </w:r>
    </w:p>
    <w:bookmarkEnd w:id="7"/>
    <w:p w14:paraId="0A5ABE7F" w14:textId="77777777" w:rsidR="0017727E" w:rsidRPr="0017727E" w:rsidRDefault="0017727E" w:rsidP="0017727E">
      <w:pPr>
        <w:pStyle w:val="3"/>
        <w:spacing w:beforeLines="50" w:before="156" w:after="0" w:line="480" w:lineRule="atLeas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2</w:t>
      </w:r>
      <w:r w:rsidRPr="0017727E">
        <w:rPr>
          <w:rFonts w:asciiTheme="minorEastAsia" w:hAnsiTheme="minorEastAsia"/>
          <w:color w:val="000000" w:themeColor="text1"/>
          <w:sz w:val="24"/>
          <w:szCs w:val="24"/>
        </w:rPr>
        <w:t>.</w:t>
      </w:r>
      <w:r w:rsidRPr="0017727E">
        <w:rPr>
          <w:rFonts w:asciiTheme="minorEastAsia" w:hAnsiTheme="minorEastAsia" w:hint="eastAsia"/>
          <w:color w:val="000000" w:themeColor="text1"/>
          <w:sz w:val="24"/>
          <w:szCs w:val="24"/>
        </w:rPr>
        <w:t>扣缴申报附报资料</w:t>
      </w:r>
    </w:p>
    <w:p w14:paraId="564ABCD1"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扣缴义务人办理代扣代缴、代收代缴税款报告时，应当如实填写代扣代缴、代收代缴税款报告表，并报送代扣代缴、代收代缴税款的合法凭证以及税务机关规定的其他有关证件、资料。</w:t>
      </w:r>
    </w:p>
    <w:p w14:paraId="0C3A7DFD" w14:textId="4865B20B"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26"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第三十五条）</w:t>
      </w:r>
    </w:p>
    <w:p w14:paraId="3B000124" w14:textId="77777777" w:rsidR="0017727E" w:rsidRPr="0017727E" w:rsidRDefault="0017727E" w:rsidP="0017727E">
      <w:pPr>
        <w:pStyle w:val="2"/>
        <w:rPr>
          <w:color w:val="000000" w:themeColor="text1"/>
        </w:rPr>
      </w:pPr>
      <w:r w:rsidRPr="0017727E">
        <w:rPr>
          <w:rFonts w:hint="eastAsia"/>
          <w:color w:val="000000" w:themeColor="text1"/>
        </w:rPr>
        <w:t>附注：关于简易申报、简并征期</w:t>
      </w:r>
    </w:p>
    <w:p w14:paraId="0A389EB1"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实行定期定额缴纳税款的纳税人，可以实行简易申报、简并征期等申报纳税方式。</w:t>
      </w:r>
    </w:p>
    <w:p w14:paraId="392CB342" w14:textId="7ACCD14F"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bookmarkStart w:id="8" w:name="_Hlk14803615"/>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27"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第三十六条）</w:t>
      </w:r>
    </w:p>
    <w:p w14:paraId="02E5C558" w14:textId="00420E08" w:rsidR="0017727E" w:rsidRPr="0017727E" w:rsidRDefault="007D332E" w:rsidP="007D332E">
      <w:pPr>
        <w:pStyle w:val="a6"/>
        <w:shd w:val="clear" w:color="auto" w:fill="FFFFFF"/>
        <w:spacing w:beforeLines="50" w:before="156" w:beforeAutospacing="0" w:after="0" w:afterAutospacing="0" w:line="480" w:lineRule="atLeast"/>
        <w:ind w:firstLineChars="198" w:firstLine="475"/>
        <w:rPr>
          <w:rFonts w:asciiTheme="minorEastAsia" w:eastAsiaTheme="minorEastAsia" w:hAnsiTheme="minorEastAsia"/>
          <w:color w:val="000000" w:themeColor="text1"/>
        </w:rPr>
      </w:pPr>
      <w:hyperlink r:id="rId28" w:tgtFrame="_self" w:history="1">
        <w:r w:rsidRPr="007D332E">
          <w:rPr>
            <w:rFonts w:asciiTheme="minorHAnsi" w:eastAsiaTheme="minorEastAsia" w:hAnsiTheme="minorHAnsi" w:cstheme="minorBidi" w:hint="eastAsia"/>
            <w:color w:val="4788D7"/>
            <w:kern w:val="2"/>
            <w:u w:val="single"/>
            <w:shd w:val="clear" w:color="auto" w:fill="FFFFFF"/>
          </w:rPr>
          <w:t>实施细则</w:t>
        </w:r>
      </w:hyperlink>
      <w:r w:rsidR="0017727E" w:rsidRPr="007D332E">
        <w:rPr>
          <w:rFonts w:asciiTheme="minorEastAsia" w:eastAsiaTheme="minorEastAsia" w:hAnsiTheme="minorEastAsia" w:hint="eastAsia"/>
          <w:color w:val="000000" w:themeColor="text1"/>
        </w:rPr>
        <w:t>第三十六</w:t>
      </w:r>
      <w:r w:rsidR="0017727E" w:rsidRPr="0017727E">
        <w:rPr>
          <w:rFonts w:asciiTheme="minorEastAsia" w:eastAsiaTheme="minorEastAsia" w:hAnsiTheme="minorEastAsia" w:hint="eastAsia"/>
          <w:color w:val="000000" w:themeColor="text1"/>
        </w:rPr>
        <w:t>条规定：“实行定期定额缴纳税款的纳税人，可以实行简易申报、简并征期等申报纳税方式”， 这里所称“简易申报”是指实行定期定</w:t>
      </w:r>
      <w:r w:rsidR="0017727E" w:rsidRPr="0017727E">
        <w:rPr>
          <w:rFonts w:asciiTheme="minorEastAsia" w:eastAsiaTheme="minorEastAsia" w:hAnsiTheme="minorEastAsia" w:hint="eastAsia"/>
          <w:color w:val="000000" w:themeColor="text1"/>
        </w:rPr>
        <w:lastRenderedPageBreak/>
        <w:t>额缴纳税款的纳税人在法律、行政法规规定的期限或者在税务机关依照法律、行政法规的规定确定的期限内缴纳税款的，税务机关可以视同申报；“简并征期”是指实行定期定额缴纳税款的纳税人, 经税务机关批准，可以采取将纳税期限合并为按季、半年、年的方式缴纳税款，具体期限由省级税务机关根据具体情况确定。</w:t>
      </w:r>
    </w:p>
    <w:p w14:paraId="43D076B1" w14:textId="58297AAC" w:rsidR="0017727E" w:rsidRPr="0017727E" w:rsidRDefault="0017727E" w:rsidP="0017727E">
      <w:pPr>
        <w:spacing w:beforeLines="50" w:before="156" w:line="480" w:lineRule="atLeast"/>
        <w:jc w:val="righ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w:t>
      </w:r>
      <w:hyperlink r:id="rId29" w:history="1">
        <w:r w:rsidR="007D332E" w:rsidRPr="007D332E">
          <w:rPr>
            <w:rStyle w:val="a5"/>
            <w:rFonts w:asciiTheme="minorEastAsia" w:hAnsiTheme="minorEastAsia" w:hint="eastAsia"/>
            <w:sz w:val="24"/>
            <w:szCs w:val="24"/>
          </w:rPr>
          <w:t>国税发[2003]47号</w:t>
        </w:r>
      </w:hyperlink>
      <w:r w:rsidRPr="0017727E">
        <w:rPr>
          <w:rFonts w:asciiTheme="minorEastAsia" w:hAnsiTheme="minorEastAsia" w:hint="eastAsia"/>
          <w:color w:val="000000" w:themeColor="text1"/>
          <w:sz w:val="24"/>
          <w:szCs w:val="24"/>
        </w:rPr>
        <w:t>第十三条）</w:t>
      </w:r>
    </w:p>
    <w:bookmarkEnd w:id="8"/>
    <w:p w14:paraId="2F664736" w14:textId="77777777" w:rsidR="0017727E" w:rsidRPr="0017727E" w:rsidRDefault="0017727E" w:rsidP="0017727E">
      <w:pPr>
        <w:pStyle w:val="1"/>
        <w:spacing w:beforeLines="50" w:before="156" w:after="0" w:line="480" w:lineRule="atLeas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t>四、延期申报</w:t>
      </w:r>
    </w:p>
    <w:p w14:paraId="01C6A41C" w14:textId="77777777" w:rsidR="0017727E" w:rsidRPr="0017727E" w:rsidRDefault="0017727E" w:rsidP="0017727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纳税人、扣缴义务人不能按期办理纳税申报或者报送代扣代缴、代收代缴税款报告表的，经税务机关核准，可以延期申报。</w:t>
      </w:r>
    </w:p>
    <w:p w14:paraId="3C927035" w14:textId="6BB5780B" w:rsidR="0017727E" w:rsidRPr="0017727E" w:rsidRDefault="0017727E" w:rsidP="0017727E">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9" w:name="_Hlk14629752"/>
      <w:r w:rsidRPr="0017727E">
        <w:rPr>
          <w:rFonts w:asciiTheme="minorEastAsia" w:hAnsiTheme="minorEastAsia" w:cs="宋体" w:hint="eastAsia"/>
          <w:color w:val="000000" w:themeColor="text1"/>
          <w:kern w:val="0"/>
          <w:sz w:val="24"/>
          <w:szCs w:val="24"/>
        </w:rPr>
        <w:t>（</w:t>
      </w:r>
      <w:r w:rsidR="008503B8">
        <w:rPr>
          <w:rFonts w:asciiTheme="minorEastAsia" w:hAnsiTheme="minorEastAsia" w:cs="宋体" w:hint="eastAsia"/>
          <w:color w:val="000000" w:themeColor="text1"/>
          <w:kern w:val="0"/>
          <w:sz w:val="24"/>
          <w:szCs w:val="24"/>
        </w:rPr>
        <w:t>《</w:t>
      </w:r>
      <w:hyperlink r:id="rId30" w:history="1">
        <w:r w:rsidR="008503B8">
          <w:rPr>
            <w:rStyle w:val="a5"/>
            <w:rFonts w:asciiTheme="minorEastAsia" w:hAnsiTheme="minorEastAsia" w:cs="宋体" w:hint="eastAsia"/>
            <w:kern w:val="0"/>
            <w:sz w:val="24"/>
            <w:szCs w:val="24"/>
          </w:rPr>
          <w:t>税收征管法</w:t>
        </w:r>
      </w:hyperlink>
      <w:r w:rsidR="008503B8">
        <w:rPr>
          <w:rFonts w:asciiTheme="minorEastAsia" w:hAnsiTheme="minorEastAsia" w:cs="宋体" w:hint="eastAsia"/>
          <w:color w:val="000000" w:themeColor="text1"/>
          <w:kern w:val="0"/>
          <w:sz w:val="24"/>
          <w:szCs w:val="24"/>
        </w:rPr>
        <w:t>》</w:t>
      </w:r>
      <w:r w:rsidRPr="0017727E">
        <w:rPr>
          <w:rFonts w:asciiTheme="minorEastAsia" w:hAnsiTheme="minorEastAsia" w:cs="宋体" w:hint="eastAsia"/>
          <w:color w:val="000000" w:themeColor="text1"/>
          <w:kern w:val="0"/>
          <w:sz w:val="24"/>
          <w:szCs w:val="24"/>
        </w:rPr>
        <w:t>第二十七条第一款）</w:t>
      </w:r>
    </w:p>
    <w:p w14:paraId="58E77746"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纳税人、扣缴义务人按照规定的期限办理纳税申报或者报送代扣代缴、代收代缴税款报告表确有困难，需要延期的，应当在规定的期限内向税务机关提出书面延期申请，经税务机关核准，在核准的期限内办理。</w:t>
      </w:r>
    </w:p>
    <w:p w14:paraId="42D796FD" w14:textId="727A455E"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31"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第三十七条第一款）</w:t>
      </w:r>
    </w:p>
    <w:p w14:paraId="63C84A97" w14:textId="77777777" w:rsidR="0017727E" w:rsidRPr="0017727E" w:rsidRDefault="0017727E" w:rsidP="0017727E">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经核准延期办理前款规定的申报、报送事项的，应当在纳税期内按照上期实际缴纳的税额或者税务机关核定的税额预缴税款，并在核准的延期内办理税款结算。</w:t>
      </w:r>
    </w:p>
    <w:p w14:paraId="15E2652A" w14:textId="49D534E5" w:rsidR="0017727E" w:rsidRPr="0017727E" w:rsidRDefault="0017727E" w:rsidP="0017727E">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w:t>
      </w:r>
      <w:r w:rsidR="00B543E8">
        <w:rPr>
          <w:rFonts w:asciiTheme="minorEastAsia" w:hAnsiTheme="minorEastAsia" w:cs="宋体" w:hint="eastAsia"/>
          <w:color w:val="000000" w:themeColor="text1"/>
          <w:kern w:val="0"/>
          <w:sz w:val="24"/>
          <w:szCs w:val="24"/>
        </w:rPr>
        <w:t>《</w:t>
      </w:r>
      <w:hyperlink r:id="rId32" w:history="1">
        <w:r w:rsidR="00B543E8">
          <w:rPr>
            <w:rStyle w:val="a5"/>
            <w:rFonts w:asciiTheme="minorEastAsia" w:hAnsiTheme="minorEastAsia" w:cs="宋体" w:hint="eastAsia"/>
            <w:kern w:val="0"/>
            <w:sz w:val="24"/>
            <w:szCs w:val="24"/>
          </w:rPr>
          <w:t>税收征管法</w:t>
        </w:r>
      </w:hyperlink>
      <w:r w:rsidR="00B543E8">
        <w:rPr>
          <w:rFonts w:asciiTheme="minorEastAsia" w:hAnsiTheme="minorEastAsia" w:cs="宋体" w:hint="eastAsia"/>
          <w:color w:val="000000" w:themeColor="text1"/>
          <w:kern w:val="0"/>
          <w:sz w:val="24"/>
          <w:szCs w:val="24"/>
        </w:rPr>
        <w:t>》</w:t>
      </w:r>
      <w:r w:rsidRPr="0017727E">
        <w:rPr>
          <w:rFonts w:asciiTheme="minorEastAsia" w:hAnsiTheme="minorEastAsia" w:cs="宋体" w:hint="eastAsia"/>
          <w:color w:val="000000" w:themeColor="text1"/>
          <w:kern w:val="0"/>
          <w:sz w:val="24"/>
          <w:szCs w:val="24"/>
        </w:rPr>
        <w:t>第二十七条第二款）</w:t>
      </w:r>
    </w:p>
    <w:p w14:paraId="294FBBB9" w14:textId="77777777" w:rsidR="0017727E" w:rsidRPr="0017727E" w:rsidRDefault="0017727E" w:rsidP="0017727E">
      <w:pPr>
        <w:pStyle w:val="2"/>
        <w:spacing w:beforeLines="50" w:before="156" w:after="0" w:line="480" w:lineRule="atLeast"/>
        <w:rPr>
          <w:rFonts w:asciiTheme="minorEastAsia" w:eastAsiaTheme="minorEastAsia" w:hAnsiTheme="minorEastAsia"/>
          <w:color w:val="000000" w:themeColor="text1"/>
          <w:sz w:val="24"/>
          <w:szCs w:val="24"/>
        </w:rPr>
      </w:pPr>
      <w:r w:rsidRPr="0017727E">
        <w:rPr>
          <w:rFonts w:asciiTheme="minorEastAsia" w:eastAsiaTheme="minorEastAsia" w:hAnsiTheme="minorEastAsia" w:hint="eastAsia"/>
          <w:color w:val="000000" w:themeColor="text1"/>
          <w:sz w:val="24"/>
          <w:szCs w:val="24"/>
        </w:rPr>
        <w:t>附注：不可抗力的延期申报</w:t>
      </w:r>
    </w:p>
    <w:p w14:paraId="72E17C46" w14:textId="77777777" w:rsidR="0017727E" w:rsidRPr="0017727E" w:rsidRDefault="0017727E" w:rsidP="0017727E">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纳税人、扣缴义务人因不可抗力，不能按期办理纳税申报或者报送代扣代缴、代收代缴税款报告表的，可以延期办理；但是，应当在不可抗力情形消除后立即向税务机关报告。税务机关应当查明事实，予以核准。</w:t>
      </w:r>
    </w:p>
    <w:p w14:paraId="4F6981FD" w14:textId="006D3C22" w:rsidR="0017727E" w:rsidRPr="0017727E" w:rsidRDefault="0017727E" w:rsidP="0017727E">
      <w:pPr>
        <w:pStyle w:val="a6"/>
        <w:spacing w:beforeLines="50" w:before="156" w:beforeAutospacing="0" w:after="0" w:afterAutospacing="0" w:line="480" w:lineRule="atLeast"/>
        <w:ind w:firstLine="480"/>
        <w:jc w:val="right"/>
        <w:rPr>
          <w:rFonts w:asciiTheme="minorEastAsia" w:eastAsiaTheme="minorEastAsia" w:hAnsiTheme="minorEastAsia"/>
          <w:color w:val="000000" w:themeColor="text1"/>
        </w:rPr>
      </w:pPr>
      <w:r w:rsidRPr="0017727E">
        <w:rPr>
          <w:rFonts w:asciiTheme="minorEastAsia" w:eastAsiaTheme="minorEastAsia" w:hAnsiTheme="minorEastAsia" w:hint="eastAsia"/>
          <w:color w:val="000000" w:themeColor="text1"/>
        </w:rPr>
        <w:t>（</w:t>
      </w:r>
      <w:r w:rsidR="008503B8">
        <w:rPr>
          <w:rFonts w:asciiTheme="minorEastAsia" w:hAnsiTheme="minorEastAsia" w:hint="eastAsia"/>
          <w:color w:val="000000" w:themeColor="text1"/>
        </w:rPr>
        <w:t>《</w:t>
      </w:r>
      <w:hyperlink r:id="rId33" w:history="1">
        <w:r w:rsidR="008503B8">
          <w:rPr>
            <w:rStyle w:val="a5"/>
            <w:rFonts w:asciiTheme="minorEastAsia" w:hAnsiTheme="minorEastAsia" w:hint="eastAsia"/>
          </w:rPr>
          <w:t>税收征管法实施细则</w:t>
        </w:r>
      </w:hyperlink>
      <w:r w:rsidR="008503B8">
        <w:rPr>
          <w:rFonts w:asciiTheme="minorEastAsia" w:hAnsiTheme="minorEastAsia" w:hint="eastAsia"/>
          <w:color w:val="000000" w:themeColor="text1"/>
        </w:rPr>
        <w:t>》</w:t>
      </w:r>
      <w:r w:rsidRPr="0017727E">
        <w:rPr>
          <w:rFonts w:asciiTheme="minorEastAsia" w:eastAsiaTheme="minorEastAsia" w:hAnsiTheme="minorEastAsia" w:hint="eastAsia"/>
          <w:color w:val="000000" w:themeColor="text1"/>
        </w:rPr>
        <w:t>第三十七条第二款）</w:t>
      </w:r>
    </w:p>
    <w:bookmarkEnd w:id="9"/>
    <w:p w14:paraId="1DACAACB" w14:textId="77777777" w:rsidR="0017727E" w:rsidRPr="0017727E" w:rsidRDefault="0017727E" w:rsidP="0017727E">
      <w:pPr>
        <w:pStyle w:val="1"/>
        <w:spacing w:beforeLines="50" w:before="156" w:after="0" w:line="480" w:lineRule="atLeast"/>
        <w:rPr>
          <w:rFonts w:asciiTheme="minorEastAsia" w:hAnsiTheme="minorEastAsia"/>
          <w:color w:val="000000" w:themeColor="text1"/>
          <w:sz w:val="24"/>
          <w:szCs w:val="24"/>
        </w:rPr>
      </w:pPr>
      <w:r w:rsidRPr="0017727E">
        <w:rPr>
          <w:rFonts w:asciiTheme="minorEastAsia" w:hAnsiTheme="minorEastAsia" w:hint="eastAsia"/>
          <w:color w:val="000000" w:themeColor="text1"/>
          <w:sz w:val="24"/>
          <w:szCs w:val="24"/>
        </w:rPr>
        <w:lastRenderedPageBreak/>
        <w:t>五、更正申报</w:t>
      </w:r>
    </w:p>
    <w:p w14:paraId="0420E619" w14:textId="77777777" w:rsidR="0017727E" w:rsidRPr="0017727E" w:rsidRDefault="0017727E" w:rsidP="0017727E">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17727E">
        <w:rPr>
          <w:rFonts w:asciiTheme="minorEastAsia" w:hAnsiTheme="minorEastAsia" w:cs="宋体" w:hint="eastAsia"/>
          <w:b/>
          <w:bCs/>
          <w:color w:val="000000" w:themeColor="text1"/>
          <w:kern w:val="0"/>
          <w:sz w:val="24"/>
          <w:szCs w:val="24"/>
        </w:rPr>
        <w:t>实行纳税人网上自主更正申报。</w:t>
      </w:r>
      <w:r w:rsidRPr="0017727E">
        <w:rPr>
          <w:rFonts w:asciiTheme="minorEastAsia" w:hAnsiTheme="minorEastAsia" w:cs="宋体" w:hint="eastAsia"/>
          <w:color w:val="000000" w:themeColor="text1"/>
          <w:kern w:val="0"/>
          <w:sz w:val="24"/>
          <w:szCs w:val="24"/>
        </w:rPr>
        <w:t>2018年底前，试点单位实现纳税人在申报期内，对企业所得税、增值税申报数据可进行网上自主更正申报，并补缴相应税款；2019年底前，全国实现纳税人在申报期内，对各税种申报数据均可进行网上更正申报并补缴相应税款，减少纳税人往返办税服务厅次数，减少纳税人办税时间。</w:t>
      </w:r>
    </w:p>
    <w:p w14:paraId="7D27F0F8" w14:textId="00BF436E" w:rsidR="0017727E" w:rsidRPr="0017727E" w:rsidRDefault="0017727E" w:rsidP="0017727E">
      <w:pPr>
        <w:spacing w:beforeLines="50" w:before="156" w:line="480" w:lineRule="atLeast"/>
        <w:jc w:val="right"/>
        <w:rPr>
          <w:rFonts w:asciiTheme="minorEastAsia" w:hAnsiTheme="minorEastAsia" w:cs="宋体"/>
          <w:color w:val="000000" w:themeColor="text1"/>
          <w:kern w:val="0"/>
          <w:sz w:val="24"/>
          <w:szCs w:val="24"/>
        </w:rPr>
      </w:pPr>
      <w:r w:rsidRPr="0017727E">
        <w:rPr>
          <w:rFonts w:asciiTheme="minorEastAsia" w:hAnsiTheme="minorEastAsia" w:cs="宋体" w:hint="eastAsia"/>
          <w:color w:val="000000" w:themeColor="text1"/>
          <w:kern w:val="0"/>
          <w:sz w:val="24"/>
          <w:szCs w:val="24"/>
        </w:rPr>
        <w:t>（</w:t>
      </w:r>
      <w:hyperlink r:id="rId34" w:history="1">
        <w:r w:rsidRPr="007D332E">
          <w:rPr>
            <w:rStyle w:val="a5"/>
            <w:rFonts w:asciiTheme="minorEastAsia" w:hAnsiTheme="minorEastAsia" w:hint="eastAsia"/>
            <w:sz w:val="24"/>
            <w:szCs w:val="24"/>
          </w:rPr>
          <w:t>税总函〔2018〕461号</w:t>
        </w:r>
      </w:hyperlink>
      <w:bookmarkStart w:id="10" w:name="_GoBack"/>
      <w:bookmarkEnd w:id="10"/>
      <w:r w:rsidRPr="0017727E">
        <w:rPr>
          <w:rFonts w:asciiTheme="minorEastAsia" w:hAnsiTheme="minorEastAsia" w:hint="eastAsia"/>
          <w:color w:val="000000" w:themeColor="text1"/>
          <w:sz w:val="24"/>
          <w:szCs w:val="24"/>
        </w:rPr>
        <w:t>第六条</w:t>
      </w:r>
      <w:r w:rsidRPr="0017727E">
        <w:rPr>
          <w:rFonts w:asciiTheme="minorEastAsia" w:hAnsiTheme="minorEastAsia" w:cs="宋体" w:hint="eastAsia"/>
          <w:color w:val="000000" w:themeColor="text1"/>
          <w:kern w:val="0"/>
          <w:sz w:val="24"/>
          <w:szCs w:val="24"/>
        </w:rPr>
        <w:t>）</w:t>
      </w:r>
    </w:p>
    <w:p w14:paraId="6B920F47" w14:textId="77777777" w:rsidR="00F2789A" w:rsidRPr="0017727E" w:rsidRDefault="00F2789A"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F2789A" w:rsidRPr="0017727E">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87337" w14:textId="77777777" w:rsidR="00F71786" w:rsidRDefault="00F71786" w:rsidP="005908E2">
      <w:r>
        <w:separator/>
      </w:r>
    </w:p>
  </w:endnote>
  <w:endnote w:type="continuationSeparator" w:id="0">
    <w:p w14:paraId="500B3258" w14:textId="77777777" w:rsidR="00F71786" w:rsidRDefault="00F71786"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D332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332E">
              <w:rPr>
                <w:b/>
                <w:bCs/>
                <w:noProof/>
              </w:rPr>
              <w:t>6</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84F08" w14:textId="77777777" w:rsidR="00F71786" w:rsidRDefault="00F71786" w:rsidP="005908E2">
      <w:r>
        <w:separator/>
      </w:r>
    </w:p>
  </w:footnote>
  <w:footnote w:type="continuationSeparator" w:id="0">
    <w:p w14:paraId="6D90538A" w14:textId="77777777" w:rsidR="00F71786" w:rsidRDefault="00F71786"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10BE"/>
    <w:rsid w:val="00032969"/>
    <w:rsid w:val="00032F8C"/>
    <w:rsid w:val="00044CC2"/>
    <w:rsid w:val="00081D70"/>
    <w:rsid w:val="000A33D0"/>
    <w:rsid w:val="000A520E"/>
    <w:rsid w:val="000B4604"/>
    <w:rsid w:val="000D26F7"/>
    <w:rsid w:val="000E0D4F"/>
    <w:rsid w:val="000E6068"/>
    <w:rsid w:val="000F0308"/>
    <w:rsid w:val="000F0A5F"/>
    <w:rsid w:val="000F38D4"/>
    <w:rsid w:val="001307EA"/>
    <w:rsid w:val="00152BEC"/>
    <w:rsid w:val="00170248"/>
    <w:rsid w:val="0017727E"/>
    <w:rsid w:val="00177948"/>
    <w:rsid w:val="0018239E"/>
    <w:rsid w:val="001923D9"/>
    <w:rsid w:val="001B4825"/>
    <w:rsid w:val="001F33E6"/>
    <w:rsid w:val="001F39CF"/>
    <w:rsid w:val="0021733A"/>
    <w:rsid w:val="00221D6F"/>
    <w:rsid w:val="00237FC9"/>
    <w:rsid w:val="002477A7"/>
    <w:rsid w:val="00293639"/>
    <w:rsid w:val="002A1EA3"/>
    <w:rsid w:val="002A4923"/>
    <w:rsid w:val="002A5EB8"/>
    <w:rsid w:val="002D3A69"/>
    <w:rsid w:val="002F5D2A"/>
    <w:rsid w:val="00307A85"/>
    <w:rsid w:val="00317FB7"/>
    <w:rsid w:val="003216E3"/>
    <w:rsid w:val="00322411"/>
    <w:rsid w:val="00327D26"/>
    <w:rsid w:val="00344EB0"/>
    <w:rsid w:val="00354A40"/>
    <w:rsid w:val="00361666"/>
    <w:rsid w:val="003739C5"/>
    <w:rsid w:val="00397138"/>
    <w:rsid w:val="003B0368"/>
    <w:rsid w:val="003E0B7E"/>
    <w:rsid w:val="003E3D3E"/>
    <w:rsid w:val="003F589A"/>
    <w:rsid w:val="0042736C"/>
    <w:rsid w:val="00435080"/>
    <w:rsid w:val="00454CFE"/>
    <w:rsid w:val="00457ED7"/>
    <w:rsid w:val="00461BBB"/>
    <w:rsid w:val="00473E5F"/>
    <w:rsid w:val="00484E3E"/>
    <w:rsid w:val="00490250"/>
    <w:rsid w:val="004B1931"/>
    <w:rsid w:val="004B4BB4"/>
    <w:rsid w:val="004C320B"/>
    <w:rsid w:val="004D014C"/>
    <w:rsid w:val="005020AD"/>
    <w:rsid w:val="00511BCB"/>
    <w:rsid w:val="00537AD7"/>
    <w:rsid w:val="0054342A"/>
    <w:rsid w:val="0054381E"/>
    <w:rsid w:val="00565987"/>
    <w:rsid w:val="0058104B"/>
    <w:rsid w:val="0059069D"/>
    <w:rsid w:val="005908E2"/>
    <w:rsid w:val="005E00D7"/>
    <w:rsid w:val="005F477E"/>
    <w:rsid w:val="00612746"/>
    <w:rsid w:val="00642C67"/>
    <w:rsid w:val="00644256"/>
    <w:rsid w:val="00653379"/>
    <w:rsid w:val="006562F0"/>
    <w:rsid w:val="006603A7"/>
    <w:rsid w:val="006608F6"/>
    <w:rsid w:val="006805B1"/>
    <w:rsid w:val="006947D2"/>
    <w:rsid w:val="006C2836"/>
    <w:rsid w:val="006C3CE7"/>
    <w:rsid w:val="006D12A5"/>
    <w:rsid w:val="006D2BCA"/>
    <w:rsid w:val="006F62C8"/>
    <w:rsid w:val="00702001"/>
    <w:rsid w:val="00707486"/>
    <w:rsid w:val="007106B3"/>
    <w:rsid w:val="00717BCD"/>
    <w:rsid w:val="00717BE8"/>
    <w:rsid w:val="007279C1"/>
    <w:rsid w:val="00735FCA"/>
    <w:rsid w:val="007649D4"/>
    <w:rsid w:val="007978CB"/>
    <w:rsid w:val="007C5213"/>
    <w:rsid w:val="007D332E"/>
    <w:rsid w:val="007D4DE1"/>
    <w:rsid w:val="00802A13"/>
    <w:rsid w:val="0082174A"/>
    <w:rsid w:val="00823915"/>
    <w:rsid w:val="008263A0"/>
    <w:rsid w:val="008403A0"/>
    <w:rsid w:val="008503B8"/>
    <w:rsid w:val="00851B6C"/>
    <w:rsid w:val="008777CA"/>
    <w:rsid w:val="008B4F9B"/>
    <w:rsid w:val="009061F7"/>
    <w:rsid w:val="009121CE"/>
    <w:rsid w:val="009467A0"/>
    <w:rsid w:val="00946CA9"/>
    <w:rsid w:val="0095436E"/>
    <w:rsid w:val="009A2312"/>
    <w:rsid w:val="009B140D"/>
    <w:rsid w:val="009D749A"/>
    <w:rsid w:val="00A070EB"/>
    <w:rsid w:val="00A13178"/>
    <w:rsid w:val="00A442E1"/>
    <w:rsid w:val="00A575F1"/>
    <w:rsid w:val="00A66603"/>
    <w:rsid w:val="00A74713"/>
    <w:rsid w:val="00A97C22"/>
    <w:rsid w:val="00AC3FB1"/>
    <w:rsid w:val="00AC47FA"/>
    <w:rsid w:val="00AD66DA"/>
    <w:rsid w:val="00AD6F22"/>
    <w:rsid w:val="00B01357"/>
    <w:rsid w:val="00B16AB4"/>
    <w:rsid w:val="00B20E69"/>
    <w:rsid w:val="00B2741C"/>
    <w:rsid w:val="00B35DE9"/>
    <w:rsid w:val="00B543E8"/>
    <w:rsid w:val="00B57002"/>
    <w:rsid w:val="00B5716C"/>
    <w:rsid w:val="00B87AA5"/>
    <w:rsid w:val="00B91EC8"/>
    <w:rsid w:val="00BA45A1"/>
    <w:rsid w:val="00BC124F"/>
    <w:rsid w:val="00BC7C17"/>
    <w:rsid w:val="00BD0B17"/>
    <w:rsid w:val="00C23E55"/>
    <w:rsid w:val="00C2656D"/>
    <w:rsid w:val="00C46728"/>
    <w:rsid w:val="00C53F79"/>
    <w:rsid w:val="00C6217C"/>
    <w:rsid w:val="00C66494"/>
    <w:rsid w:val="00C86756"/>
    <w:rsid w:val="00CA0DA9"/>
    <w:rsid w:val="00CA7202"/>
    <w:rsid w:val="00CD0C25"/>
    <w:rsid w:val="00CD0F3D"/>
    <w:rsid w:val="00CD1561"/>
    <w:rsid w:val="00CD66F9"/>
    <w:rsid w:val="00CE041E"/>
    <w:rsid w:val="00CF03A6"/>
    <w:rsid w:val="00D0613E"/>
    <w:rsid w:val="00D11302"/>
    <w:rsid w:val="00D25233"/>
    <w:rsid w:val="00D449C6"/>
    <w:rsid w:val="00D45394"/>
    <w:rsid w:val="00D54CFC"/>
    <w:rsid w:val="00D63A97"/>
    <w:rsid w:val="00D64488"/>
    <w:rsid w:val="00D82F70"/>
    <w:rsid w:val="00D879F5"/>
    <w:rsid w:val="00D91F23"/>
    <w:rsid w:val="00D95F8F"/>
    <w:rsid w:val="00DA72F0"/>
    <w:rsid w:val="00DB5232"/>
    <w:rsid w:val="00DC3619"/>
    <w:rsid w:val="00DC44B8"/>
    <w:rsid w:val="00DC5DDD"/>
    <w:rsid w:val="00DD2A9F"/>
    <w:rsid w:val="00DE00E3"/>
    <w:rsid w:val="00DE035B"/>
    <w:rsid w:val="00DE6D84"/>
    <w:rsid w:val="00DE7FE0"/>
    <w:rsid w:val="00E02096"/>
    <w:rsid w:val="00E06AA8"/>
    <w:rsid w:val="00E20B16"/>
    <w:rsid w:val="00E23F08"/>
    <w:rsid w:val="00E43974"/>
    <w:rsid w:val="00E47E9C"/>
    <w:rsid w:val="00E57568"/>
    <w:rsid w:val="00E6278E"/>
    <w:rsid w:val="00E66434"/>
    <w:rsid w:val="00E700F9"/>
    <w:rsid w:val="00E71F17"/>
    <w:rsid w:val="00E7673A"/>
    <w:rsid w:val="00E85A62"/>
    <w:rsid w:val="00E97E46"/>
    <w:rsid w:val="00EB3844"/>
    <w:rsid w:val="00EE2EA5"/>
    <w:rsid w:val="00F0101F"/>
    <w:rsid w:val="00F2789A"/>
    <w:rsid w:val="00F44F2C"/>
    <w:rsid w:val="00F467A0"/>
    <w:rsid w:val="00F56E6F"/>
    <w:rsid w:val="00F57C18"/>
    <w:rsid w:val="00F71786"/>
    <w:rsid w:val="00F8386A"/>
    <w:rsid w:val="00FB2B3B"/>
    <w:rsid w:val="00FB456D"/>
    <w:rsid w:val="00FB68F6"/>
    <w:rsid w:val="00F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6.html" TargetMode="External"/><Relationship Id="rId13" Type="http://schemas.openxmlformats.org/officeDocument/2006/relationships/hyperlink" Target="http://ssfb86.com/index/News/detail/newsid/828.html" TargetMode="External"/><Relationship Id="rId18" Type="http://schemas.openxmlformats.org/officeDocument/2006/relationships/hyperlink" Target="http://ssfb86.com/index/News/detail/newsid/828.html" TargetMode="External"/><Relationship Id="rId26" Type="http://schemas.openxmlformats.org/officeDocument/2006/relationships/hyperlink" Target="http://ssfb86.com/index/News/detail/newsid/828.html" TargetMode="External"/><Relationship Id="rId3" Type="http://schemas.microsoft.com/office/2007/relationships/stylesWithEffects" Target="stylesWithEffects.xml"/><Relationship Id="rId21" Type="http://schemas.openxmlformats.org/officeDocument/2006/relationships/hyperlink" Target="http://ssfb86.com/index/News/detail/newsid/828.html" TargetMode="External"/><Relationship Id="rId34" Type="http://schemas.openxmlformats.org/officeDocument/2006/relationships/hyperlink" Target="http://ssfb86.com/index/News/detail/newsid/309.html" TargetMode="External"/><Relationship Id="rId7" Type="http://schemas.openxmlformats.org/officeDocument/2006/relationships/endnotes" Target="endnotes.xml"/><Relationship Id="rId12" Type="http://schemas.openxmlformats.org/officeDocument/2006/relationships/hyperlink" Target="http://ssfb86.com/index/News/detail/newsid/828.html" TargetMode="External"/><Relationship Id="rId17" Type="http://schemas.openxmlformats.org/officeDocument/2006/relationships/hyperlink" Target="http://ssfb86.com/index/News/detail/newsid/828.html" TargetMode="External"/><Relationship Id="rId25" Type="http://schemas.openxmlformats.org/officeDocument/2006/relationships/hyperlink" Target="http://ssfb86.com/index/News/detail/newsid/828.html" TargetMode="External"/><Relationship Id="rId33" Type="http://schemas.openxmlformats.org/officeDocument/2006/relationships/hyperlink" Target="http://ssfb86.com/index/News/detail/newsid/828.html" TargetMode="External"/><Relationship Id="rId2" Type="http://schemas.openxmlformats.org/officeDocument/2006/relationships/styles" Target="styles.xml"/><Relationship Id="rId16" Type="http://schemas.openxmlformats.org/officeDocument/2006/relationships/hyperlink" Target="http://ssfb86.com/index/News/detail/newsid/396.html" TargetMode="External"/><Relationship Id="rId20" Type="http://schemas.openxmlformats.org/officeDocument/2006/relationships/hyperlink" Target="http://ssfb86.com/index/News/detail/newsid/828.html" TargetMode="External"/><Relationship Id="rId29" Type="http://schemas.openxmlformats.org/officeDocument/2006/relationships/hyperlink" Target="http://ssfb86.com/index/News/detail/newsid/38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828.html" TargetMode="External"/><Relationship Id="rId24" Type="http://schemas.openxmlformats.org/officeDocument/2006/relationships/hyperlink" Target="http://ssfb86.com/index/News/detail/newsid/828.html" TargetMode="External"/><Relationship Id="rId32" Type="http://schemas.openxmlformats.org/officeDocument/2006/relationships/hyperlink" Target="http://ssfb86.com/index/News/detail/newsid/1036.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b86.com/index/News/detail/newsid/396.html" TargetMode="External"/><Relationship Id="rId23" Type="http://schemas.openxmlformats.org/officeDocument/2006/relationships/hyperlink" Target="http://ssfb86.com/index/News/detail/newsid/828.html" TargetMode="External"/><Relationship Id="rId28" Type="http://schemas.openxmlformats.org/officeDocument/2006/relationships/hyperlink" Target="http://ssfb86.com/index/News/detail/newsid/828.html" TargetMode="External"/><Relationship Id="rId36" Type="http://schemas.openxmlformats.org/officeDocument/2006/relationships/fontTable" Target="fontTable.xm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828.html" TargetMode="External"/><Relationship Id="rId31" Type="http://schemas.openxmlformats.org/officeDocument/2006/relationships/hyperlink" Target="http://ssfb86.com/index/News/detail/newsid/828.html" TargetMode="External"/><Relationship Id="rId4" Type="http://schemas.openxmlformats.org/officeDocument/2006/relationships/settings" Target="setting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3887.html" TargetMode="External"/><Relationship Id="rId22" Type="http://schemas.openxmlformats.org/officeDocument/2006/relationships/hyperlink" Target="http://ssfb86.com/index/News/detail/newsid/828.html" TargetMode="External"/><Relationship Id="rId27" Type="http://schemas.openxmlformats.org/officeDocument/2006/relationships/hyperlink" Target="http://ssfb86.com/index/News/detail/newsid/828.html" TargetMode="External"/><Relationship Id="rId30" Type="http://schemas.openxmlformats.org/officeDocument/2006/relationships/hyperlink" Target="http://ssfb86.com/index/News/detail/newsid/1036.html"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F6A1-F90A-4936-92E1-E55EC348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7</cp:revision>
  <dcterms:created xsi:type="dcterms:W3CDTF">2020-08-27T13:50:00Z</dcterms:created>
  <dcterms:modified xsi:type="dcterms:W3CDTF">2020-09-24T06:09:00Z</dcterms:modified>
</cp:coreProperties>
</file>