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B484B" w14:textId="3EDCBA6D" w:rsidR="00F57C18" w:rsidRPr="005908E2" w:rsidRDefault="00F57C18" w:rsidP="005908E2">
      <w:pPr>
        <w:spacing w:beforeLines="50" w:before="156" w:line="480" w:lineRule="atLeast"/>
        <w:rPr>
          <w:sz w:val="24"/>
          <w:szCs w:val="24"/>
        </w:rPr>
      </w:pPr>
    </w:p>
    <w:p w14:paraId="767AB014" w14:textId="4163BEEA" w:rsidR="00EB3844" w:rsidRDefault="0059069D" w:rsidP="00A97C22">
      <w:pPr>
        <w:spacing w:beforeLines="50" w:before="156" w:line="480" w:lineRule="atLeast"/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color w:val="000000" w:themeColor="text1"/>
          <w:sz w:val="44"/>
          <w:szCs w:val="44"/>
        </w:rPr>
        <w:t>2</w:t>
      </w:r>
      <w:r w:rsidR="001B4825" w:rsidRPr="00BC7C17">
        <w:rPr>
          <w:rFonts w:asciiTheme="minorEastAsia" w:hAnsiTheme="minorEastAsia"/>
          <w:color w:val="000000" w:themeColor="text1"/>
          <w:sz w:val="44"/>
          <w:szCs w:val="44"/>
        </w:rPr>
        <w:t>.</w:t>
      </w:r>
      <w:r w:rsidR="00F2789A">
        <w:rPr>
          <w:rFonts w:asciiTheme="minorEastAsia" w:hAnsiTheme="minorEastAsia"/>
          <w:color w:val="000000" w:themeColor="text1"/>
          <w:sz w:val="44"/>
          <w:szCs w:val="44"/>
        </w:rPr>
        <w:t>3</w:t>
      </w:r>
      <w:r w:rsidR="006F62C8">
        <w:rPr>
          <w:rFonts w:asciiTheme="minorEastAsia" w:hAnsiTheme="minorEastAsia"/>
          <w:color w:val="000000" w:themeColor="text1"/>
          <w:sz w:val="44"/>
          <w:szCs w:val="44"/>
        </w:rPr>
        <w:t>.</w:t>
      </w:r>
      <w:r w:rsidR="00FA1516">
        <w:rPr>
          <w:rFonts w:asciiTheme="minorEastAsia" w:hAnsiTheme="minorEastAsia"/>
          <w:color w:val="000000" w:themeColor="text1"/>
          <w:sz w:val="44"/>
          <w:szCs w:val="44"/>
        </w:rPr>
        <w:t>3</w:t>
      </w:r>
      <w:r w:rsidR="005908E2" w:rsidRPr="00BC7C17">
        <w:rPr>
          <w:rFonts w:asciiTheme="minorEastAsia" w:hAnsiTheme="minorEastAsia"/>
          <w:color w:val="000000" w:themeColor="text1"/>
          <w:sz w:val="44"/>
          <w:szCs w:val="44"/>
        </w:rPr>
        <w:t xml:space="preserve">  </w:t>
      </w:r>
      <w:r w:rsidR="00FA1516" w:rsidRPr="00FA1516">
        <w:rPr>
          <w:rFonts w:asciiTheme="minorEastAsia" w:hAnsiTheme="minorEastAsia" w:hint="eastAsia"/>
          <w:color w:val="000000" w:themeColor="text1"/>
          <w:sz w:val="44"/>
          <w:szCs w:val="44"/>
        </w:rPr>
        <w:t>邮寄申报管理</w:t>
      </w:r>
    </w:p>
    <w:p w14:paraId="42D01340" w14:textId="3421B900" w:rsidR="00871788" w:rsidRDefault="00871788" w:rsidP="00871788">
      <w:pPr>
        <w:pStyle w:val="a6"/>
        <w:spacing w:line="540" w:lineRule="atLeast"/>
        <w:ind w:firstLineChars="200" w:firstLine="482"/>
        <w:rPr>
          <w:rFonts w:asciiTheme="minorEastAsia" w:eastAsiaTheme="minorEastAsia" w:hAnsiTheme="minorEastAsia" w:cstheme="minorBidi"/>
          <w:b/>
          <w:bCs/>
          <w:color w:val="000000" w:themeColor="text1"/>
          <w:kern w:val="44"/>
          <w:shd w:val="clear" w:color="auto" w:fill="FFFFFF"/>
        </w:rPr>
      </w:pPr>
    </w:p>
    <w:p w14:paraId="31A86F91" w14:textId="77777777" w:rsidR="00455C69" w:rsidRDefault="00455C69" w:rsidP="00455C69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为贯彻《国务院办公厅关于转发国家税务总局深化税收征管改革方案的通知》（国办发〔1997〕1号），不断深化税收征管改革，完善纳税申报制度，方便纳税人申报纳税，依据《</w:t>
      </w:r>
      <w:hyperlink r:id="rId8" w:tgtFrame="_self" w:history="1">
        <w:r>
          <w:rPr>
            <w:rStyle w:val="a5"/>
            <w:rFonts w:hint="eastAsia"/>
            <w:color w:val="6E6E6E"/>
          </w:rPr>
          <w:t>中华人民共和国税收征收管理法</w:t>
        </w:r>
      </w:hyperlink>
      <w:r>
        <w:rPr>
          <w:rFonts w:hint="eastAsia"/>
          <w:color w:val="333333"/>
        </w:rPr>
        <w:t>》及其有关规定，以及国家邮政局颁布的《国内特快专递邮件处理规则》，制定本办法。</w:t>
      </w:r>
    </w:p>
    <w:p w14:paraId="400FF610" w14:textId="77777777" w:rsidR="00535D50" w:rsidRPr="00535D50" w:rsidRDefault="00535D50" w:rsidP="00535D50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535D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一、适用范围</w:t>
      </w:r>
    </w:p>
    <w:p w14:paraId="61243D0F" w14:textId="77777777" w:rsidR="00455C69" w:rsidRDefault="00455C69" w:rsidP="00455C69">
      <w:pPr>
        <w:pStyle w:val="a6"/>
        <w:shd w:val="clear" w:color="auto" w:fill="FFFFFF"/>
        <w:spacing w:before="150" w:beforeAutospacing="0" w:after="150" w:afterAutospacing="0" w:line="480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凡实行查账征收方式的纳税人，均可采用本办法。</w:t>
      </w:r>
    </w:p>
    <w:p w14:paraId="46474330" w14:textId="77777777" w:rsidR="00455C69" w:rsidRPr="00C22A1B" w:rsidRDefault="00455C69" w:rsidP="00455C69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hint="eastAsia"/>
          <w:color w:val="0070C0"/>
          <w:shd w:val="clear" w:color="auto" w:fill="FFFFFF"/>
        </w:rPr>
      </w:pPr>
      <w:r w:rsidRPr="00C22A1B">
        <w:rPr>
          <w:rFonts w:hint="eastAsia"/>
          <w:color w:val="0070C0"/>
          <w:shd w:val="clear" w:color="auto" w:fill="FFFFFF"/>
        </w:rPr>
        <w:t>（</w:t>
      </w:r>
      <w:hyperlink r:id="rId9" w:history="1">
        <w:r w:rsidRPr="00C22A1B">
          <w:rPr>
            <w:rStyle w:val="a5"/>
            <w:rFonts w:hint="eastAsia"/>
            <w:shd w:val="clear" w:color="auto" w:fill="FFFFFF"/>
          </w:rPr>
          <w:t>国家税务总局令第44号附件18</w:t>
        </w:r>
      </w:hyperlink>
      <w:r w:rsidRPr="00C22A1B">
        <w:rPr>
          <w:rFonts w:hint="eastAsia"/>
          <w:color w:val="0070C0"/>
          <w:shd w:val="clear" w:color="auto" w:fill="FFFFFF"/>
        </w:rPr>
        <w:t>第一条）</w:t>
      </w:r>
    </w:p>
    <w:p w14:paraId="6B3E0C28" w14:textId="77777777" w:rsidR="00535D50" w:rsidRPr="00535D50" w:rsidRDefault="00535D50" w:rsidP="00535D50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535D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二、邮寄内容</w:t>
      </w:r>
    </w:p>
    <w:p w14:paraId="7F19CE63" w14:textId="77777777" w:rsidR="00455C69" w:rsidRDefault="00455C69" w:rsidP="00455C69">
      <w:pPr>
        <w:pStyle w:val="a6"/>
        <w:shd w:val="clear" w:color="auto" w:fill="FFFFFF"/>
        <w:spacing w:before="150" w:beforeAutospacing="0" w:after="150" w:afterAutospacing="0" w:line="480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邮寄申报的邮件内容包括纳税申报表、财务会计报表以及税务机关要求纳税人报送的其他纳税资料。</w:t>
      </w:r>
    </w:p>
    <w:p w14:paraId="1C0FA354" w14:textId="77777777" w:rsidR="00455C69" w:rsidRPr="00C22A1B" w:rsidRDefault="00455C69" w:rsidP="00455C69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hint="eastAsia"/>
          <w:color w:val="0070C0"/>
          <w:shd w:val="clear" w:color="auto" w:fill="FFFFFF"/>
        </w:rPr>
      </w:pPr>
      <w:r w:rsidRPr="00C22A1B">
        <w:rPr>
          <w:rFonts w:hint="eastAsia"/>
          <w:color w:val="0070C0"/>
          <w:shd w:val="clear" w:color="auto" w:fill="FFFFFF"/>
        </w:rPr>
        <w:t>（</w:t>
      </w:r>
      <w:hyperlink r:id="rId10" w:history="1">
        <w:r w:rsidRPr="00C22A1B">
          <w:rPr>
            <w:rStyle w:val="a5"/>
            <w:rFonts w:hint="eastAsia"/>
            <w:shd w:val="clear" w:color="auto" w:fill="FFFFFF"/>
          </w:rPr>
          <w:t>国家税务总局令第44号附件18</w:t>
        </w:r>
      </w:hyperlink>
      <w:r w:rsidRPr="00C22A1B">
        <w:rPr>
          <w:rFonts w:hint="eastAsia"/>
          <w:color w:val="0070C0"/>
          <w:shd w:val="clear" w:color="auto" w:fill="FFFFFF"/>
        </w:rPr>
        <w:t>第</w:t>
      </w:r>
      <w:r>
        <w:rPr>
          <w:rFonts w:hint="eastAsia"/>
          <w:color w:val="0070C0"/>
          <w:shd w:val="clear" w:color="auto" w:fill="FFFFFF"/>
        </w:rPr>
        <w:t>二</w:t>
      </w:r>
      <w:r w:rsidRPr="00C22A1B">
        <w:rPr>
          <w:rFonts w:hint="eastAsia"/>
          <w:color w:val="0070C0"/>
          <w:shd w:val="clear" w:color="auto" w:fill="FFFFFF"/>
        </w:rPr>
        <w:t>条）</w:t>
      </w:r>
    </w:p>
    <w:p w14:paraId="7322C3DF" w14:textId="77777777" w:rsidR="00535D50" w:rsidRPr="00535D50" w:rsidRDefault="00535D50" w:rsidP="00535D50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535D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三、办理程序</w:t>
      </w:r>
    </w:p>
    <w:p w14:paraId="17C12AFD" w14:textId="77777777" w:rsidR="00535D50" w:rsidRPr="00535D50" w:rsidRDefault="00535D50" w:rsidP="00535D50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535D50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（一）纳税人交寄</w:t>
      </w:r>
    </w:p>
    <w:p w14:paraId="57B87D1B" w14:textId="77777777" w:rsidR="00455C69" w:rsidRDefault="00455C69" w:rsidP="00455C69">
      <w:pPr>
        <w:pStyle w:val="a6"/>
        <w:shd w:val="clear" w:color="auto" w:fill="FFFFFF"/>
        <w:spacing w:before="150" w:beforeAutospacing="0" w:after="150" w:afterAutospacing="0" w:line="480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纳税人在法定的纳税申报期内，按税务机关规定的要求填写各类申报表和纳税资料后，使用统一规定的纳税申报特快专递专用信封，可以根据约定时间由邮政人员上门收寄，也可到指定的邮政部门办理交寄手续。</w:t>
      </w:r>
    </w:p>
    <w:p w14:paraId="5BA45E02" w14:textId="77777777" w:rsidR="00455C69" w:rsidRPr="00C22A1B" w:rsidRDefault="00455C69" w:rsidP="00455C69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hint="eastAsia"/>
          <w:color w:val="0070C0"/>
          <w:shd w:val="clear" w:color="auto" w:fill="FFFFFF"/>
        </w:rPr>
      </w:pPr>
      <w:r w:rsidRPr="00C22A1B">
        <w:rPr>
          <w:rFonts w:hint="eastAsia"/>
          <w:color w:val="0070C0"/>
          <w:shd w:val="clear" w:color="auto" w:fill="FFFFFF"/>
        </w:rPr>
        <w:t>（</w:t>
      </w:r>
      <w:hyperlink r:id="rId11" w:history="1">
        <w:r w:rsidRPr="00C22A1B">
          <w:rPr>
            <w:rStyle w:val="a5"/>
            <w:rFonts w:hint="eastAsia"/>
            <w:shd w:val="clear" w:color="auto" w:fill="FFFFFF"/>
          </w:rPr>
          <w:t>国家税务总局令第44号附件18</w:t>
        </w:r>
      </w:hyperlink>
      <w:r w:rsidRPr="00C22A1B">
        <w:rPr>
          <w:rFonts w:hint="eastAsia"/>
          <w:color w:val="0070C0"/>
          <w:shd w:val="clear" w:color="auto" w:fill="FFFFFF"/>
        </w:rPr>
        <w:t>第</w:t>
      </w:r>
      <w:r>
        <w:rPr>
          <w:rFonts w:hint="eastAsia"/>
          <w:color w:val="0070C0"/>
          <w:shd w:val="clear" w:color="auto" w:fill="FFFFFF"/>
        </w:rPr>
        <w:t>三</w:t>
      </w:r>
      <w:r w:rsidRPr="00C22A1B">
        <w:rPr>
          <w:rFonts w:hint="eastAsia"/>
          <w:color w:val="0070C0"/>
          <w:shd w:val="clear" w:color="auto" w:fill="FFFFFF"/>
        </w:rPr>
        <w:t>条</w:t>
      </w:r>
      <w:r>
        <w:rPr>
          <w:rFonts w:hint="eastAsia"/>
          <w:color w:val="0070C0"/>
          <w:shd w:val="clear" w:color="auto" w:fill="FFFFFF"/>
        </w:rPr>
        <w:t>第一款第一项</w:t>
      </w:r>
      <w:r w:rsidRPr="00C22A1B">
        <w:rPr>
          <w:rFonts w:hint="eastAsia"/>
          <w:color w:val="0070C0"/>
          <w:shd w:val="clear" w:color="auto" w:fill="FFFFFF"/>
        </w:rPr>
        <w:t>）</w:t>
      </w:r>
    </w:p>
    <w:p w14:paraId="4BB74D77" w14:textId="77777777" w:rsidR="00455C69" w:rsidRDefault="00455C69" w:rsidP="00455C69">
      <w:pPr>
        <w:pStyle w:val="a6"/>
        <w:shd w:val="clear" w:color="auto" w:fill="FFFFFF"/>
        <w:spacing w:before="150" w:beforeAutospacing="0" w:after="150" w:afterAutospacing="0" w:line="480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无论是邮政人员上门收寄，还是由纳税人到邮政部门办理交寄，邮政部门均应向纳税人开具收据。该收据作为邮寄申报的凭据，备以查核。</w:t>
      </w:r>
    </w:p>
    <w:p w14:paraId="5223A6CC" w14:textId="77777777" w:rsidR="00455C69" w:rsidRPr="00C22A1B" w:rsidRDefault="00455C69" w:rsidP="00455C69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hint="eastAsia"/>
          <w:color w:val="0070C0"/>
          <w:shd w:val="clear" w:color="auto" w:fill="FFFFFF"/>
        </w:rPr>
      </w:pPr>
      <w:r w:rsidRPr="00C22A1B">
        <w:rPr>
          <w:rFonts w:hint="eastAsia"/>
          <w:color w:val="0070C0"/>
          <w:shd w:val="clear" w:color="auto" w:fill="FFFFFF"/>
        </w:rPr>
        <w:t>（</w:t>
      </w:r>
      <w:hyperlink r:id="rId12" w:history="1">
        <w:r w:rsidRPr="00C22A1B">
          <w:rPr>
            <w:rStyle w:val="a5"/>
            <w:rFonts w:hint="eastAsia"/>
            <w:shd w:val="clear" w:color="auto" w:fill="FFFFFF"/>
          </w:rPr>
          <w:t>国家税务总局令第44号附件18</w:t>
        </w:r>
      </w:hyperlink>
      <w:r w:rsidRPr="00C22A1B">
        <w:rPr>
          <w:rFonts w:hint="eastAsia"/>
          <w:color w:val="0070C0"/>
          <w:shd w:val="clear" w:color="auto" w:fill="FFFFFF"/>
        </w:rPr>
        <w:t>第</w:t>
      </w:r>
      <w:r>
        <w:rPr>
          <w:rFonts w:hint="eastAsia"/>
          <w:color w:val="0070C0"/>
          <w:shd w:val="clear" w:color="auto" w:fill="FFFFFF"/>
        </w:rPr>
        <w:t>三</w:t>
      </w:r>
      <w:r w:rsidRPr="00C22A1B">
        <w:rPr>
          <w:rFonts w:hint="eastAsia"/>
          <w:color w:val="0070C0"/>
          <w:shd w:val="clear" w:color="auto" w:fill="FFFFFF"/>
        </w:rPr>
        <w:t>条</w:t>
      </w:r>
      <w:r>
        <w:rPr>
          <w:rFonts w:hint="eastAsia"/>
          <w:color w:val="0070C0"/>
          <w:shd w:val="clear" w:color="auto" w:fill="FFFFFF"/>
        </w:rPr>
        <w:t>第一款第二项</w:t>
      </w:r>
      <w:r w:rsidRPr="00C22A1B">
        <w:rPr>
          <w:rFonts w:hint="eastAsia"/>
          <w:color w:val="0070C0"/>
          <w:shd w:val="clear" w:color="auto" w:fill="FFFFFF"/>
        </w:rPr>
        <w:t>）</w:t>
      </w:r>
    </w:p>
    <w:p w14:paraId="1B14784C" w14:textId="77777777" w:rsidR="00535D50" w:rsidRPr="00535D50" w:rsidRDefault="00535D50" w:rsidP="00535D50">
      <w:pPr>
        <w:pStyle w:val="3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535D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lastRenderedPageBreak/>
        <w:t>附注1：申报日期</w:t>
      </w:r>
    </w:p>
    <w:p w14:paraId="0072D286" w14:textId="77777777" w:rsidR="007A16D3" w:rsidRDefault="007A16D3" w:rsidP="007A16D3">
      <w:pPr>
        <w:pStyle w:val="a6"/>
        <w:shd w:val="clear" w:color="auto" w:fill="FFFFFF"/>
        <w:spacing w:before="150" w:beforeAutospacing="0" w:after="150" w:afterAutospacing="0" w:line="480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邮寄纳税申报的具体日期以邮政部门收寄日戳日期为准。</w:t>
      </w:r>
    </w:p>
    <w:p w14:paraId="156C8D3B" w14:textId="220D0C7F" w:rsidR="007A16D3" w:rsidRPr="00535D50" w:rsidRDefault="007A16D3" w:rsidP="007A16D3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asciiTheme="minorEastAsia" w:hAnsiTheme="minorEastAsia"/>
          <w:color w:val="000000" w:themeColor="text1"/>
          <w:shd w:val="clear" w:color="auto" w:fill="FFFFFF"/>
        </w:rPr>
      </w:pPr>
      <w:r w:rsidRPr="00C22A1B">
        <w:rPr>
          <w:rFonts w:hint="eastAsia"/>
          <w:color w:val="0070C0"/>
          <w:shd w:val="clear" w:color="auto" w:fill="FFFFFF"/>
        </w:rPr>
        <w:t>（</w:t>
      </w:r>
      <w:hyperlink r:id="rId13" w:history="1">
        <w:r w:rsidRPr="00C22A1B">
          <w:rPr>
            <w:rStyle w:val="a5"/>
            <w:rFonts w:hint="eastAsia"/>
            <w:shd w:val="clear" w:color="auto" w:fill="FFFFFF"/>
          </w:rPr>
          <w:t>国家税务总局令第44号附件18</w:t>
        </w:r>
      </w:hyperlink>
      <w:r w:rsidRPr="00C22A1B">
        <w:rPr>
          <w:rFonts w:hint="eastAsia"/>
          <w:color w:val="0070C0"/>
          <w:shd w:val="clear" w:color="auto" w:fill="FFFFFF"/>
        </w:rPr>
        <w:t>第</w:t>
      </w:r>
      <w:r>
        <w:rPr>
          <w:rFonts w:hint="eastAsia"/>
          <w:color w:val="0070C0"/>
          <w:shd w:val="clear" w:color="auto" w:fill="FFFFFF"/>
        </w:rPr>
        <w:t>五</w:t>
      </w:r>
      <w:r w:rsidRPr="00C22A1B">
        <w:rPr>
          <w:rFonts w:hint="eastAsia"/>
          <w:color w:val="0070C0"/>
          <w:shd w:val="clear" w:color="auto" w:fill="FFFFFF"/>
        </w:rPr>
        <w:t>条）</w:t>
      </w:r>
    </w:p>
    <w:p w14:paraId="672438AF" w14:textId="77777777" w:rsidR="00535D50" w:rsidRPr="00535D50" w:rsidRDefault="00535D50" w:rsidP="00535D50">
      <w:pPr>
        <w:pStyle w:val="3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535D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附注2：专用信封</w:t>
      </w:r>
    </w:p>
    <w:p w14:paraId="6ED2AFBD" w14:textId="77777777" w:rsidR="007A16D3" w:rsidRDefault="007A16D3" w:rsidP="007A16D3">
      <w:pPr>
        <w:pStyle w:val="a6"/>
        <w:shd w:val="clear" w:color="auto" w:fill="FFFFFF"/>
        <w:spacing w:before="150" w:beforeAutospacing="0" w:after="150" w:afterAutospacing="0" w:line="480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邮寄纳税申报专用信封，由各省、自治区、直辖市邮政管理局与同级税务机关共同指定印刷厂承印，并负责监制；由各地（市）、州、盟税务局按照国家邮政局、国家税务总局确定的式样（附后）印制；由纳税人向主管税务机关领购。</w:t>
      </w:r>
    </w:p>
    <w:p w14:paraId="23ACC725" w14:textId="77777777" w:rsidR="007A16D3" w:rsidRPr="00C22A1B" w:rsidRDefault="007A16D3" w:rsidP="007A16D3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hint="eastAsia"/>
          <w:color w:val="0070C0"/>
          <w:shd w:val="clear" w:color="auto" w:fill="FFFFFF"/>
        </w:rPr>
      </w:pPr>
      <w:r w:rsidRPr="00C22A1B">
        <w:rPr>
          <w:rFonts w:hint="eastAsia"/>
          <w:color w:val="0070C0"/>
          <w:shd w:val="clear" w:color="auto" w:fill="FFFFFF"/>
        </w:rPr>
        <w:t>（</w:t>
      </w:r>
      <w:hyperlink r:id="rId14" w:history="1">
        <w:r w:rsidRPr="00C22A1B">
          <w:rPr>
            <w:rStyle w:val="a5"/>
            <w:rFonts w:hint="eastAsia"/>
            <w:shd w:val="clear" w:color="auto" w:fill="FFFFFF"/>
          </w:rPr>
          <w:t>国家税务总局令第44号附件18</w:t>
        </w:r>
      </w:hyperlink>
      <w:r w:rsidRPr="00C22A1B">
        <w:rPr>
          <w:rFonts w:hint="eastAsia"/>
          <w:color w:val="0070C0"/>
          <w:shd w:val="clear" w:color="auto" w:fill="FFFFFF"/>
        </w:rPr>
        <w:t>第</w:t>
      </w:r>
      <w:r>
        <w:rPr>
          <w:rFonts w:hint="eastAsia"/>
          <w:color w:val="0070C0"/>
          <w:shd w:val="clear" w:color="auto" w:fill="FFFFFF"/>
        </w:rPr>
        <w:t>六</w:t>
      </w:r>
      <w:r w:rsidRPr="00C22A1B">
        <w:rPr>
          <w:rFonts w:hint="eastAsia"/>
          <w:color w:val="0070C0"/>
          <w:shd w:val="clear" w:color="auto" w:fill="FFFFFF"/>
        </w:rPr>
        <w:t>条）</w:t>
      </w:r>
    </w:p>
    <w:p w14:paraId="4AE62532" w14:textId="77777777" w:rsidR="00535D50" w:rsidRPr="00535D50" w:rsidRDefault="00535D50" w:rsidP="00535D50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535D50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 xml:space="preserve"> (二)邮政投递</w:t>
      </w:r>
    </w:p>
    <w:p w14:paraId="72F24080" w14:textId="77777777" w:rsidR="00455C69" w:rsidRDefault="00455C69" w:rsidP="00455C69">
      <w:pPr>
        <w:pStyle w:val="a6"/>
        <w:shd w:val="clear" w:color="auto" w:fill="FFFFFF"/>
        <w:spacing w:before="150" w:beforeAutospacing="0" w:after="150" w:afterAutospacing="0" w:line="480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邮政部门办理纳税申报特快专递邮件参照同城特快邮件方式交寄、封发处理，按照与税务机关约定的时限投递，保证传递服务质量。具体投递频次、时限由省、自治区、直辖市邮政、税务部门协商确定。业务量、业务收入统计按照同城特快业务现行规定办理。</w:t>
      </w:r>
    </w:p>
    <w:p w14:paraId="52A1761F" w14:textId="77777777" w:rsidR="00455C69" w:rsidRPr="00C22A1B" w:rsidRDefault="00455C69" w:rsidP="00455C69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hint="eastAsia"/>
          <w:color w:val="0070C0"/>
          <w:shd w:val="clear" w:color="auto" w:fill="FFFFFF"/>
        </w:rPr>
      </w:pPr>
      <w:r w:rsidRPr="00C22A1B">
        <w:rPr>
          <w:rFonts w:hint="eastAsia"/>
          <w:color w:val="0070C0"/>
          <w:shd w:val="clear" w:color="auto" w:fill="FFFFFF"/>
        </w:rPr>
        <w:t>（</w:t>
      </w:r>
      <w:hyperlink r:id="rId15" w:history="1">
        <w:r w:rsidRPr="00C22A1B">
          <w:rPr>
            <w:rStyle w:val="a5"/>
            <w:rFonts w:hint="eastAsia"/>
            <w:shd w:val="clear" w:color="auto" w:fill="FFFFFF"/>
          </w:rPr>
          <w:t>国家税务总局令第44号附件18</w:t>
        </w:r>
      </w:hyperlink>
      <w:r w:rsidRPr="00C22A1B">
        <w:rPr>
          <w:rFonts w:hint="eastAsia"/>
          <w:color w:val="0070C0"/>
          <w:shd w:val="clear" w:color="auto" w:fill="FFFFFF"/>
        </w:rPr>
        <w:t>第</w:t>
      </w:r>
      <w:r>
        <w:rPr>
          <w:rFonts w:hint="eastAsia"/>
          <w:color w:val="0070C0"/>
          <w:shd w:val="clear" w:color="auto" w:fill="FFFFFF"/>
        </w:rPr>
        <w:t>三</w:t>
      </w:r>
      <w:r w:rsidRPr="00C22A1B">
        <w:rPr>
          <w:rFonts w:hint="eastAsia"/>
          <w:color w:val="0070C0"/>
          <w:shd w:val="clear" w:color="auto" w:fill="FFFFFF"/>
        </w:rPr>
        <w:t>条</w:t>
      </w:r>
      <w:r>
        <w:rPr>
          <w:rFonts w:hint="eastAsia"/>
          <w:color w:val="0070C0"/>
          <w:shd w:val="clear" w:color="auto" w:fill="FFFFFF"/>
        </w:rPr>
        <w:t>第二款</w:t>
      </w:r>
      <w:r w:rsidRPr="00C22A1B">
        <w:rPr>
          <w:rFonts w:hint="eastAsia"/>
          <w:color w:val="0070C0"/>
          <w:shd w:val="clear" w:color="auto" w:fill="FFFFFF"/>
        </w:rPr>
        <w:t>）</w:t>
      </w:r>
    </w:p>
    <w:p w14:paraId="255A5E09" w14:textId="77777777" w:rsidR="00535D50" w:rsidRPr="00535D50" w:rsidRDefault="00535D50" w:rsidP="00535D50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535D50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 xml:space="preserve"> (三)税务接收</w:t>
      </w:r>
    </w:p>
    <w:p w14:paraId="5BFF8162" w14:textId="77777777" w:rsidR="00455C69" w:rsidRDefault="00455C69" w:rsidP="00455C69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各基层税务机关要指定人员统一接收、处理邮政部门送达的纳税申报邮件。</w:t>
      </w:r>
    </w:p>
    <w:p w14:paraId="7413671D" w14:textId="77777777" w:rsidR="00455C69" w:rsidRPr="00C22A1B" w:rsidRDefault="00455C69" w:rsidP="00455C69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hint="eastAsia"/>
          <w:color w:val="0070C0"/>
          <w:shd w:val="clear" w:color="auto" w:fill="FFFFFF"/>
        </w:rPr>
      </w:pPr>
      <w:r w:rsidRPr="00C22A1B">
        <w:rPr>
          <w:rFonts w:hint="eastAsia"/>
          <w:color w:val="0070C0"/>
          <w:shd w:val="clear" w:color="auto" w:fill="FFFFFF"/>
        </w:rPr>
        <w:t>（</w:t>
      </w:r>
      <w:hyperlink r:id="rId16" w:history="1">
        <w:r w:rsidRPr="00C22A1B">
          <w:rPr>
            <w:rStyle w:val="a5"/>
            <w:rFonts w:hint="eastAsia"/>
            <w:shd w:val="clear" w:color="auto" w:fill="FFFFFF"/>
          </w:rPr>
          <w:t>国家税务总局令第44号附件18</w:t>
        </w:r>
      </w:hyperlink>
      <w:r w:rsidRPr="00C22A1B">
        <w:rPr>
          <w:rFonts w:hint="eastAsia"/>
          <w:color w:val="0070C0"/>
          <w:shd w:val="clear" w:color="auto" w:fill="FFFFFF"/>
        </w:rPr>
        <w:t>第</w:t>
      </w:r>
      <w:r>
        <w:rPr>
          <w:rFonts w:hint="eastAsia"/>
          <w:color w:val="0070C0"/>
          <w:shd w:val="clear" w:color="auto" w:fill="FFFFFF"/>
        </w:rPr>
        <w:t>三</w:t>
      </w:r>
      <w:r w:rsidRPr="00C22A1B">
        <w:rPr>
          <w:rFonts w:hint="eastAsia"/>
          <w:color w:val="0070C0"/>
          <w:shd w:val="clear" w:color="auto" w:fill="FFFFFF"/>
        </w:rPr>
        <w:t>条</w:t>
      </w:r>
      <w:r>
        <w:rPr>
          <w:rFonts w:hint="eastAsia"/>
          <w:color w:val="0070C0"/>
          <w:shd w:val="clear" w:color="auto" w:fill="FFFFFF"/>
        </w:rPr>
        <w:t>第三款</w:t>
      </w:r>
      <w:r w:rsidRPr="00C22A1B">
        <w:rPr>
          <w:rFonts w:hint="eastAsia"/>
          <w:color w:val="0070C0"/>
          <w:shd w:val="clear" w:color="auto" w:fill="FFFFFF"/>
        </w:rPr>
        <w:t>）</w:t>
      </w:r>
    </w:p>
    <w:p w14:paraId="3F140E1F" w14:textId="77777777" w:rsidR="00535D50" w:rsidRPr="00535D50" w:rsidRDefault="00535D50" w:rsidP="00535D50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535D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四、邮资</w:t>
      </w:r>
    </w:p>
    <w:p w14:paraId="733F71FA" w14:textId="77777777" w:rsidR="00455C69" w:rsidRDefault="00455C69" w:rsidP="00455C69">
      <w:pPr>
        <w:pStyle w:val="a6"/>
        <w:shd w:val="clear" w:color="auto" w:fill="FFFFFF"/>
        <w:spacing w:before="150" w:beforeAutospacing="0" w:after="150" w:afterAutospacing="0" w:line="480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纳税申报特快专递邮件实行按件收费，每件中准价为8元，各省、自治区、直辖市邮政管理局可根据各地实际情况，以中准价为基础上下浮动30%。价格确定后，须报经省物价主管部门备案。</w:t>
      </w:r>
    </w:p>
    <w:p w14:paraId="6404720A" w14:textId="77777777" w:rsidR="00455C69" w:rsidRPr="00C22A1B" w:rsidRDefault="00455C69" w:rsidP="00455C69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hint="eastAsia"/>
          <w:color w:val="0070C0"/>
          <w:shd w:val="clear" w:color="auto" w:fill="FFFFFF"/>
        </w:rPr>
      </w:pPr>
      <w:r w:rsidRPr="00C22A1B">
        <w:rPr>
          <w:rFonts w:hint="eastAsia"/>
          <w:color w:val="0070C0"/>
          <w:shd w:val="clear" w:color="auto" w:fill="FFFFFF"/>
        </w:rPr>
        <w:t>（</w:t>
      </w:r>
      <w:hyperlink r:id="rId17" w:history="1">
        <w:r w:rsidRPr="00C22A1B">
          <w:rPr>
            <w:rStyle w:val="a5"/>
            <w:rFonts w:hint="eastAsia"/>
            <w:shd w:val="clear" w:color="auto" w:fill="FFFFFF"/>
          </w:rPr>
          <w:t>国家税务总局令第44号附件18</w:t>
        </w:r>
      </w:hyperlink>
      <w:r w:rsidRPr="00C22A1B">
        <w:rPr>
          <w:rFonts w:hint="eastAsia"/>
          <w:color w:val="0070C0"/>
          <w:shd w:val="clear" w:color="auto" w:fill="FFFFFF"/>
        </w:rPr>
        <w:t>第</w:t>
      </w:r>
      <w:r>
        <w:rPr>
          <w:rFonts w:hint="eastAsia"/>
          <w:color w:val="0070C0"/>
          <w:shd w:val="clear" w:color="auto" w:fill="FFFFFF"/>
        </w:rPr>
        <w:t>四</w:t>
      </w:r>
      <w:r w:rsidRPr="00C22A1B">
        <w:rPr>
          <w:rFonts w:hint="eastAsia"/>
          <w:color w:val="0070C0"/>
          <w:shd w:val="clear" w:color="auto" w:fill="FFFFFF"/>
        </w:rPr>
        <w:t>条</w:t>
      </w:r>
      <w:r>
        <w:rPr>
          <w:rFonts w:hint="eastAsia"/>
          <w:color w:val="0070C0"/>
          <w:shd w:val="clear" w:color="auto" w:fill="FFFFFF"/>
        </w:rPr>
        <w:t>第一款</w:t>
      </w:r>
      <w:r w:rsidRPr="00C22A1B">
        <w:rPr>
          <w:rFonts w:hint="eastAsia"/>
          <w:color w:val="0070C0"/>
          <w:shd w:val="clear" w:color="auto" w:fill="FFFFFF"/>
        </w:rPr>
        <w:t>）</w:t>
      </w:r>
    </w:p>
    <w:p w14:paraId="1997CAF8" w14:textId="77777777" w:rsidR="00455C69" w:rsidRDefault="00455C69" w:rsidP="00455C69">
      <w:pPr>
        <w:pStyle w:val="a6"/>
        <w:shd w:val="clear" w:color="auto" w:fill="FFFFFF"/>
        <w:spacing w:before="150" w:beforeAutospacing="0" w:after="150" w:afterAutospacing="0" w:line="480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邮件资费的收取方式及相关手续由各省、自治区、直辖市税务和邮政部门协商确定。</w:t>
      </w:r>
    </w:p>
    <w:p w14:paraId="6F523DB2" w14:textId="77777777" w:rsidR="00455C69" w:rsidRPr="00C22A1B" w:rsidRDefault="00455C69" w:rsidP="00455C69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hint="eastAsia"/>
          <w:color w:val="0070C0"/>
          <w:shd w:val="clear" w:color="auto" w:fill="FFFFFF"/>
        </w:rPr>
      </w:pPr>
      <w:r w:rsidRPr="00C22A1B">
        <w:rPr>
          <w:rFonts w:hint="eastAsia"/>
          <w:color w:val="0070C0"/>
          <w:shd w:val="clear" w:color="auto" w:fill="FFFFFF"/>
        </w:rPr>
        <w:t>（</w:t>
      </w:r>
      <w:hyperlink r:id="rId18" w:history="1">
        <w:r w:rsidRPr="00C22A1B">
          <w:rPr>
            <w:rStyle w:val="a5"/>
            <w:rFonts w:hint="eastAsia"/>
            <w:shd w:val="clear" w:color="auto" w:fill="FFFFFF"/>
          </w:rPr>
          <w:t>国家税务总局令第44号附件18</w:t>
        </w:r>
      </w:hyperlink>
      <w:r w:rsidRPr="00C22A1B">
        <w:rPr>
          <w:rFonts w:hint="eastAsia"/>
          <w:color w:val="0070C0"/>
          <w:shd w:val="clear" w:color="auto" w:fill="FFFFFF"/>
        </w:rPr>
        <w:t>第</w:t>
      </w:r>
      <w:r>
        <w:rPr>
          <w:rFonts w:hint="eastAsia"/>
          <w:color w:val="0070C0"/>
          <w:shd w:val="clear" w:color="auto" w:fill="FFFFFF"/>
        </w:rPr>
        <w:t>四</w:t>
      </w:r>
      <w:r w:rsidRPr="00C22A1B">
        <w:rPr>
          <w:rFonts w:hint="eastAsia"/>
          <w:color w:val="0070C0"/>
          <w:shd w:val="clear" w:color="auto" w:fill="FFFFFF"/>
        </w:rPr>
        <w:t>条</w:t>
      </w:r>
      <w:r>
        <w:rPr>
          <w:rFonts w:hint="eastAsia"/>
          <w:color w:val="0070C0"/>
          <w:shd w:val="clear" w:color="auto" w:fill="FFFFFF"/>
        </w:rPr>
        <w:t>第二款</w:t>
      </w:r>
      <w:r w:rsidRPr="00C22A1B">
        <w:rPr>
          <w:rFonts w:hint="eastAsia"/>
          <w:color w:val="0070C0"/>
          <w:shd w:val="clear" w:color="auto" w:fill="FFFFFF"/>
        </w:rPr>
        <w:t>）</w:t>
      </w:r>
    </w:p>
    <w:p w14:paraId="79A1C8B3" w14:textId="77777777" w:rsidR="00535D50" w:rsidRPr="00535D50" w:rsidRDefault="00535D50" w:rsidP="00535D50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535D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lastRenderedPageBreak/>
        <w:t>五、执行日期</w:t>
      </w:r>
    </w:p>
    <w:p w14:paraId="6381EA37" w14:textId="77777777" w:rsidR="007A16D3" w:rsidRDefault="007A16D3" w:rsidP="007A16D3">
      <w:pPr>
        <w:pStyle w:val="a6"/>
        <w:shd w:val="clear" w:color="auto" w:fill="FFFFFF"/>
        <w:spacing w:before="150" w:beforeAutospacing="0" w:after="150" w:afterAutospacing="0" w:line="480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本办法自发布之日起生效。</w:t>
      </w:r>
    </w:p>
    <w:p w14:paraId="0A032417" w14:textId="77777777" w:rsidR="007A16D3" w:rsidRPr="00C22A1B" w:rsidRDefault="007A16D3" w:rsidP="007A16D3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hint="eastAsia"/>
          <w:color w:val="0070C0"/>
          <w:shd w:val="clear" w:color="auto" w:fill="FFFFFF"/>
        </w:rPr>
      </w:pPr>
      <w:r w:rsidRPr="00C22A1B">
        <w:rPr>
          <w:rFonts w:hint="eastAsia"/>
          <w:color w:val="0070C0"/>
          <w:shd w:val="clear" w:color="auto" w:fill="FFFFFF"/>
        </w:rPr>
        <w:t>（</w:t>
      </w:r>
      <w:hyperlink r:id="rId19" w:history="1">
        <w:r w:rsidRPr="00C22A1B">
          <w:rPr>
            <w:rStyle w:val="a5"/>
            <w:rFonts w:hint="eastAsia"/>
            <w:shd w:val="clear" w:color="auto" w:fill="FFFFFF"/>
          </w:rPr>
          <w:t>国家税务总局令第44号附件18</w:t>
        </w:r>
      </w:hyperlink>
      <w:r w:rsidRPr="00C22A1B">
        <w:rPr>
          <w:rFonts w:hint="eastAsia"/>
          <w:color w:val="0070C0"/>
          <w:shd w:val="clear" w:color="auto" w:fill="FFFFFF"/>
        </w:rPr>
        <w:t>第</w:t>
      </w:r>
      <w:r>
        <w:rPr>
          <w:rFonts w:hint="eastAsia"/>
          <w:color w:val="0070C0"/>
          <w:shd w:val="clear" w:color="auto" w:fill="FFFFFF"/>
        </w:rPr>
        <w:t>八</w:t>
      </w:r>
      <w:r w:rsidRPr="00C22A1B">
        <w:rPr>
          <w:rFonts w:hint="eastAsia"/>
          <w:color w:val="0070C0"/>
          <w:shd w:val="clear" w:color="auto" w:fill="FFFFFF"/>
        </w:rPr>
        <w:t>条）</w:t>
      </w:r>
    </w:p>
    <w:p w14:paraId="24F0DC15" w14:textId="77777777" w:rsidR="00535D50" w:rsidRPr="00535D50" w:rsidRDefault="00535D50" w:rsidP="00535D50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535D50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六、其他</w:t>
      </w:r>
    </w:p>
    <w:p w14:paraId="5855B87B" w14:textId="77777777" w:rsidR="007A16D3" w:rsidRDefault="007A16D3" w:rsidP="007A16D3">
      <w:pPr>
        <w:pStyle w:val="a6"/>
        <w:shd w:val="clear" w:color="auto" w:fill="FFFFFF"/>
        <w:spacing w:before="150" w:beforeAutospacing="0" w:after="150" w:afterAutospacing="0" w:line="480" w:lineRule="atLeast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本办法由国家税务总局、国家邮政局负责解释；各省、自治区、直辖市税务局、邮政管理局可依据本办法制定具体的实施办法。</w:t>
      </w:r>
    </w:p>
    <w:p w14:paraId="6B9322B1" w14:textId="77777777" w:rsidR="007A16D3" w:rsidRPr="00C22A1B" w:rsidRDefault="007A16D3" w:rsidP="007A16D3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hint="eastAsia"/>
          <w:color w:val="0070C0"/>
          <w:shd w:val="clear" w:color="auto" w:fill="FFFFFF"/>
        </w:rPr>
      </w:pPr>
      <w:r w:rsidRPr="00C22A1B">
        <w:rPr>
          <w:rFonts w:hint="eastAsia"/>
          <w:color w:val="0070C0"/>
          <w:shd w:val="clear" w:color="auto" w:fill="FFFFFF"/>
        </w:rPr>
        <w:t>（</w:t>
      </w:r>
      <w:hyperlink r:id="rId20" w:history="1">
        <w:r w:rsidRPr="00C22A1B">
          <w:rPr>
            <w:rStyle w:val="a5"/>
            <w:rFonts w:hint="eastAsia"/>
            <w:shd w:val="clear" w:color="auto" w:fill="FFFFFF"/>
          </w:rPr>
          <w:t>国家税务总局令第44号附件18</w:t>
        </w:r>
      </w:hyperlink>
      <w:r w:rsidRPr="00C22A1B">
        <w:rPr>
          <w:rFonts w:hint="eastAsia"/>
          <w:color w:val="0070C0"/>
          <w:shd w:val="clear" w:color="auto" w:fill="FFFFFF"/>
        </w:rPr>
        <w:t>第</w:t>
      </w:r>
      <w:r>
        <w:rPr>
          <w:rFonts w:hint="eastAsia"/>
          <w:color w:val="0070C0"/>
          <w:shd w:val="clear" w:color="auto" w:fill="FFFFFF"/>
        </w:rPr>
        <w:t>七</w:t>
      </w:r>
      <w:r w:rsidRPr="00C22A1B">
        <w:rPr>
          <w:rFonts w:hint="eastAsia"/>
          <w:color w:val="0070C0"/>
          <w:shd w:val="clear" w:color="auto" w:fill="FFFFFF"/>
        </w:rPr>
        <w:t>条）</w:t>
      </w:r>
    </w:p>
    <w:p w14:paraId="04747380" w14:textId="77777777" w:rsidR="00535D50" w:rsidRPr="003C634E" w:rsidRDefault="00535D50" w:rsidP="00535D50">
      <w:pPr>
        <w:pStyle w:val="a6"/>
        <w:spacing w:line="540" w:lineRule="atLeast"/>
        <w:ind w:firstLineChars="200" w:firstLine="480"/>
        <w:rPr>
          <w:color w:val="000000"/>
        </w:rPr>
      </w:pPr>
      <w:bookmarkStart w:id="0" w:name="_GoBack"/>
      <w:bookmarkEnd w:id="0"/>
    </w:p>
    <w:p w14:paraId="0CC2F84A" w14:textId="77777777" w:rsidR="00FA1516" w:rsidRPr="00140646" w:rsidRDefault="00FA1516" w:rsidP="00871788">
      <w:pPr>
        <w:pStyle w:val="a6"/>
        <w:spacing w:line="540" w:lineRule="atLeast"/>
        <w:ind w:firstLineChars="200" w:firstLine="480"/>
        <w:rPr>
          <w:color w:val="000000"/>
        </w:rPr>
      </w:pPr>
    </w:p>
    <w:p w14:paraId="46E21AE7" w14:textId="77777777" w:rsidR="00871788" w:rsidRPr="00871788" w:rsidRDefault="00871788" w:rsidP="007C5213">
      <w:pPr>
        <w:pStyle w:val="a6"/>
        <w:shd w:val="clear" w:color="auto" w:fill="FFFFFF"/>
        <w:spacing w:beforeLines="50" w:before="156" w:beforeAutospacing="0" w:after="0" w:afterAutospacing="0" w:line="480" w:lineRule="atLeast"/>
        <w:ind w:firstLine="480"/>
        <w:rPr>
          <w:rFonts w:ascii="微软雅黑" w:eastAsia="微软雅黑" w:hAnsi="微软雅黑"/>
          <w:color w:val="0000FF"/>
          <w:shd w:val="clear" w:color="auto" w:fill="FFFFFF"/>
        </w:rPr>
      </w:pPr>
    </w:p>
    <w:sectPr w:rsidR="00871788" w:rsidRPr="00871788"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15B64" w14:textId="77777777" w:rsidR="00685D35" w:rsidRDefault="00685D35" w:rsidP="005908E2">
      <w:r>
        <w:separator/>
      </w:r>
    </w:p>
  </w:endnote>
  <w:endnote w:type="continuationSeparator" w:id="0">
    <w:p w14:paraId="1A80FA2D" w14:textId="77777777" w:rsidR="00685D35" w:rsidRDefault="00685D35" w:rsidP="0059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3909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C98EFE" w14:textId="4FD8DBED" w:rsidR="004D014C" w:rsidRDefault="004D014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16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16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D1E703" w14:textId="77777777" w:rsidR="004D014C" w:rsidRDefault="004D01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80C14" w14:textId="77777777" w:rsidR="00685D35" w:rsidRDefault="00685D35" w:rsidP="005908E2">
      <w:r>
        <w:separator/>
      </w:r>
    </w:p>
  </w:footnote>
  <w:footnote w:type="continuationSeparator" w:id="0">
    <w:p w14:paraId="0B7C9CD2" w14:textId="77777777" w:rsidR="00685D35" w:rsidRDefault="00685D35" w:rsidP="00590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F7"/>
    <w:rsid w:val="000310BE"/>
    <w:rsid w:val="00032969"/>
    <w:rsid w:val="00032F8C"/>
    <w:rsid w:val="00044CC2"/>
    <w:rsid w:val="00081D70"/>
    <w:rsid w:val="000A33D0"/>
    <w:rsid w:val="000A3AA2"/>
    <w:rsid w:val="000A520E"/>
    <w:rsid w:val="000B4604"/>
    <w:rsid w:val="000D26F7"/>
    <w:rsid w:val="000E6068"/>
    <w:rsid w:val="000F0308"/>
    <w:rsid w:val="000F0A5F"/>
    <w:rsid w:val="000F38D4"/>
    <w:rsid w:val="001307EA"/>
    <w:rsid w:val="00152BEC"/>
    <w:rsid w:val="00170248"/>
    <w:rsid w:val="0017727E"/>
    <w:rsid w:val="00177948"/>
    <w:rsid w:val="0018239E"/>
    <w:rsid w:val="001923D9"/>
    <w:rsid w:val="001B4825"/>
    <w:rsid w:val="001F33E6"/>
    <w:rsid w:val="001F39CF"/>
    <w:rsid w:val="0021733A"/>
    <w:rsid w:val="00221D6F"/>
    <w:rsid w:val="00237FC9"/>
    <w:rsid w:val="002477A7"/>
    <w:rsid w:val="00293639"/>
    <w:rsid w:val="002A1EA3"/>
    <w:rsid w:val="002A4923"/>
    <w:rsid w:val="002A5EB8"/>
    <w:rsid w:val="002D3A69"/>
    <w:rsid w:val="002F5D2A"/>
    <w:rsid w:val="00307A85"/>
    <w:rsid w:val="00317FB7"/>
    <w:rsid w:val="003216E3"/>
    <w:rsid w:val="00322411"/>
    <w:rsid w:val="00327D26"/>
    <w:rsid w:val="00344EB0"/>
    <w:rsid w:val="00354A40"/>
    <w:rsid w:val="00361666"/>
    <w:rsid w:val="003739C5"/>
    <w:rsid w:val="00397138"/>
    <w:rsid w:val="003B0368"/>
    <w:rsid w:val="003E0B7E"/>
    <w:rsid w:val="003E3D3E"/>
    <w:rsid w:val="003F589A"/>
    <w:rsid w:val="0042736C"/>
    <w:rsid w:val="00435080"/>
    <w:rsid w:val="00454CFE"/>
    <w:rsid w:val="00455C69"/>
    <w:rsid w:val="00457ED7"/>
    <w:rsid w:val="00461BBB"/>
    <w:rsid w:val="00473E5F"/>
    <w:rsid w:val="00484E3E"/>
    <w:rsid w:val="00490250"/>
    <w:rsid w:val="004B1931"/>
    <w:rsid w:val="004B4BB4"/>
    <w:rsid w:val="004C320B"/>
    <w:rsid w:val="004D014C"/>
    <w:rsid w:val="004F47FA"/>
    <w:rsid w:val="005020AD"/>
    <w:rsid w:val="00511BCB"/>
    <w:rsid w:val="00535D50"/>
    <w:rsid w:val="00537AD7"/>
    <w:rsid w:val="0054342A"/>
    <w:rsid w:val="0054381E"/>
    <w:rsid w:val="00565987"/>
    <w:rsid w:val="0058104B"/>
    <w:rsid w:val="0059069D"/>
    <w:rsid w:val="005908E2"/>
    <w:rsid w:val="005E00D7"/>
    <w:rsid w:val="005F477E"/>
    <w:rsid w:val="00612746"/>
    <w:rsid w:val="00642C67"/>
    <w:rsid w:val="00644256"/>
    <w:rsid w:val="00653379"/>
    <w:rsid w:val="006562F0"/>
    <w:rsid w:val="006603A7"/>
    <w:rsid w:val="006608F6"/>
    <w:rsid w:val="00664917"/>
    <w:rsid w:val="006805B1"/>
    <w:rsid w:val="00685D35"/>
    <w:rsid w:val="006947D2"/>
    <w:rsid w:val="006C3CE7"/>
    <w:rsid w:val="006D12A5"/>
    <w:rsid w:val="006D2BCA"/>
    <w:rsid w:val="006F62C8"/>
    <w:rsid w:val="00702001"/>
    <w:rsid w:val="00707486"/>
    <w:rsid w:val="007106B3"/>
    <w:rsid w:val="00717BCD"/>
    <w:rsid w:val="00717BE8"/>
    <w:rsid w:val="007279C1"/>
    <w:rsid w:val="00735FCA"/>
    <w:rsid w:val="007649D4"/>
    <w:rsid w:val="007978CB"/>
    <w:rsid w:val="007A16D3"/>
    <w:rsid w:val="007C5213"/>
    <w:rsid w:val="007D4DE1"/>
    <w:rsid w:val="00802A13"/>
    <w:rsid w:val="0082174A"/>
    <w:rsid w:val="00823915"/>
    <w:rsid w:val="008263A0"/>
    <w:rsid w:val="008403A0"/>
    <w:rsid w:val="00845A9D"/>
    <w:rsid w:val="00851B6C"/>
    <w:rsid w:val="00871788"/>
    <w:rsid w:val="008777CA"/>
    <w:rsid w:val="008B4F9B"/>
    <w:rsid w:val="009061F7"/>
    <w:rsid w:val="009121CE"/>
    <w:rsid w:val="009467A0"/>
    <w:rsid w:val="00946CA9"/>
    <w:rsid w:val="0095436E"/>
    <w:rsid w:val="009A2312"/>
    <w:rsid w:val="009B140D"/>
    <w:rsid w:val="009D749A"/>
    <w:rsid w:val="00A070EB"/>
    <w:rsid w:val="00A13178"/>
    <w:rsid w:val="00A442E1"/>
    <w:rsid w:val="00A575F1"/>
    <w:rsid w:val="00A66603"/>
    <w:rsid w:val="00A74713"/>
    <w:rsid w:val="00A97C22"/>
    <w:rsid w:val="00AC3FB1"/>
    <w:rsid w:val="00AC47FA"/>
    <w:rsid w:val="00AD66DA"/>
    <w:rsid w:val="00AD6F22"/>
    <w:rsid w:val="00B01357"/>
    <w:rsid w:val="00B16AB4"/>
    <w:rsid w:val="00B20E69"/>
    <w:rsid w:val="00B2741C"/>
    <w:rsid w:val="00B35DE9"/>
    <w:rsid w:val="00B57002"/>
    <w:rsid w:val="00B5716C"/>
    <w:rsid w:val="00B87AA5"/>
    <w:rsid w:val="00B91EC8"/>
    <w:rsid w:val="00BA45A1"/>
    <w:rsid w:val="00BC124F"/>
    <w:rsid w:val="00BC7C17"/>
    <w:rsid w:val="00BD0B17"/>
    <w:rsid w:val="00C23E55"/>
    <w:rsid w:val="00C2656D"/>
    <w:rsid w:val="00C46728"/>
    <w:rsid w:val="00C53F79"/>
    <w:rsid w:val="00C6217C"/>
    <w:rsid w:val="00C66494"/>
    <w:rsid w:val="00C86756"/>
    <w:rsid w:val="00CA0DA9"/>
    <w:rsid w:val="00CA7202"/>
    <w:rsid w:val="00CD0C25"/>
    <w:rsid w:val="00CD0F3D"/>
    <w:rsid w:val="00CD1561"/>
    <w:rsid w:val="00CD66F9"/>
    <w:rsid w:val="00CE041E"/>
    <w:rsid w:val="00CF03A6"/>
    <w:rsid w:val="00D0613E"/>
    <w:rsid w:val="00D11302"/>
    <w:rsid w:val="00D25233"/>
    <w:rsid w:val="00D449C6"/>
    <w:rsid w:val="00D45394"/>
    <w:rsid w:val="00D54CFC"/>
    <w:rsid w:val="00D63A97"/>
    <w:rsid w:val="00D64488"/>
    <w:rsid w:val="00D82F70"/>
    <w:rsid w:val="00D879F5"/>
    <w:rsid w:val="00D91F23"/>
    <w:rsid w:val="00D95F8F"/>
    <w:rsid w:val="00DA72F0"/>
    <w:rsid w:val="00DB5232"/>
    <w:rsid w:val="00DC3619"/>
    <w:rsid w:val="00DC44B8"/>
    <w:rsid w:val="00DC5DDD"/>
    <w:rsid w:val="00DD2A9F"/>
    <w:rsid w:val="00DE00E3"/>
    <w:rsid w:val="00DE035B"/>
    <w:rsid w:val="00DE6D84"/>
    <w:rsid w:val="00DE7FE0"/>
    <w:rsid w:val="00E02096"/>
    <w:rsid w:val="00E05BEC"/>
    <w:rsid w:val="00E06AA8"/>
    <w:rsid w:val="00E20B16"/>
    <w:rsid w:val="00E23F08"/>
    <w:rsid w:val="00E43974"/>
    <w:rsid w:val="00E47E9C"/>
    <w:rsid w:val="00E57568"/>
    <w:rsid w:val="00E6278E"/>
    <w:rsid w:val="00E66434"/>
    <w:rsid w:val="00E700F9"/>
    <w:rsid w:val="00E71F17"/>
    <w:rsid w:val="00E7673A"/>
    <w:rsid w:val="00E85A62"/>
    <w:rsid w:val="00E97E46"/>
    <w:rsid w:val="00EB3844"/>
    <w:rsid w:val="00EE2EA5"/>
    <w:rsid w:val="00F0101F"/>
    <w:rsid w:val="00F2789A"/>
    <w:rsid w:val="00F44F2C"/>
    <w:rsid w:val="00F467A0"/>
    <w:rsid w:val="00F56E6F"/>
    <w:rsid w:val="00F57C18"/>
    <w:rsid w:val="00F8386A"/>
    <w:rsid w:val="00FA1516"/>
    <w:rsid w:val="00FB2B3B"/>
    <w:rsid w:val="00FB456D"/>
    <w:rsid w:val="00FB68F6"/>
    <w:rsid w:val="00F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22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08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B4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xyz,一级标题,标题 3 Char Char,Char"/>
    <w:basedOn w:val="a"/>
    <w:next w:val="a"/>
    <w:link w:val="3Char"/>
    <w:uiPriority w:val="9"/>
    <w:unhideWhenUsed/>
    <w:qFormat/>
    <w:rsid w:val="005908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908E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16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3216E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2736C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E2"/>
    <w:rPr>
      <w:sz w:val="18"/>
      <w:szCs w:val="18"/>
    </w:rPr>
  </w:style>
  <w:style w:type="character" w:customStyle="1" w:styleId="3Char">
    <w:name w:val="标题 3 Char"/>
    <w:aliases w:val="xyz Char,一级标题 Char,标题 3 Char Char Char,Char Char"/>
    <w:basedOn w:val="a0"/>
    <w:link w:val="3"/>
    <w:uiPriority w:val="9"/>
    <w:rsid w:val="005908E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908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5908E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5908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908E2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rsid w:val="00B16AB4"/>
    <w:rPr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8B4F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未处理的提及1"/>
    <w:basedOn w:val="a0"/>
    <w:uiPriority w:val="99"/>
    <w:semiHidden/>
    <w:unhideWhenUsed/>
    <w:rsid w:val="006603A7"/>
    <w:rPr>
      <w:color w:val="605E5C"/>
      <w:shd w:val="clear" w:color="auto" w:fill="E1DFDD"/>
    </w:rPr>
  </w:style>
  <w:style w:type="character" w:customStyle="1" w:styleId="yanse">
    <w:name w:val="yanse"/>
    <w:basedOn w:val="a0"/>
    <w:rsid w:val="006603A7"/>
  </w:style>
  <w:style w:type="paragraph" w:styleId="a7">
    <w:name w:val="List Paragraph"/>
    <w:basedOn w:val="a"/>
    <w:uiPriority w:val="34"/>
    <w:qFormat/>
    <w:rsid w:val="00653379"/>
    <w:pPr>
      <w:ind w:firstLineChars="200" w:firstLine="420"/>
    </w:pPr>
  </w:style>
  <w:style w:type="character" w:styleId="a8">
    <w:name w:val="Strong"/>
    <w:basedOn w:val="a0"/>
    <w:uiPriority w:val="22"/>
    <w:qFormat/>
    <w:rsid w:val="00435080"/>
    <w:rPr>
      <w:b/>
      <w:bCs/>
    </w:rPr>
  </w:style>
  <w:style w:type="character" w:customStyle="1" w:styleId="6Char">
    <w:name w:val="标题 6 Char"/>
    <w:basedOn w:val="a0"/>
    <w:link w:val="6"/>
    <w:uiPriority w:val="9"/>
    <w:rsid w:val="003216E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sid w:val="0042736C"/>
    <w:rPr>
      <w:b/>
      <w:bCs/>
      <w:sz w:val="24"/>
      <w:szCs w:val="24"/>
    </w:rPr>
  </w:style>
  <w:style w:type="paragraph" w:styleId="a9">
    <w:name w:val="No Spacing"/>
    <w:uiPriority w:val="1"/>
    <w:qFormat/>
    <w:rsid w:val="0087178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08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B4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xyz,一级标题,标题 3 Char Char,Char"/>
    <w:basedOn w:val="a"/>
    <w:next w:val="a"/>
    <w:link w:val="3Char"/>
    <w:uiPriority w:val="9"/>
    <w:unhideWhenUsed/>
    <w:qFormat/>
    <w:rsid w:val="005908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908E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16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3216E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2736C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E2"/>
    <w:rPr>
      <w:sz w:val="18"/>
      <w:szCs w:val="18"/>
    </w:rPr>
  </w:style>
  <w:style w:type="character" w:customStyle="1" w:styleId="3Char">
    <w:name w:val="标题 3 Char"/>
    <w:aliases w:val="xyz Char,一级标题 Char,标题 3 Char Char Char,Char Char"/>
    <w:basedOn w:val="a0"/>
    <w:link w:val="3"/>
    <w:uiPriority w:val="9"/>
    <w:rsid w:val="005908E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908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5908E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5908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908E2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rsid w:val="00B16AB4"/>
    <w:rPr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8B4F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未处理的提及1"/>
    <w:basedOn w:val="a0"/>
    <w:uiPriority w:val="99"/>
    <w:semiHidden/>
    <w:unhideWhenUsed/>
    <w:rsid w:val="006603A7"/>
    <w:rPr>
      <w:color w:val="605E5C"/>
      <w:shd w:val="clear" w:color="auto" w:fill="E1DFDD"/>
    </w:rPr>
  </w:style>
  <w:style w:type="character" w:customStyle="1" w:styleId="yanse">
    <w:name w:val="yanse"/>
    <w:basedOn w:val="a0"/>
    <w:rsid w:val="006603A7"/>
  </w:style>
  <w:style w:type="paragraph" w:styleId="a7">
    <w:name w:val="List Paragraph"/>
    <w:basedOn w:val="a"/>
    <w:uiPriority w:val="34"/>
    <w:qFormat/>
    <w:rsid w:val="00653379"/>
    <w:pPr>
      <w:ind w:firstLineChars="200" w:firstLine="420"/>
    </w:pPr>
  </w:style>
  <w:style w:type="character" w:styleId="a8">
    <w:name w:val="Strong"/>
    <w:basedOn w:val="a0"/>
    <w:uiPriority w:val="22"/>
    <w:qFormat/>
    <w:rsid w:val="00435080"/>
    <w:rPr>
      <w:b/>
      <w:bCs/>
    </w:rPr>
  </w:style>
  <w:style w:type="character" w:customStyle="1" w:styleId="6Char">
    <w:name w:val="标题 6 Char"/>
    <w:basedOn w:val="a0"/>
    <w:link w:val="6"/>
    <w:uiPriority w:val="9"/>
    <w:rsid w:val="003216E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sid w:val="0042736C"/>
    <w:rPr>
      <w:b/>
      <w:bCs/>
      <w:sz w:val="24"/>
      <w:szCs w:val="24"/>
    </w:rPr>
  </w:style>
  <w:style w:type="paragraph" w:styleId="a9">
    <w:name w:val="No Spacing"/>
    <w:uiPriority w:val="1"/>
    <w:qFormat/>
    <w:rsid w:val="0087178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1036.html" TargetMode="External"/><Relationship Id="rId13" Type="http://schemas.openxmlformats.org/officeDocument/2006/relationships/hyperlink" Target="http://ssfb86.com/index/News/detail/newsid/7105.html" TargetMode="External"/><Relationship Id="rId18" Type="http://schemas.openxmlformats.org/officeDocument/2006/relationships/hyperlink" Target="http://ssfb86.com/index/News/detail/newsid/7105.html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ssfb86.com/index/News/detail/newsid/7105.html" TargetMode="External"/><Relationship Id="rId17" Type="http://schemas.openxmlformats.org/officeDocument/2006/relationships/hyperlink" Target="http://ssfb86.com/index/News/detail/newsid/710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sfb86.com/index/News/detail/newsid/7105.html" TargetMode="External"/><Relationship Id="rId20" Type="http://schemas.openxmlformats.org/officeDocument/2006/relationships/hyperlink" Target="http://ssfb86.com/index/News/detail/newsid/710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sfb86.com/index/News/detail/newsid/710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sfb86.com/index/News/detail/newsid/7105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sfb86.com/index/News/detail/newsid/7105.html" TargetMode="External"/><Relationship Id="rId19" Type="http://schemas.openxmlformats.org/officeDocument/2006/relationships/hyperlink" Target="http://ssfb86.com/index/News/detail/newsid/710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sfb86.com/index/News/detail/newsid/7105.html" TargetMode="External"/><Relationship Id="rId14" Type="http://schemas.openxmlformats.org/officeDocument/2006/relationships/hyperlink" Target="http://ssfb86.com/index/News/detail/newsid/7105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494E0-E25B-4989-B537-155514F1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OS</cp:lastModifiedBy>
  <cp:revision>5</cp:revision>
  <dcterms:created xsi:type="dcterms:W3CDTF">2020-08-27T14:03:00Z</dcterms:created>
  <dcterms:modified xsi:type="dcterms:W3CDTF">2020-09-24T06:30:00Z</dcterms:modified>
</cp:coreProperties>
</file>