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123B8A70"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sidR="0000242B">
        <w:rPr>
          <w:rFonts w:asciiTheme="minorEastAsia" w:hAnsiTheme="minorEastAsia"/>
          <w:color w:val="000000" w:themeColor="text1"/>
          <w:sz w:val="44"/>
          <w:szCs w:val="44"/>
        </w:rPr>
        <w:t>4</w:t>
      </w:r>
      <w:r w:rsidR="006F62C8">
        <w:rPr>
          <w:rFonts w:asciiTheme="minorEastAsia" w:hAnsiTheme="minorEastAsia"/>
          <w:color w:val="000000" w:themeColor="text1"/>
          <w:sz w:val="44"/>
          <w:szCs w:val="44"/>
        </w:rPr>
        <w:t>.</w:t>
      </w:r>
      <w:r w:rsidR="0000242B">
        <w:rPr>
          <w:rFonts w:asciiTheme="minorEastAsia" w:hAnsiTheme="minorEastAsia"/>
          <w:color w:val="000000" w:themeColor="text1"/>
          <w:sz w:val="44"/>
          <w:szCs w:val="44"/>
        </w:rPr>
        <w:t>1.</w:t>
      </w:r>
      <w:r w:rsidR="00330092">
        <w:rPr>
          <w:rFonts w:asciiTheme="minorEastAsia" w:hAnsiTheme="minorEastAsia"/>
          <w:color w:val="000000" w:themeColor="text1"/>
          <w:sz w:val="44"/>
          <w:szCs w:val="44"/>
        </w:rPr>
        <w:t>2.</w:t>
      </w:r>
      <w:r w:rsidR="0000242B">
        <w:rPr>
          <w:rFonts w:asciiTheme="minorEastAsia" w:hAnsiTheme="minorEastAsia"/>
          <w:color w:val="000000" w:themeColor="text1"/>
          <w:sz w:val="44"/>
          <w:szCs w:val="44"/>
        </w:rPr>
        <w:t>1</w:t>
      </w:r>
      <w:r w:rsidR="005908E2" w:rsidRPr="00BC7C17">
        <w:rPr>
          <w:rFonts w:asciiTheme="minorEastAsia" w:hAnsiTheme="minorEastAsia"/>
          <w:color w:val="000000" w:themeColor="text1"/>
          <w:sz w:val="44"/>
          <w:szCs w:val="44"/>
        </w:rPr>
        <w:t xml:space="preserve">  </w:t>
      </w:r>
      <w:r w:rsidR="00330092" w:rsidRPr="00330092">
        <w:rPr>
          <w:rFonts w:asciiTheme="minorEastAsia" w:hAnsiTheme="minorEastAsia" w:hint="eastAsia"/>
          <w:color w:val="000000" w:themeColor="text1"/>
          <w:sz w:val="44"/>
          <w:szCs w:val="44"/>
        </w:rPr>
        <w:t>管理办法</w:t>
      </w:r>
    </w:p>
    <w:p w14:paraId="46E21AE7" w14:textId="47694549" w:rsidR="00871788" w:rsidRDefault="00871788"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p w14:paraId="1818D771" w14:textId="25522975" w:rsidR="0029289F" w:rsidRPr="0029289F" w:rsidRDefault="0029289F" w:rsidP="0029289F">
      <w:pPr>
        <w:pStyle w:val="1"/>
        <w:spacing w:beforeLines="50" w:before="156" w:after="0" w:line="480" w:lineRule="exact"/>
        <w:rPr>
          <w:rFonts w:asciiTheme="minorEastAsia" w:hAnsiTheme="minorEastAsia"/>
          <w:sz w:val="24"/>
          <w:szCs w:val="24"/>
        </w:rPr>
      </w:pPr>
      <w:r w:rsidRPr="0029289F">
        <w:rPr>
          <w:rFonts w:asciiTheme="minorEastAsia" w:hAnsiTheme="minorEastAsia" w:hint="eastAsia"/>
          <w:sz w:val="24"/>
          <w:szCs w:val="24"/>
        </w:rPr>
        <w:t>一、总则</w:t>
      </w:r>
    </w:p>
    <w:p w14:paraId="0C0DC64C"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为进一步强化税源管理，降低税收风险，减少税款流失，不断提高税收征管的质量和效率，根据国家有关税收法律、法规，结合税收征管工作实际，制定本办法。</w:t>
      </w:r>
    </w:p>
    <w:p w14:paraId="077D0696" w14:textId="7B61390E"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8" w:history="1">
        <w:r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第一条）</w:t>
      </w:r>
    </w:p>
    <w:p w14:paraId="62726C13" w14:textId="459FBE42"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（一）主要概念</w:t>
      </w:r>
    </w:p>
    <w:p w14:paraId="5AA90EF6"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纳税评估是指税务机关运用数据信息对比分析的方法，对纳税人和扣缴义务人（以下简称纳税人）纳税申报（包括减免缓抵退税申请，下同）情况的真实性和准确性作出定性和定量的判断，并采取进一步征管措施的</w:t>
      </w:r>
      <w:r w:rsidRPr="0029289F">
        <w:rPr>
          <w:rFonts w:asciiTheme="minorEastAsia" w:eastAsiaTheme="minorEastAsia" w:hAnsiTheme="minorEastAsia" w:hint="eastAsia"/>
          <w:color w:val="FF0000"/>
        </w:rPr>
        <w:t>管理行为</w:t>
      </w:r>
      <w:r w:rsidRPr="0029289F">
        <w:rPr>
          <w:rFonts w:asciiTheme="minorEastAsia" w:eastAsiaTheme="minorEastAsia" w:hAnsiTheme="minorEastAsia" w:hint="eastAsia"/>
          <w:color w:val="333333"/>
        </w:rPr>
        <w:t>。纳税评估工作遵循强化管理、优化服务；分类实施、因地制宜；人机结合、简便易行的原则。</w:t>
      </w:r>
    </w:p>
    <w:p w14:paraId="22AFC916" w14:textId="6A913185"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9"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第一条）</w:t>
      </w:r>
    </w:p>
    <w:p w14:paraId="4CC2230A" w14:textId="4088BA09"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（二）评估部门</w:t>
      </w:r>
    </w:p>
    <w:p w14:paraId="4EC70C80"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纳税评估工作主要由</w:t>
      </w:r>
      <w:r w:rsidRPr="0029289F">
        <w:rPr>
          <w:rFonts w:asciiTheme="minorEastAsia" w:eastAsiaTheme="minorEastAsia" w:hAnsiTheme="minorEastAsia" w:hint="eastAsia"/>
          <w:color w:val="FF0000"/>
        </w:rPr>
        <w:t>基层税务机关的税源管理部门及其税收管理员负责</w:t>
      </w:r>
      <w:r w:rsidRPr="0029289F">
        <w:rPr>
          <w:rFonts w:asciiTheme="minorEastAsia" w:eastAsiaTheme="minorEastAsia" w:hAnsiTheme="minorEastAsia" w:hint="eastAsia"/>
          <w:color w:val="333333"/>
        </w:rPr>
        <w:t>，重点税源和重大事项的纳税评估也可由上级税务机关负责。</w:t>
      </w:r>
    </w:p>
    <w:p w14:paraId="45376A7C" w14:textId="405C2B41"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bookmarkStart w:id="0" w:name="_Hlk18082113"/>
      <w:r w:rsidRPr="0029289F">
        <w:rPr>
          <w:rFonts w:asciiTheme="minorEastAsia" w:eastAsiaTheme="minorEastAsia" w:hAnsiTheme="minorEastAsia" w:hint="eastAsia"/>
          <w:color w:val="0000FF"/>
          <w:shd w:val="clear" w:color="auto" w:fill="FFFFFF"/>
        </w:rPr>
        <w:t>（</w:t>
      </w:r>
      <w:hyperlink r:id="rId10"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第三条第一款）</w:t>
      </w:r>
    </w:p>
    <w:bookmarkEnd w:id="0"/>
    <w:p w14:paraId="79FCE4AB"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前款所称基层税务机关是指直接面向纳税人负责税收征收管理的税务机关；税源管理部门是指基层税务机关所属的税务分局、税务所或内设的税源管理科（股）。</w:t>
      </w:r>
    </w:p>
    <w:p w14:paraId="75DD7B37" w14:textId="761ECEB5"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11"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第三条第二款）</w:t>
      </w:r>
    </w:p>
    <w:p w14:paraId="4CCCDA00"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lastRenderedPageBreak/>
        <w:t>对汇总合并缴纳企业所得税企业的纳税评估，由其汇总合并纳税企业申报所在地税务机关实施，</w:t>
      </w:r>
      <w:r w:rsidRPr="0029289F">
        <w:rPr>
          <w:rFonts w:asciiTheme="minorEastAsia" w:eastAsiaTheme="minorEastAsia" w:hAnsiTheme="minorEastAsia" w:hint="eastAsia"/>
          <w:color w:val="FF0000"/>
        </w:rPr>
        <w:t>对汇总合并纳税成员企业的纳税评估，由其监管的当地税务机关实</w:t>
      </w:r>
      <w:r w:rsidRPr="0029289F">
        <w:rPr>
          <w:rFonts w:asciiTheme="minorEastAsia" w:eastAsiaTheme="minorEastAsia" w:hAnsiTheme="minorEastAsia" w:hint="eastAsia"/>
          <w:color w:val="333333"/>
        </w:rPr>
        <w:t>施；</w:t>
      </w:r>
      <w:r w:rsidRPr="0029289F">
        <w:rPr>
          <w:rFonts w:asciiTheme="minorEastAsia" w:eastAsiaTheme="minorEastAsia" w:hAnsiTheme="minorEastAsia" w:hint="eastAsia"/>
          <w:i/>
          <w:iCs/>
          <w:color w:val="333333"/>
        </w:rPr>
        <w:t>对合并申报缴纳外商投资和外国企业所得税企业分支机构的纳税评估，由总机构所在地的主管税务机关实施</w:t>
      </w:r>
      <w:r w:rsidRPr="0029289F">
        <w:rPr>
          <w:rFonts w:asciiTheme="minorEastAsia" w:eastAsiaTheme="minorEastAsia" w:hAnsiTheme="minorEastAsia" w:hint="eastAsia"/>
          <w:color w:val="333333"/>
        </w:rPr>
        <w:t>。</w:t>
      </w:r>
    </w:p>
    <w:p w14:paraId="69D416ED" w14:textId="184070CF"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12"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第三条第三款）</w:t>
      </w:r>
    </w:p>
    <w:p w14:paraId="088075A4" w14:textId="1E5378FE"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（三）评估期间</w:t>
      </w:r>
    </w:p>
    <w:p w14:paraId="432DCB80"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开展纳税评估工作原则上在纳税申报到期之后进行，评估的期限以纳税申报的税款</w:t>
      </w:r>
      <w:r w:rsidRPr="0029289F">
        <w:rPr>
          <w:rFonts w:asciiTheme="minorEastAsia" w:eastAsiaTheme="minorEastAsia" w:hAnsiTheme="minorEastAsia" w:hint="eastAsia"/>
          <w:color w:val="FF0000"/>
        </w:rPr>
        <w:t>所属当期</w:t>
      </w:r>
      <w:r w:rsidRPr="0029289F">
        <w:rPr>
          <w:rFonts w:asciiTheme="minorEastAsia" w:eastAsiaTheme="minorEastAsia" w:hAnsiTheme="minorEastAsia" w:hint="eastAsia"/>
          <w:color w:val="333333"/>
        </w:rPr>
        <w:t>为主，</w:t>
      </w:r>
      <w:r w:rsidRPr="0029289F">
        <w:rPr>
          <w:rFonts w:asciiTheme="minorEastAsia" w:eastAsiaTheme="minorEastAsia" w:hAnsiTheme="minorEastAsia" w:hint="eastAsia"/>
          <w:color w:val="FF0000"/>
        </w:rPr>
        <w:t>特殊情况可以延伸到往期或以往年度</w:t>
      </w:r>
      <w:r w:rsidRPr="0029289F">
        <w:rPr>
          <w:rFonts w:asciiTheme="minorEastAsia" w:eastAsiaTheme="minorEastAsia" w:hAnsiTheme="minorEastAsia" w:hint="eastAsia"/>
          <w:color w:val="333333"/>
        </w:rPr>
        <w:t>。</w:t>
      </w:r>
    </w:p>
    <w:p w14:paraId="4EE4CCCF" w14:textId="28243E0B"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13"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第四条）</w:t>
      </w:r>
    </w:p>
    <w:p w14:paraId="3A91FCD6" w14:textId="01EB019A"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（四）评估内容</w:t>
      </w:r>
    </w:p>
    <w:p w14:paraId="0D9D7D34"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纳税评估主要工作内容包括：根据宏观税收分析和行业税负监控结果以及相关数据设立评估指标及其预警值；综合运用各类对比分析方法筛选评估对象；对所筛选出的异常情况进行深入分析并作出定性和定量的判断；对评估分析中发现的问题分别采取</w:t>
      </w:r>
      <w:r w:rsidRPr="0029289F">
        <w:rPr>
          <w:rFonts w:asciiTheme="minorEastAsia" w:eastAsiaTheme="minorEastAsia" w:hAnsiTheme="minorEastAsia" w:hint="eastAsia"/>
          <w:color w:val="FF0000"/>
        </w:rPr>
        <w:t>税务约谈、调查核实、处理处罚、提出管理建议、移交稽查部门查处等</w:t>
      </w:r>
      <w:r w:rsidRPr="0029289F">
        <w:rPr>
          <w:rFonts w:asciiTheme="minorEastAsia" w:eastAsiaTheme="minorEastAsia" w:hAnsiTheme="minorEastAsia" w:hint="eastAsia"/>
          <w:color w:val="333333"/>
        </w:rPr>
        <w:t>方法进行处理；维护更新税源管理数据，为税收宏观分析和行业税负监控提供基础信息等。</w:t>
      </w:r>
    </w:p>
    <w:p w14:paraId="6DD8F719" w14:textId="04AA0716"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bookmarkStart w:id="1" w:name="_Hlk18082150"/>
      <w:r w:rsidRPr="0029289F">
        <w:rPr>
          <w:rFonts w:asciiTheme="minorEastAsia" w:eastAsiaTheme="minorEastAsia" w:hAnsiTheme="minorEastAsia" w:hint="eastAsia"/>
          <w:color w:val="0000FF"/>
          <w:shd w:val="clear" w:color="auto" w:fill="FFFFFF"/>
        </w:rPr>
        <w:t>（</w:t>
      </w:r>
      <w:hyperlink r:id="rId14"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第五条）</w:t>
      </w:r>
    </w:p>
    <w:bookmarkEnd w:id="1"/>
    <w:p w14:paraId="3F3EFB04" w14:textId="0F9709B7" w:rsidR="0029289F" w:rsidRPr="0029289F" w:rsidRDefault="0029289F" w:rsidP="0029289F">
      <w:pPr>
        <w:pStyle w:val="1"/>
        <w:spacing w:beforeLines="50" w:before="156" w:after="0" w:line="480" w:lineRule="exact"/>
        <w:rPr>
          <w:rFonts w:asciiTheme="minorEastAsia" w:hAnsiTheme="minorEastAsia"/>
          <w:sz w:val="24"/>
          <w:szCs w:val="24"/>
        </w:rPr>
      </w:pPr>
      <w:r w:rsidRPr="0029289F">
        <w:rPr>
          <w:rStyle w:val="a8"/>
          <w:rFonts w:asciiTheme="minorEastAsia" w:hAnsiTheme="minorEastAsia" w:hint="eastAsia"/>
          <w:b/>
          <w:bCs/>
          <w:sz w:val="24"/>
          <w:szCs w:val="24"/>
        </w:rPr>
        <w:t>二、纳税评估指标</w:t>
      </w:r>
    </w:p>
    <w:p w14:paraId="6E30AFED"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纳税评估指标是税务机关筛选评估对象、进行重点分析时所选用的主要指标，分为通用分析指标和特定分析指标两大类，使用时可结合评估工作实际不断细化和完善。</w:t>
      </w:r>
    </w:p>
    <w:p w14:paraId="5CDA1161" w14:textId="3B9AD670"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15"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第六条）</w:t>
      </w:r>
    </w:p>
    <w:p w14:paraId="34D9A0DD"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纳税评估指标的功能、计算公式及其分析使用方法参照</w:t>
      </w:r>
      <w:r w:rsidRPr="0029289F">
        <w:rPr>
          <w:rFonts w:asciiTheme="minorEastAsia" w:eastAsiaTheme="minorEastAsia" w:hAnsiTheme="minorEastAsia" w:hint="eastAsia"/>
          <w:color w:val="FF0000"/>
        </w:rPr>
        <w:t>《纳税评估通用分析指标及其使用方法》（附件1</w:t>
      </w:r>
      <w:r w:rsidRPr="0029289F">
        <w:rPr>
          <w:rFonts w:asciiTheme="minorEastAsia" w:eastAsiaTheme="minorEastAsia" w:hAnsiTheme="minorEastAsia" w:hint="eastAsia"/>
          <w:color w:val="333333"/>
        </w:rPr>
        <w:t>）、《纳</w:t>
      </w:r>
      <w:r w:rsidRPr="0029289F">
        <w:rPr>
          <w:rFonts w:asciiTheme="minorEastAsia" w:eastAsiaTheme="minorEastAsia" w:hAnsiTheme="minorEastAsia" w:hint="eastAsia"/>
          <w:color w:val="FF0000"/>
        </w:rPr>
        <w:t>税评估分税种特定分析指标及其使用方法》（附件2</w:t>
      </w:r>
      <w:r w:rsidRPr="0029289F">
        <w:rPr>
          <w:rFonts w:asciiTheme="minorEastAsia" w:eastAsiaTheme="minorEastAsia" w:hAnsiTheme="minorEastAsia" w:hint="eastAsia"/>
          <w:color w:val="333333"/>
        </w:rPr>
        <w:t>）。</w:t>
      </w:r>
    </w:p>
    <w:p w14:paraId="1BFD03F9" w14:textId="1DD7D6E1"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lastRenderedPageBreak/>
        <w:t>（</w:t>
      </w:r>
      <w:hyperlink r:id="rId16"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第七条）</w:t>
      </w:r>
    </w:p>
    <w:p w14:paraId="548E1816"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纳税评估分析时，要综合运用各类指标，并参照评估指标预警值进行配比分析。评估指标预警值是税务机关根据宏观税收分析、行业税负监控、纳税人生产经营和财务会计核算情况以及内外部相关信息，运用数学方法测算出的算术、加权平均值及其合理变动范围。测算预警值，应综合考虑地区、规模、类型、生产经营季节、税种等因素，考虑同行业、同规模、同类型纳税人各类相关指标的若干年度的平均水平，以使预警值更加真实、准确和具有可比性。纳税评估指标预警值由各地税务机关根据实际情况自行确定。</w:t>
      </w:r>
    </w:p>
    <w:p w14:paraId="6A3ED968" w14:textId="50547422"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17"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第八条）</w:t>
      </w:r>
    </w:p>
    <w:p w14:paraId="16AE7CCD" w14:textId="09F7354B" w:rsidR="0029289F" w:rsidRPr="0029289F" w:rsidRDefault="0029289F" w:rsidP="0029289F">
      <w:pPr>
        <w:pStyle w:val="1"/>
        <w:spacing w:beforeLines="50" w:before="156" w:after="0" w:line="480" w:lineRule="exact"/>
        <w:rPr>
          <w:rFonts w:asciiTheme="minorEastAsia" w:hAnsiTheme="minorEastAsia"/>
          <w:sz w:val="24"/>
          <w:szCs w:val="24"/>
        </w:rPr>
      </w:pPr>
      <w:r w:rsidRPr="0029289F">
        <w:rPr>
          <w:rStyle w:val="a8"/>
          <w:rFonts w:asciiTheme="minorEastAsia" w:hAnsiTheme="minorEastAsia" w:hint="eastAsia"/>
          <w:b/>
          <w:bCs/>
          <w:sz w:val="24"/>
          <w:szCs w:val="24"/>
        </w:rPr>
        <w:t>三、纳税评估对象</w:t>
      </w:r>
    </w:p>
    <w:p w14:paraId="3EF679E6"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纳税评估的对象为主管税务机关负责管理的</w:t>
      </w:r>
      <w:r w:rsidRPr="0029289F">
        <w:rPr>
          <w:rFonts w:asciiTheme="minorEastAsia" w:eastAsiaTheme="minorEastAsia" w:hAnsiTheme="minorEastAsia" w:hint="eastAsia"/>
          <w:color w:val="FF0000"/>
        </w:rPr>
        <w:t>所有纳税人及其应纳所有税种</w:t>
      </w:r>
      <w:r w:rsidRPr="0029289F">
        <w:rPr>
          <w:rFonts w:asciiTheme="minorEastAsia" w:eastAsiaTheme="minorEastAsia" w:hAnsiTheme="minorEastAsia" w:hint="eastAsia"/>
          <w:color w:val="333333"/>
        </w:rPr>
        <w:t>。</w:t>
      </w:r>
    </w:p>
    <w:p w14:paraId="10AF3397" w14:textId="0C008C8D"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18"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第九条）</w:t>
      </w:r>
    </w:p>
    <w:p w14:paraId="2C5AE2D3" w14:textId="62D0B1B2"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（一）筛选方法</w:t>
      </w:r>
    </w:p>
    <w:p w14:paraId="35BC909E"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纳税评估对象可采用计算机</w:t>
      </w:r>
      <w:r w:rsidRPr="0029289F">
        <w:rPr>
          <w:rFonts w:asciiTheme="minorEastAsia" w:eastAsiaTheme="minorEastAsia" w:hAnsiTheme="minorEastAsia" w:hint="eastAsia"/>
          <w:color w:val="FF0000"/>
        </w:rPr>
        <w:t>自动筛选、人工分析筛选和重点抽样筛选</w:t>
      </w:r>
      <w:r w:rsidRPr="0029289F">
        <w:rPr>
          <w:rFonts w:asciiTheme="minorEastAsia" w:eastAsiaTheme="minorEastAsia" w:hAnsiTheme="minorEastAsia" w:hint="eastAsia"/>
          <w:color w:val="333333"/>
        </w:rPr>
        <w:t>等方法。</w:t>
      </w:r>
    </w:p>
    <w:p w14:paraId="1E04E0AE" w14:textId="04264E70"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19"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第十条）</w:t>
      </w:r>
    </w:p>
    <w:p w14:paraId="3C2C408A"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筛选纳税评估对象，要依据税收宏观分析、行业税负监控结果等数据，结合各项评估指标及其预警值和税收管理员掌握的纳税人实际情况，参照纳税人所属行业、经济类型、经营规模、信用等级等因素进行全面、综合的审核对比分析。</w:t>
      </w:r>
    </w:p>
    <w:p w14:paraId="08B4B2FF" w14:textId="0FD7B292"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20"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第十一条）</w:t>
      </w:r>
    </w:p>
    <w:p w14:paraId="17439158" w14:textId="4FBD4E1B"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（二）重点评估对象</w:t>
      </w:r>
    </w:p>
    <w:p w14:paraId="162B92FF"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综合审核对比分析中发现有问题或疑点的纳税人要作为重点评估分析对象；</w:t>
      </w:r>
      <w:r w:rsidRPr="0029289F">
        <w:rPr>
          <w:rFonts w:asciiTheme="minorEastAsia" w:eastAsiaTheme="minorEastAsia" w:hAnsiTheme="minorEastAsia" w:hint="eastAsia"/>
          <w:color w:val="FF0000"/>
        </w:rPr>
        <w:t>重点税源户、特殊行业的重点企业、税负异常变化、长时间零税负和负税负申报、纳税信用等级低下、日常管理和税务检查中发现较多问题的纳税人</w:t>
      </w:r>
      <w:r w:rsidRPr="0029289F">
        <w:rPr>
          <w:rFonts w:asciiTheme="minorEastAsia" w:eastAsiaTheme="minorEastAsia" w:hAnsiTheme="minorEastAsia" w:hint="eastAsia"/>
          <w:color w:val="333333"/>
        </w:rPr>
        <w:t>要列为纳税评估的重点分析对象。</w:t>
      </w:r>
    </w:p>
    <w:p w14:paraId="20B2F2B1" w14:textId="1932F42D"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lastRenderedPageBreak/>
        <w:t>（</w:t>
      </w:r>
      <w:hyperlink r:id="rId21"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第十二条）</w:t>
      </w:r>
    </w:p>
    <w:p w14:paraId="199FB451" w14:textId="1D217BD7" w:rsidR="0029289F" w:rsidRPr="0029289F" w:rsidRDefault="0029289F" w:rsidP="0029289F">
      <w:pPr>
        <w:pStyle w:val="1"/>
        <w:spacing w:beforeLines="50" w:before="156" w:after="0" w:line="480" w:lineRule="exact"/>
        <w:rPr>
          <w:rFonts w:asciiTheme="minorEastAsia" w:hAnsiTheme="minorEastAsia"/>
          <w:sz w:val="24"/>
          <w:szCs w:val="24"/>
        </w:rPr>
      </w:pPr>
      <w:r w:rsidRPr="0029289F">
        <w:rPr>
          <w:rStyle w:val="a8"/>
          <w:rFonts w:asciiTheme="minorEastAsia" w:hAnsiTheme="minorEastAsia" w:hint="eastAsia"/>
          <w:b/>
          <w:bCs/>
          <w:sz w:val="24"/>
          <w:szCs w:val="24"/>
        </w:rPr>
        <w:t>四、纳税评估方法</w:t>
      </w:r>
    </w:p>
    <w:p w14:paraId="1ED5495D"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纳税评估工作根据国家税收法律、行政法规、部门规章和其他相关经济法规的规定，</w:t>
      </w:r>
      <w:r w:rsidRPr="0029289F">
        <w:rPr>
          <w:rFonts w:asciiTheme="minorEastAsia" w:eastAsiaTheme="minorEastAsia" w:hAnsiTheme="minorEastAsia" w:hint="eastAsia"/>
          <w:color w:val="FF0000"/>
        </w:rPr>
        <w:t>按照属地管理原则和管户责任开展</w:t>
      </w:r>
      <w:r w:rsidRPr="0029289F">
        <w:rPr>
          <w:rFonts w:asciiTheme="minorEastAsia" w:eastAsiaTheme="minorEastAsia" w:hAnsiTheme="minorEastAsia" w:hint="eastAsia"/>
          <w:color w:val="333333"/>
        </w:rPr>
        <w:t>；对同一纳税人申报缴纳的各个税种的纳税评估要相互结合、统一进行，避免多头重复评估。</w:t>
      </w:r>
    </w:p>
    <w:p w14:paraId="776C48A0" w14:textId="241095C6"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22"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第十三条）</w:t>
      </w:r>
    </w:p>
    <w:p w14:paraId="102B2C25" w14:textId="2B5F337E"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（一）数据来源</w:t>
      </w:r>
    </w:p>
    <w:p w14:paraId="63495165"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纳税评估的主要依据及数据来源包括：</w:t>
      </w:r>
    </w:p>
    <w:p w14:paraId="0EC47440" w14:textId="5BF3A2A0"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1、“一户式”存储的纳税人各类纳税信息资料，主要包括：纳税人税务登记的基本情况，各项核定、认定、减免缓抵退税审批事项的结果，纳税人申报纳税资料，财务会计报表以及税务机关要求纳税人提供的其他相关资料，增值税交叉稽核系统各类票证比对结果等；</w:t>
      </w:r>
    </w:p>
    <w:p w14:paraId="21AC6596" w14:textId="01050067"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bookmarkStart w:id="2" w:name="_Hlk18082223"/>
      <w:r w:rsidRPr="0029289F">
        <w:rPr>
          <w:rFonts w:asciiTheme="minorEastAsia" w:eastAsiaTheme="minorEastAsia" w:hAnsiTheme="minorEastAsia" w:hint="eastAsia"/>
          <w:color w:val="0000FF"/>
          <w:shd w:val="clear" w:color="auto" w:fill="FFFFFF"/>
        </w:rPr>
        <w:t>（</w:t>
      </w:r>
      <w:hyperlink r:id="rId23"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第十四条第一款）</w:t>
      </w:r>
    </w:p>
    <w:bookmarkEnd w:id="2"/>
    <w:p w14:paraId="6DC1F704" w14:textId="5696892E"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2、税收管理员通过日常管理所掌握的纳税人生产经营实际情况，主要包括：</w:t>
      </w:r>
      <w:r w:rsidRPr="0029289F">
        <w:rPr>
          <w:rFonts w:asciiTheme="minorEastAsia" w:eastAsiaTheme="minorEastAsia" w:hAnsiTheme="minorEastAsia" w:hint="eastAsia"/>
          <w:color w:val="FF0000"/>
        </w:rPr>
        <w:t>生产经营规模、产销量、工艺流程、成本、费用、能耗、物耗</w:t>
      </w:r>
      <w:r w:rsidRPr="0029289F">
        <w:rPr>
          <w:rFonts w:asciiTheme="minorEastAsia" w:eastAsiaTheme="minorEastAsia" w:hAnsiTheme="minorEastAsia" w:hint="eastAsia"/>
          <w:color w:val="333333"/>
        </w:rPr>
        <w:t>情况等各类与税收相关的数据信息；</w:t>
      </w:r>
    </w:p>
    <w:p w14:paraId="452E5841" w14:textId="345FEF3F"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24"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第十四条第二款）</w:t>
      </w:r>
    </w:p>
    <w:p w14:paraId="1DFC7C93" w14:textId="42CCAE58"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3、上级税务机关发布的宏观税收分析数据，行业税负的监控数据，各类评估指标的预警值；</w:t>
      </w:r>
    </w:p>
    <w:p w14:paraId="7A43C766" w14:textId="021ABBBE"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25"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第十四条第三款）</w:t>
      </w:r>
    </w:p>
    <w:p w14:paraId="15459682" w14:textId="29DBBE19"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4、本地区的主要经济指标、产业和行业的相关指标数据，外部交换信息，以及与纳税人申报纳税相关的其他信息。</w:t>
      </w:r>
    </w:p>
    <w:p w14:paraId="29ABB5D8" w14:textId="7C91FBB7"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26"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第十四条第四款）</w:t>
      </w:r>
    </w:p>
    <w:p w14:paraId="3B6BF749" w14:textId="7381190C"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lastRenderedPageBreak/>
        <w:t>（二）评估方法</w:t>
      </w:r>
    </w:p>
    <w:p w14:paraId="37FA80DD"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纳税评估可根据所辖税源和纳税人的不同情况采取灵活多样的评估分析方法，主要有：</w:t>
      </w:r>
    </w:p>
    <w:p w14:paraId="202E73DB" w14:textId="52D6D9CE"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bookmarkStart w:id="3" w:name="_Hlk18082253"/>
      <w:r w:rsidRPr="0029289F">
        <w:rPr>
          <w:rFonts w:asciiTheme="minorEastAsia" w:eastAsiaTheme="minorEastAsia" w:hAnsiTheme="minorEastAsia" w:hint="eastAsia"/>
          <w:color w:val="0000FF"/>
          <w:shd w:val="clear" w:color="auto" w:fill="FFFFFF"/>
        </w:rPr>
        <w:t>（</w:t>
      </w:r>
      <w:hyperlink r:id="rId27"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第十五条第一款）</w:t>
      </w:r>
    </w:p>
    <w:bookmarkEnd w:id="3"/>
    <w:p w14:paraId="311F5CAB" w14:textId="1E0AB839"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1、对纳税人申报纳税资料进行案头的初步审核比对，以确定进一步评估分析的方向和重点；</w:t>
      </w:r>
    </w:p>
    <w:p w14:paraId="1B32EA3C" w14:textId="54F67D03"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28"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第十五条第二款）</w:t>
      </w:r>
    </w:p>
    <w:p w14:paraId="0B50B8AC" w14:textId="4A31420E"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2、通过各项指标与相关数据的测算，设置相应的预警值，将纳税人的申报数据</w:t>
      </w:r>
      <w:r w:rsidRPr="0029289F">
        <w:rPr>
          <w:rFonts w:asciiTheme="minorEastAsia" w:eastAsiaTheme="minorEastAsia" w:hAnsiTheme="minorEastAsia" w:hint="eastAsia"/>
          <w:color w:val="FF0000"/>
        </w:rPr>
        <w:t>与预警值相</w:t>
      </w:r>
      <w:r w:rsidRPr="0029289F">
        <w:rPr>
          <w:rFonts w:asciiTheme="minorEastAsia" w:eastAsiaTheme="minorEastAsia" w:hAnsiTheme="minorEastAsia" w:hint="eastAsia"/>
          <w:color w:val="333333"/>
        </w:rPr>
        <w:t>比较；</w:t>
      </w:r>
    </w:p>
    <w:p w14:paraId="32C94CCB" w14:textId="701558D2"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29"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第十五条第三款）</w:t>
      </w:r>
    </w:p>
    <w:p w14:paraId="6F93C4F6" w14:textId="5B863CA4"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color w:val="333333"/>
        </w:rPr>
        <w:t>3</w:t>
      </w:r>
      <w:r w:rsidRPr="0029289F">
        <w:rPr>
          <w:rFonts w:asciiTheme="minorEastAsia" w:eastAsiaTheme="minorEastAsia" w:hAnsiTheme="minorEastAsia" w:hint="eastAsia"/>
          <w:color w:val="333333"/>
        </w:rPr>
        <w:t>、将纳税人申报数据与财务会计报表数据进行比较、</w:t>
      </w:r>
      <w:r w:rsidRPr="0029289F">
        <w:rPr>
          <w:rFonts w:asciiTheme="minorEastAsia" w:eastAsiaTheme="minorEastAsia" w:hAnsiTheme="minorEastAsia" w:hint="eastAsia"/>
          <w:color w:val="FF0000"/>
        </w:rPr>
        <w:t>与同行业相关数据或类似行业同期相关数据进行横向比较</w:t>
      </w:r>
      <w:r w:rsidRPr="0029289F">
        <w:rPr>
          <w:rFonts w:asciiTheme="minorEastAsia" w:eastAsiaTheme="minorEastAsia" w:hAnsiTheme="minorEastAsia" w:hint="eastAsia"/>
          <w:color w:val="333333"/>
        </w:rPr>
        <w:t>；</w:t>
      </w:r>
    </w:p>
    <w:p w14:paraId="12F7FA92" w14:textId="5F4EB51A"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30"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第十五条第四款）</w:t>
      </w:r>
    </w:p>
    <w:p w14:paraId="4E54676A" w14:textId="7A44E321"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4、将纳税人申报数</w:t>
      </w:r>
      <w:r w:rsidRPr="0029289F">
        <w:rPr>
          <w:rFonts w:asciiTheme="minorEastAsia" w:eastAsiaTheme="minorEastAsia" w:hAnsiTheme="minorEastAsia" w:hint="eastAsia"/>
          <w:color w:val="FF0000"/>
        </w:rPr>
        <w:t>据与历史同期相关数据进行纵向比较</w:t>
      </w:r>
      <w:r w:rsidRPr="0029289F">
        <w:rPr>
          <w:rFonts w:asciiTheme="minorEastAsia" w:eastAsiaTheme="minorEastAsia" w:hAnsiTheme="minorEastAsia" w:hint="eastAsia"/>
          <w:color w:val="333333"/>
        </w:rPr>
        <w:t>；</w:t>
      </w:r>
    </w:p>
    <w:p w14:paraId="17102613" w14:textId="3A558F14"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31"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第十五条第五款）</w:t>
      </w:r>
    </w:p>
    <w:p w14:paraId="61917533" w14:textId="2C95075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5、根据不同税种之间的关联性和钩稽关系，参照相关预警值进行</w:t>
      </w:r>
      <w:r w:rsidRPr="0029289F">
        <w:rPr>
          <w:rFonts w:asciiTheme="minorEastAsia" w:eastAsiaTheme="minorEastAsia" w:hAnsiTheme="minorEastAsia" w:hint="eastAsia"/>
          <w:color w:val="FF0000"/>
        </w:rPr>
        <w:t>税种之间的关联性分析</w:t>
      </w:r>
      <w:r w:rsidRPr="0029289F">
        <w:rPr>
          <w:rFonts w:asciiTheme="minorEastAsia" w:eastAsiaTheme="minorEastAsia" w:hAnsiTheme="minorEastAsia" w:hint="eastAsia"/>
          <w:color w:val="333333"/>
        </w:rPr>
        <w:t>，分析纳税人应纳相关税种的异常变化；</w:t>
      </w:r>
    </w:p>
    <w:p w14:paraId="244A1E9D" w14:textId="3A9B73BF"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32"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第十五条第六款）</w:t>
      </w:r>
    </w:p>
    <w:p w14:paraId="4A8534E4" w14:textId="318F87FA"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6、应用税收管理员日常管理中所掌握的情况和积累的经验，将纳税人申报情况</w:t>
      </w:r>
      <w:r w:rsidRPr="0029289F">
        <w:rPr>
          <w:rFonts w:asciiTheme="minorEastAsia" w:eastAsiaTheme="minorEastAsia" w:hAnsiTheme="minorEastAsia" w:hint="eastAsia"/>
          <w:color w:val="FF0000"/>
        </w:rPr>
        <w:t>与其生产经营实际情况相对照</w:t>
      </w:r>
      <w:r w:rsidRPr="0029289F">
        <w:rPr>
          <w:rFonts w:asciiTheme="minorEastAsia" w:eastAsiaTheme="minorEastAsia" w:hAnsiTheme="minorEastAsia" w:hint="eastAsia"/>
          <w:color w:val="333333"/>
        </w:rPr>
        <w:t>，分析其合理性，以确定纳税人申报纳税中存在的问题及其原因；</w:t>
      </w:r>
    </w:p>
    <w:p w14:paraId="734AF015" w14:textId="69E2C157"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33"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第十五条第七款）</w:t>
      </w:r>
    </w:p>
    <w:p w14:paraId="1CE94CFE" w14:textId="4CDEAC7C"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lastRenderedPageBreak/>
        <w:t>7、通过对纳税人生产经营结构，主要产品能耗、物耗等生产经营要素的当期数据、历史平均数据、同行业平均数据</w:t>
      </w:r>
      <w:r w:rsidRPr="0029289F">
        <w:rPr>
          <w:rFonts w:asciiTheme="minorEastAsia" w:eastAsiaTheme="minorEastAsia" w:hAnsiTheme="minorEastAsia" w:hint="eastAsia"/>
          <w:color w:val="FF0000"/>
        </w:rPr>
        <w:t>以及其他相关经济指标进行比较</w:t>
      </w:r>
      <w:r w:rsidRPr="0029289F">
        <w:rPr>
          <w:rFonts w:asciiTheme="minorEastAsia" w:eastAsiaTheme="minorEastAsia" w:hAnsiTheme="minorEastAsia" w:hint="eastAsia"/>
          <w:color w:val="333333"/>
        </w:rPr>
        <w:t>，推测纳税人实际纳税能力。</w:t>
      </w:r>
    </w:p>
    <w:p w14:paraId="3D3B6D63" w14:textId="575614B8"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34"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第十五条第八款）</w:t>
      </w:r>
    </w:p>
    <w:p w14:paraId="2BE042E3" w14:textId="01DC84CE"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（三）分析重点</w:t>
      </w:r>
    </w:p>
    <w:p w14:paraId="5572C2B9"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对纳税人申报纳税资料进行审核分析时，要包括以下重点内容：</w:t>
      </w:r>
    </w:p>
    <w:p w14:paraId="2EA51F41" w14:textId="0870CAA0"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bookmarkStart w:id="4" w:name="_Hlk18082305"/>
      <w:r w:rsidRPr="0029289F">
        <w:rPr>
          <w:rFonts w:asciiTheme="minorEastAsia" w:eastAsiaTheme="minorEastAsia" w:hAnsiTheme="minorEastAsia" w:hint="eastAsia"/>
          <w:color w:val="0000FF"/>
          <w:shd w:val="clear" w:color="auto" w:fill="FFFFFF"/>
        </w:rPr>
        <w:t>（</w:t>
      </w:r>
      <w:hyperlink r:id="rId35"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第十六条第一款）</w:t>
      </w:r>
    </w:p>
    <w:bookmarkEnd w:id="4"/>
    <w:p w14:paraId="0FACD79C" w14:textId="6FB30DA4"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1、纳税人是否按照税法规定的程序、手续和时限履行申报纳税义务，各项纳税申报附送的各类抵扣、列支凭证是否合法、真实、完整；</w:t>
      </w:r>
    </w:p>
    <w:p w14:paraId="74D82AB9" w14:textId="02853343"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36"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第十六条第二款）</w:t>
      </w:r>
    </w:p>
    <w:p w14:paraId="23EBFE1C" w14:textId="2F4FA3A5"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2、纳税申报主表、附表及项目、数字之间的逻辑关系是否正确，适用的税目、税率及各项数字计算是否准确，申报数据与税务机关所掌握的相关数据是否相符；</w:t>
      </w:r>
    </w:p>
    <w:p w14:paraId="2F80383D" w14:textId="30C62025"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37"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第十六条第三款）</w:t>
      </w:r>
    </w:p>
    <w:p w14:paraId="64FA3B3F" w14:textId="6C657C3D"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3、收入、费用、利润及其他有关项目的调整是否符合税法规定，申请减免缓抵退税，亏损结转、获利年度的确定是否符合税法规定并正确履行相关手续；</w:t>
      </w:r>
    </w:p>
    <w:p w14:paraId="6EBFDDD7" w14:textId="1DCB0322"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38"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第十六条第四款）</w:t>
      </w:r>
    </w:p>
    <w:p w14:paraId="51AE67E8" w14:textId="398CB34E"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4、与上期和同期申报纳税情况有无较大差异；</w:t>
      </w:r>
    </w:p>
    <w:p w14:paraId="2AD51137" w14:textId="16FD1537"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39"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第十六条第五款）</w:t>
      </w:r>
    </w:p>
    <w:p w14:paraId="4B022DF7" w14:textId="4B52C48C"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5、税务机关和税收管理员认为应进行审核分析的其他内容。</w:t>
      </w:r>
    </w:p>
    <w:p w14:paraId="2DAA4568" w14:textId="220352A5"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40"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第十六条第六款）</w:t>
      </w:r>
    </w:p>
    <w:p w14:paraId="7835771A" w14:textId="27F23CAF"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lastRenderedPageBreak/>
        <w:t>（四）定额户评估</w:t>
      </w:r>
    </w:p>
    <w:p w14:paraId="362715DC"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对实行定期定额（定率）征收税款的纳税人以及未达起征点的个体工商户，可参照其生产经营情况，利用相关评估指标定期进行分析，以判断定额（定率）的合理性和是否已经达到起征点并恢复征税。</w:t>
      </w:r>
    </w:p>
    <w:p w14:paraId="147E64AD" w14:textId="60E57D8B"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bookmarkStart w:id="5" w:name="_Hlk18082348"/>
      <w:r w:rsidRPr="0029289F">
        <w:rPr>
          <w:rFonts w:asciiTheme="minorEastAsia" w:eastAsiaTheme="minorEastAsia" w:hAnsiTheme="minorEastAsia" w:hint="eastAsia"/>
          <w:color w:val="0000FF"/>
          <w:shd w:val="clear" w:color="auto" w:fill="FFFFFF"/>
        </w:rPr>
        <w:t>（</w:t>
      </w:r>
      <w:hyperlink r:id="rId41"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第十七条）</w:t>
      </w:r>
    </w:p>
    <w:bookmarkEnd w:id="5"/>
    <w:p w14:paraId="3A9DDB89" w14:textId="611D6974" w:rsidR="0029289F" w:rsidRPr="0029289F" w:rsidRDefault="0029289F" w:rsidP="0029289F">
      <w:pPr>
        <w:pStyle w:val="1"/>
        <w:spacing w:beforeLines="50" w:before="156" w:after="0" w:line="480" w:lineRule="exact"/>
        <w:rPr>
          <w:rFonts w:asciiTheme="minorEastAsia" w:hAnsiTheme="minorEastAsia"/>
          <w:sz w:val="24"/>
          <w:szCs w:val="24"/>
        </w:rPr>
      </w:pPr>
      <w:r w:rsidRPr="0029289F">
        <w:rPr>
          <w:rStyle w:val="a8"/>
          <w:rFonts w:asciiTheme="minorEastAsia" w:hAnsiTheme="minorEastAsia" w:hint="eastAsia"/>
          <w:b/>
          <w:bCs/>
          <w:sz w:val="24"/>
          <w:szCs w:val="24"/>
        </w:rPr>
        <w:t>五、评估结果处理</w:t>
      </w:r>
    </w:p>
    <w:p w14:paraId="54FBEB4A" w14:textId="0BA2AECD"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（一）自行补报</w:t>
      </w:r>
    </w:p>
    <w:p w14:paraId="5F7E4B86"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对纳税评估中发现的</w:t>
      </w:r>
      <w:r w:rsidRPr="0029289F">
        <w:rPr>
          <w:rFonts w:asciiTheme="minorEastAsia" w:eastAsiaTheme="minorEastAsia" w:hAnsiTheme="minorEastAsia" w:hint="eastAsia"/>
          <w:color w:val="FF0000"/>
        </w:rPr>
        <w:t>计算和填写错误、政策和程序理解偏差等一般性问题，</w:t>
      </w:r>
      <w:r w:rsidRPr="0029289F">
        <w:rPr>
          <w:rFonts w:asciiTheme="minorEastAsia" w:eastAsiaTheme="minorEastAsia" w:hAnsiTheme="minorEastAsia" w:hint="eastAsia"/>
          <w:color w:val="333333"/>
        </w:rPr>
        <w:t>或存在的疑点问题经约谈、举证、调查核实等程序认定事实清楚，不具有偷税等违法嫌疑，</w:t>
      </w:r>
      <w:r w:rsidRPr="0029289F">
        <w:rPr>
          <w:rFonts w:asciiTheme="minorEastAsia" w:eastAsiaTheme="minorEastAsia" w:hAnsiTheme="minorEastAsia" w:hint="eastAsia"/>
          <w:color w:val="FF0000"/>
        </w:rPr>
        <w:t>无需立案查处的，可提请纳税人自行改正</w:t>
      </w:r>
      <w:r w:rsidRPr="0029289F">
        <w:rPr>
          <w:rFonts w:asciiTheme="minorEastAsia" w:eastAsiaTheme="minorEastAsia" w:hAnsiTheme="minorEastAsia" w:hint="eastAsia"/>
          <w:color w:val="333333"/>
        </w:rPr>
        <w:t>。需要纳税人自行补充的纳税资料，以及需要纳税人自行补正申报、补缴税款、调整账目的，税务机关应督促纳税人按照税法规定逐项落实。</w:t>
      </w:r>
    </w:p>
    <w:p w14:paraId="0B244520" w14:textId="3D5F705C"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42"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第十八条）</w:t>
      </w:r>
    </w:p>
    <w:p w14:paraId="097C9041" w14:textId="6EB7A705"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（二）评估约谈</w:t>
      </w:r>
    </w:p>
    <w:p w14:paraId="0AB6C6DD"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对纳税评估中发现的需要提请纳税人进行陈述说明、补充提供举证资料等问题，应由主管税务机关约谈纳税人。</w:t>
      </w:r>
    </w:p>
    <w:p w14:paraId="20F7B712" w14:textId="6A767CCB"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bookmarkStart w:id="6" w:name="_Hlk18082368"/>
      <w:r w:rsidRPr="0029289F">
        <w:rPr>
          <w:rFonts w:asciiTheme="minorEastAsia" w:eastAsiaTheme="minorEastAsia" w:hAnsiTheme="minorEastAsia" w:hint="eastAsia"/>
          <w:color w:val="0000FF"/>
          <w:shd w:val="clear" w:color="auto" w:fill="FFFFFF"/>
        </w:rPr>
        <w:t>（</w:t>
      </w:r>
      <w:hyperlink r:id="rId43"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第十九条第一款）</w:t>
      </w:r>
    </w:p>
    <w:bookmarkEnd w:id="6"/>
    <w:p w14:paraId="5A36FC83" w14:textId="4159312C" w:rsidR="0029289F" w:rsidRPr="0029289F" w:rsidRDefault="0029289F" w:rsidP="0029289F">
      <w:pPr>
        <w:pStyle w:val="3"/>
        <w:spacing w:beforeLines="50" w:before="156" w:after="0" w:line="480" w:lineRule="exact"/>
        <w:rPr>
          <w:rFonts w:asciiTheme="minorEastAsia" w:hAnsiTheme="minorEastAsia"/>
          <w:sz w:val="24"/>
          <w:szCs w:val="24"/>
        </w:rPr>
      </w:pPr>
      <w:r w:rsidRPr="0029289F">
        <w:rPr>
          <w:rFonts w:asciiTheme="minorEastAsia" w:hAnsiTheme="minorEastAsia" w:hint="eastAsia"/>
          <w:sz w:val="24"/>
          <w:szCs w:val="24"/>
        </w:rPr>
        <w:t>1、约谈通知</w:t>
      </w:r>
    </w:p>
    <w:p w14:paraId="0A8218AA"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税务约谈要经所在税源管理部门批准并事先发出《税务约谈通知书》，提前通知纳税人。</w:t>
      </w:r>
    </w:p>
    <w:p w14:paraId="3BF8FAE3" w14:textId="7B3C72B2"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44"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第十九条第二款）</w:t>
      </w:r>
    </w:p>
    <w:p w14:paraId="59BDBB18" w14:textId="7B3FAF78" w:rsidR="0029289F" w:rsidRPr="0029289F" w:rsidRDefault="0029289F" w:rsidP="0029289F">
      <w:pPr>
        <w:pStyle w:val="3"/>
        <w:spacing w:beforeLines="50" w:before="156" w:after="0" w:line="480" w:lineRule="exact"/>
        <w:rPr>
          <w:rFonts w:asciiTheme="minorEastAsia" w:hAnsiTheme="minorEastAsia"/>
          <w:sz w:val="24"/>
          <w:szCs w:val="24"/>
        </w:rPr>
      </w:pPr>
      <w:r w:rsidRPr="0029289F">
        <w:rPr>
          <w:rFonts w:asciiTheme="minorEastAsia" w:hAnsiTheme="minorEastAsia" w:hint="eastAsia"/>
          <w:sz w:val="24"/>
          <w:szCs w:val="24"/>
        </w:rPr>
        <w:t>2、约谈对象</w:t>
      </w:r>
    </w:p>
    <w:p w14:paraId="5EBF5F62"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税务约谈的对象</w:t>
      </w:r>
      <w:r w:rsidRPr="0029289F">
        <w:rPr>
          <w:rFonts w:asciiTheme="minorEastAsia" w:eastAsiaTheme="minorEastAsia" w:hAnsiTheme="minorEastAsia" w:hint="eastAsia"/>
          <w:color w:val="FF0000"/>
        </w:rPr>
        <w:t>主要是企业财务会计人员</w:t>
      </w:r>
      <w:r w:rsidRPr="0029289F">
        <w:rPr>
          <w:rFonts w:asciiTheme="minorEastAsia" w:eastAsiaTheme="minorEastAsia" w:hAnsiTheme="minorEastAsia" w:hint="eastAsia"/>
          <w:color w:val="333333"/>
        </w:rPr>
        <w:t>。因评估工作需要，</w:t>
      </w:r>
      <w:r w:rsidRPr="0029289F">
        <w:rPr>
          <w:rFonts w:asciiTheme="minorEastAsia" w:eastAsiaTheme="minorEastAsia" w:hAnsiTheme="minorEastAsia" w:hint="eastAsia"/>
          <w:color w:val="FF0000"/>
        </w:rPr>
        <w:t>必须约谈企业其他相关人员的，应经税源管理部门批准并通过企业财务部门进行安排</w:t>
      </w:r>
      <w:r w:rsidRPr="0029289F">
        <w:rPr>
          <w:rFonts w:asciiTheme="minorEastAsia" w:eastAsiaTheme="minorEastAsia" w:hAnsiTheme="minorEastAsia" w:hint="eastAsia"/>
          <w:color w:val="333333"/>
        </w:rPr>
        <w:t>。</w:t>
      </w:r>
    </w:p>
    <w:p w14:paraId="6EBB205E" w14:textId="4A8BADBE"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lastRenderedPageBreak/>
        <w:t>（</w:t>
      </w:r>
      <w:hyperlink r:id="rId45"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第十九条第三款）</w:t>
      </w:r>
    </w:p>
    <w:p w14:paraId="1BD5BA53"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纳税人因特殊困难不能按时接受税务约谈的，可向税务机关说明情况，</w:t>
      </w:r>
      <w:r w:rsidRPr="0029289F">
        <w:rPr>
          <w:rFonts w:asciiTheme="minorEastAsia" w:eastAsiaTheme="minorEastAsia" w:hAnsiTheme="minorEastAsia" w:hint="eastAsia"/>
          <w:color w:val="FF0000"/>
        </w:rPr>
        <w:t>经批准后</w:t>
      </w:r>
      <w:r w:rsidRPr="0029289F">
        <w:rPr>
          <w:rFonts w:asciiTheme="minorEastAsia" w:eastAsiaTheme="minorEastAsia" w:hAnsiTheme="minorEastAsia" w:hint="eastAsia"/>
          <w:color w:val="333333"/>
        </w:rPr>
        <w:t>延期进行。</w:t>
      </w:r>
    </w:p>
    <w:p w14:paraId="7159C583" w14:textId="560B2015"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46"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第十九条第四款）</w:t>
      </w:r>
    </w:p>
    <w:p w14:paraId="1BFB17BF"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FF0000"/>
        </w:rPr>
        <w:t>纳税人可以委托具有执业资格的税务代理人进行税务约谈</w:t>
      </w:r>
      <w:r w:rsidRPr="0029289F">
        <w:rPr>
          <w:rFonts w:asciiTheme="minorEastAsia" w:eastAsiaTheme="minorEastAsia" w:hAnsiTheme="minorEastAsia" w:hint="eastAsia"/>
          <w:color w:val="333333"/>
        </w:rPr>
        <w:t>。税务代理人代表纳税人进行税务约谈时，应向税务机关提交</w:t>
      </w:r>
      <w:r w:rsidRPr="0029289F">
        <w:rPr>
          <w:rFonts w:asciiTheme="minorEastAsia" w:eastAsiaTheme="minorEastAsia" w:hAnsiTheme="minorEastAsia" w:hint="eastAsia"/>
          <w:color w:val="FF0000"/>
        </w:rPr>
        <w:t>纳税人委托代理合法证明</w:t>
      </w:r>
      <w:r w:rsidRPr="0029289F">
        <w:rPr>
          <w:rFonts w:asciiTheme="minorEastAsia" w:eastAsiaTheme="minorEastAsia" w:hAnsiTheme="minorEastAsia" w:hint="eastAsia"/>
          <w:color w:val="333333"/>
        </w:rPr>
        <w:t>。</w:t>
      </w:r>
    </w:p>
    <w:p w14:paraId="0ACAB642" w14:textId="78CDA61A"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47"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第十九条第五款）</w:t>
      </w:r>
    </w:p>
    <w:p w14:paraId="1DBEBA7A" w14:textId="1C07A910"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（三）实地调查</w:t>
      </w:r>
    </w:p>
    <w:p w14:paraId="39048C26"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对评估分析和税务约谈中发现的必须到生产经营现场了解情况、审核账目凭证的，应经所在税源管理部门批准，由税收管理员进行实地调查核实。对调查核实的情况，要作认真记录。需要处理处罚的，要严格按照规定的权限和程序执行。</w:t>
      </w:r>
    </w:p>
    <w:p w14:paraId="7E815F9F" w14:textId="77ED547C"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bookmarkStart w:id="7" w:name="_Hlk18082402"/>
      <w:r w:rsidRPr="0029289F">
        <w:rPr>
          <w:rFonts w:asciiTheme="minorEastAsia" w:eastAsiaTheme="minorEastAsia" w:hAnsiTheme="minorEastAsia" w:hint="eastAsia"/>
          <w:color w:val="0000FF"/>
          <w:shd w:val="clear" w:color="auto" w:fill="FFFFFF"/>
        </w:rPr>
        <w:t>（</w:t>
      </w:r>
      <w:hyperlink r:id="rId48"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第二十条）</w:t>
      </w:r>
    </w:p>
    <w:bookmarkEnd w:id="7"/>
    <w:p w14:paraId="443E6474" w14:textId="503FFA62"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（四）移交稽查</w:t>
      </w:r>
    </w:p>
    <w:p w14:paraId="28A07C33"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发现纳税人有偷税、逃避追缴欠税、骗取出口退税、抗税或</w:t>
      </w:r>
      <w:r w:rsidRPr="0029289F">
        <w:rPr>
          <w:rFonts w:asciiTheme="minorEastAsia" w:eastAsiaTheme="minorEastAsia" w:hAnsiTheme="minorEastAsia" w:hint="eastAsia"/>
          <w:color w:val="FF0000"/>
        </w:rPr>
        <w:t>其他需要立案查处的税收违法行为</w:t>
      </w:r>
      <w:r w:rsidRPr="0029289F">
        <w:rPr>
          <w:rFonts w:asciiTheme="minorEastAsia" w:eastAsiaTheme="minorEastAsia" w:hAnsiTheme="minorEastAsia" w:hint="eastAsia"/>
          <w:color w:val="333333"/>
        </w:rPr>
        <w:t>嫌疑的，要移交税务稽查部门处理。</w:t>
      </w:r>
    </w:p>
    <w:p w14:paraId="2FC98400" w14:textId="2FB09569"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bookmarkStart w:id="8" w:name="_Hlk18082419"/>
      <w:r w:rsidRPr="0029289F">
        <w:rPr>
          <w:rFonts w:asciiTheme="minorEastAsia" w:eastAsiaTheme="minorEastAsia" w:hAnsiTheme="minorEastAsia" w:hint="eastAsia"/>
          <w:color w:val="0000FF"/>
          <w:shd w:val="clear" w:color="auto" w:fill="FFFFFF"/>
        </w:rPr>
        <w:t>（</w:t>
      </w:r>
      <w:hyperlink r:id="rId49"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第二十一条第一款）</w:t>
      </w:r>
    </w:p>
    <w:bookmarkEnd w:id="8"/>
    <w:p w14:paraId="60D9B4D0"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对税源管理部门移交稽查部门处理的案件，税务稽查部门要将处理结果定期向税源管理部门反馈。</w:t>
      </w:r>
    </w:p>
    <w:p w14:paraId="1AFA6DFA" w14:textId="48358046"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50"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第二十一条第二款）</w:t>
      </w:r>
    </w:p>
    <w:p w14:paraId="1459BE34" w14:textId="1C932EDB"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（五）国际反避税</w:t>
      </w:r>
    </w:p>
    <w:p w14:paraId="51E29513"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发现</w:t>
      </w:r>
      <w:r w:rsidRPr="0029289F">
        <w:rPr>
          <w:rFonts w:asciiTheme="minorEastAsia" w:eastAsiaTheme="minorEastAsia" w:hAnsiTheme="minorEastAsia" w:hint="eastAsia"/>
          <w:color w:val="FF0000"/>
        </w:rPr>
        <w:t>外商投资和外国企业与其关联企业之间的业务往来不按照独立企业业务往来收取或支付价款、费用，需要调查、核实的，应移交上级税务机关国际税收管理部门（或有关部门）</w:t>
      </w:r>
      <w:r w:rsidRPr="0029289F">
        <w:rPr>
          <w:rFonts w:asciiTheme="minorEastAsia" w:eastAsiaTheme="minorEastAsia" w:hAnsiTheme="minorEastAsia" w:hint="eastAsia"/>
          <w:color w:val="333333"/>
        </w:rPr>
        <w:t>处理。</w:t>
      </w:r>
    </w:p>
    <w:p w14:paraId="7C7DDEFA" w14:textId="6C9FDDF4"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51"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第二十一条第三款）</w:t>
      </w:r>
    </w:p>
    <w:p w14:paraId="03E01E4D" w14:textId="75BC2929"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lastRenderedPageBreak/>
        <w:t>（六）总结报告</w:t>
      </w:r>
    </w:p>
    <w:p w14:paraId="47F71EA7"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对纳税评估工作中发现的问题要作出评估分析报告，提出进一步加强征管工作的建议，并将评估工作内容、过程、证据、依据和结论等记入纳税评估工作底稿。</w:t>
      </w:r>
      <w:r w:rsidRPr="0029289F">
        <w:rPr>
          <w:rFonts w:asciiTheme="minorEastAsia" w:eastAsiaTheme="minorEastAsia" w:hAnsiTheme="minorEastAsia" w:hint="eastAsia"/>
          <w:color w:val="FF0000"/>
        </w:rPr>
        <w:t>纳税评估分析报告和纳税评估工作底稿是税务机关内部资料，不发纳税人，不作为行政复议和诉讼依据</w:t>
      </w:r>
      <w:r w:rsidRPr="0029289F">
        <w:rPr>
          <w:rFonts w:asciiTheme="minorEastAsia" w:eastAsiaTheme="minorEastAsia" w:hAnsiTheme="minorEastAsia" w:hint="eastAsia"/>
          <w:color w:val="333333"/>
        </w:rPr>
        <w:t>。</w:t>
      </w:r>
    </w:p>
    <w:p w14:paraId="6E5FCCB9" w14:textId="095BCF4E"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bookmarkStart w:id="9" w:name="_Hlk18082444"/>
      <w:r w:rsidRPr="0029289F">
        <w:rPr>
          <w:rFonts w:asciiTheme="minorEastAsia" w:eastAsiaTheme="minorEastAsia" w:hAnsiTheme="minorEastAsia" w:hint="eastAsia"/>
          <w:color w:val="0000FF"/>
          <w:shd w:val="clear" w:color="auto" w:fill="FFFFFF"/>
        </w:rPr>
        <w:t>（</w:t>
      </w:r>
      <w:hyperlink r:id="rId52"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第二十二条）</w:t>
      </w:r>
    </w:p>
    <w:bookmarkEnd w:id="9"/>
    <w:p w14:paraId="18088CEB" w14:textId="243FFAEA" w:rsidR="0029289F" w:rsidRPr="0029289F" w:rsidRDefault="0029289F" w:rsidP="0029289F">
      <w:pPr>
        <w:pStyle w:val="1"/>
        <w:spacing w:beforeLines="50" w:before="156" w:after="0" w:line="480" w:lineRule="exact"/>
        <w:rPr>
          <w:rFonts w:asciiTheme="minorEastAsia" w:hAnsiTheme="minorEastAsia"/>
          <w:sz w:val="24"/>
          <w:szCs w:val="24"/>
        </w:rPr>
      </w:pPr>
      <w:r w:rsidRPr="0029289F">
        <w:rPr>
          <w:rStyle w:val="a8"/>
          <w:rFonts w:asciiTheme="minorEastAsia" w:hAnsiTheme="minorEastAsia" w:hint="eastAsia"/>
          <w:sz w:val="24"/>
          <w:szCs w:val="24"/>
        </w:rPr>
        <w:t>六、评估工作管理</w:t>
      </w:r>
    </w:p>
    <w:p w14:paraId="1B12CA39" w14:textId="6E76EDC0"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（一）评估计划</w:t>
      </w:r>
    </w:p>
    <w:p w14:paraId="3AE49EAF"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基层税务机关及其税源管理部门要根据所辖税源的规模、管户的数量等工作实际情况，结合自身纳税评估的工作能力，制定评估工作计划，合理确定纳税评估工作量，</w:t>
      </w:r>
      <w:r w:rsidRPr="0029289F">
        <w:rPr>
          <w:rFonts w:asciiTheme="minorEastAsia" w:eastAsiaTheme="minorEastAsia" w:hAnsiTheme="minorEastAsia" w:hint="eastAsia"/>
          <w:color w:val="FF0000"/>
        </w:rPr>
        <w:t>对重点税源户，要保证每年至少重点评估分析一次</w:t>
      </w:r>
      <w:r w:rsidRPr="0029289F">
        <w:rPr>
          <w:rFonts w:asciiTheme="minorEastAsia" w:eastAsiaTheme="minorEastAsia" w:hAnsiTheme="minorEastAsia" w:hint="eastAsia"/>
          <w:color w:val="333333"/>
        </w:rPr>
        <w:t>。</w:t>
      </w:r>
    </w:p>
    <w:p w14:paraId="6FA87F54" w14:textId="0312B6A5"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53"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第二十三条）</w:t>
      </w:r>
    </w:p>
    <w:p w14:paraId="2E29BEF7" w14:textId="68A0D29F"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（二）培训考核</w:t>
      </w:r>
    </w:p>
    <w:p w14:paraId="128FD08A"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基层税务机关及其税源管理部门要充分利用现代化信息手段，广泛收集和积累纳税人各类涉税信息，不断提高评估工作水平；要经常对评估结果进行分析研究，提出加强征管工作的建议；要作好评估资料整理工作，本着“简便、实用”的原则，建立纳税评估档案，妥善保管纳税人报送的各类资料，并注重保护纳税人的商业秘密和个人隐私；要建立健全纳税评估工作岗位责任制、岗位轮换制、评估复查制和责任追究制等各项制度，加强对纳税评估工作的日常检查与考核；要加强对从事纳税评估工作人员的培训，不断提高纳税评估工作人员的综合素质和评估能力。</w:t>
      </w:r>
    </w:p>
    <w:p w14:paraId="32400A90" w14:textId="09CA0429"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54"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第二十四条）</w:t>
      </w:r>
    </w:p>
    <w:p w14:paraId="5DE1F447" w14:textId="32EE70EA"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lastRenderedPageBreak/>
        <w:t>（三）部门协作</w:t>
      </w:r>
    </w:p>
    <w:p w14:paraId="406529F3" w14:textId="650C9102" w:rsidR="0029289F" w:rsidRPr="0029289F" w:rsidRDefault="0029289F" w:rsidP="0029289F">
      <w:pPr>
        <w:pStyle w:val="3"/>
        <w:spacing w:beforeLines="50" w:before="156" w:after="0" w:line="480" w:lineRule="exact"/>
        <w:rPr>
          <w:rFonts w:asciiTheme="minorEastAsia" w:hAnsiTheme="minorEastAsia"/>
          <w:sz w:val="24"/>
          <w:szCs w:val="24"/>
        </w:rPr>
      </w:pPr>
      <w:r w:rsidRPr="0029289F">
        <w:rPr>
          <w:rFonts w:asciiTheme="minorEastAsia" w:hAnsiTheme="minorEastAsia" w:hint="eastAsia"/>
          <w:sz w:val="24"/>
          <w:szCs w:val="24"/>
        </w:rPr>
        <w:t>1、征管部门</w:t>
      </w:r>
    </w:p>
    <w:p w14:paraId="0407272C"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各级税务机关的征管部门负责纳税评估工作的组织协调工作，制定纳税评估工作业务规程，建立健全纳税评估规章制度和反馈机制，指导基层税务机关开展纳税评估工作，明确纳税评估工作职责分工并定期对评估工作开展情况进行总结和交流；</w:t>
      </w:r>
    </w:p>
    <w:p w14:paraId="217678EF" w14:textId="7427CDD7"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bookmarkStart w:id="10" w:name="_Hlk18082480"/>
      <w:r w:rsidRPr="0029289F">
        <w:rPr>
          <w:rFonts w:asciiTheme="minorEastAsia" w:eastAsiaTheme="minorEastAsia" w:hAnsiTheme="minorEastAsia" w:hint="eastAsia"/>
          <w:color w:val="0000FF"/>
          <w:shd w:val="clear" w:color="auto" w:fill="FFFFFF"/>
        </w:rPr>
        <w:t>（</w:t>
      </w:r>
      <w:hyperlink r:id="rId55"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第二十五条第一款）</w:t>
      </w:r>
    </w:p>
    <w:bookmarkEnd w:id="10"/>
    <w:p w14:paraId="590A3A45" w14:textId="186A8AAD" w:rsidR="0029289F" w:rsidRPr="0029289F" w:rsidRDefault="0029289F" w:rsidP="0029289F">
      <w:pPr>
        <w:pStyle w:val="3"/>
        <w:spacing w:beforeLines="50" w:before="156" w:after="0" w:line="480" w:lineRule="exact"/>
        <w:rPr>
          <w:rFonts w:asciiTheme="minorEastAsia" w:hAnsiTheme="minorEastAsia"/>
          <w:sz w:val="24"/>
          <w:szCs w:val="24"/>
        </w:rPr>
      </w:pPr>
      <w:r w:rsidRPr="0029289F">
        <w:rPr>
          <w:rFonts w:asciiTheme="minorEastAsia" w:hAnsiTheme="minorEastAsia" w:hint="eastAsia"/>
          <w:sz w:val="24"/>
          <w:szCs w:val="24"/>
        </w:rPr>
        <w:t>2、计统部门</w:t>
      </w:r>
    </w:p>
    <w:p w14:paraId="786A53E9"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各级税务机关的计划统计部门负责对税收完成情况、税收与经济的对应规律、总体税源和税负的增减变化等情况进行定期的宏观分析，为基层税务机关开展纳税评估提供依据和指导；</w:t>
      </w:r>
    </w:p>
    <w:p w14:paraId="22221299" w14:textId="382D03EE"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56"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第二十五条第二款）</w:t>
      </w:r>
    </w:p>
    <w:p w14:paraId="1030424A" w14:textId="4186E095" w:rsidR="0029289F" w:rsidRPr="0029289F" w:rsidRDefault="0029289F" w:rsidP="0029289F">
      <w:pPr>
        <w:pStyle w:val="3"/>
        <w:spacing w:beforeLines="50" w:before="156" w:after="0" w:line="480" w:lineRule="exact"/>
        <w:rPr>
          <w:rFonts w:asciiTheme="minorEastAsia" w:hAnsiTheme="minorEastAsia"/>
          <w:sz w:val="24"/>
          <w:szCs w:val="24"/>
        </w:rPr>
      </w:pPr>
      <w:r w:rsidRPr="0029289F">
        <w:rPr>
          <w:rFonts w:asciiTheme="minorEastAsia" w:hAnsiTheme="minorEastAsia" w:hint="eastAsia"/>
          <w:sz w:val="24"/>
          <w:szCs w:val="24"/>
        </w:rPr>
        <w:t>3、专业部门</w:t>
      </w:r>
    </w:p>
    <w:p w14:paraId="266BC808"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各级税务机关的专业管理部门（包括各税种、国际税收、出口退税管理部门以及县级税务机关的综合业务部门）负责进行行业税负监控、建立各税种的纳税评估指标体系、测算指标预警值、制定分税种的具体评估方法，为基层税务机关开展纳税评估工作提供依据和指导。</w:t>
      </w:r>
    </w:p>
    <w:p w14:paraId="0FE5A8C3" w14:textId="199BB0FE"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57"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第二十五条第三款）</w:t>
      </w:r>
    </w:p>
    <w:p w14:paraId="7887E9BF" w14:textId="21512BD3" w:rsidR="0029289F" w:rsidRPr="0029289F" w:rsidRDefault="0029289F" w:rsidP="0029289F">
      <w:pPr>
        <w:pStyle w:val="2"/>
        <w:spacing w:beforeLines="50" w:before="156" w:after="0" w:line="480" w:lineRule="exact"/>
        <w:rPr>
          <w:rFonts w:asciiTheme="minorEastAsia" w:eastAsiaTheme="minorEastAsia" w:hAnsiTheme="minorEastAsia"/>
          <w:sz w:val="24"/>
          <w:szCs w:val="24"/>
        </w:rPr>
      </w:pPr>
      <w:r w:rsidRPr="0029289F">
        <w:rPr>
          <w:rFonts w:asciiTheme="minorEastAsia" w:eastAsiaTheme="minorEastAsia" w:hAnsiTheme="minorEastAsia" w:hint="eastAsia"/>
          <w:sz w:val="24"/>
          <w:szCs w:val="24"/>
        </w:rPr>
        <w:t>（三）违规处理</w:t>
      </w:r>
    </w:p>
    <w:p w14:paraId="111F4B56"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r w:rsidRPr="0029289F">
        <w:rPr>
          <w:rFonts w:asciiTheme="minorEastAsia" w:eastAsiaTheme="minorEastAsia" w:hAnsiTheme="minorEastAsia" w:hint="eastAsia"/>
          <w:color w:val="333333"/>
        </w:rPr>
        <w:t>从事纳税评估的工作人员，在纳税评估工作中徇私舞弊或者滥用职权，或为有涉嫌税收违法行为的纳税人通风报信致使其逃避查处的，或瞒报评估真实结果、</w:t>
      </w:r>
      <w:r w:rsidRPr="0029289F">
        <w:rPr>
          <w:rFonts w:asciiTheme="minorEastAsia" w:eastAsiaTheme="minorEastAsia" w:hAnsiTheme="minorEastAsia" w:hint="eastAsia"/>
          <w:color w:val="FF0000"/>
        </w:rPr>
        <w:t>应移交案件不移交的，或致使纳税评估结果失真</w:t>
      </w:r>
      <w:r w:rsidRPr="0029289F">
        <w:rPr>
          <w:rFonts w:asciiTheme="minorEastAsia" w:eastAsiaTheme="minorEastAsia" w:hAnsiTheme="minorEastAsia" w:hint="eastAsia"/>
          <w:color w:val="333333"/>
        </w:rPr>
        <w:t>、给纳税人造成损失的，不构成犯罪的，由税务机关按照有关规定给予行政处分；构成犯罪的，要依法追究刑事责任。</w:t>
      </w:r>
    </w:p>
    <w:p w14:paraId="7899DAF6" w14:textId="166440CE"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bookmarkStart w:id="11" w:name="_Hlk18082501"/>
      <w:r w:rsidRPr="0029289F">
        <w:rPr>
          <w:rFonts w:asciiTheme="minorEastAsia" w:eastAsiaTheme="minorEastAsia" w:hAnsiTheme="minorEastAsia" w:hint="eastAsia"/>
          <w:color w:val="0000FF"/>
          <w:shd w:val="clear" w:color="auto" w:fill="FFFFFF"/>
        </w:rPr>
        <w:t>（</w:t>
      </w:r>
      <w:hyperlink r:id="rId58" w:history="1">
        <w:r w:rsidR="008D34E6" w:rsidRPr="008D34E6">
          <w:rPr>
            <w:rStyle w:val="a5"/>
            <w:rFonts w:asciiTheme="minorEastAsia" w:eastAsiaTheme="minorEastAsia" w:hAnsiTheme="minorEastAsia" w:hint="eastAsia"/>
            <w:shd w:val="clear" w:color="auto" w:fill="FFFFFF"/>
          </w:rPr>
          <w:t>国税发[2005]43号</w:t>
        </w:r>
      </w:hyperlink>
      <w:r w:rsidRPr="0029289F">
        <w:rPr>
          <w:rFonts w:asciiTheme="minorEastAsia" w:eastAsiaTheme="minorEastAsia" w:hAnsiTheme="minorEastAsia" w:hint="eastAsia"/>
          <w:color w:val="333333"/>
          <w:shd w:val="clear" w:color="auto" w:fill="FFFFFF"/>
        </w:rPr>
        <w:t>第二十六条）</w:t>
      </w:r>
    </w:p>
    <w:bookmarkEnd w:id="11"/>
    <w:p w14:paraId="4171FC77"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i/>
          <w:iCs/>
          <w:color w:val="333333"/>
        </w:rPr>
      </w:pPr>
      <w:r w:rsidRPr="0029289F">
        <w:rPr>
          <w:rFonts w:asciiTheme="minorEastAsia" w:eastAsiaTheme="minorEastAsia" w:hAnsiTheme="minorEastAsia" w:hint="eastAsia"/>
          <w:i/>
          <w:iCs/>
          <w:color w:val="333333"/>
        </w:rPr>
        <w:lastRenderedPageBreak/>
        <w:t xml:space="preserve">各级国家税务局、地方税务局要加强纳税评估工作的协作，提高相关数据信息的共享程度，简化评估工作程序，提高评估工作实效，最大限度地方便纳税人。 </w:t>
      </w:r>
    </w:p>
    <w:p w14:paraId="4CEF26B0" w14:textId="357EA429" w:rsidR="0029289F" w:rsidRPr="0029289F" w:rsidRDefault="0029289F" w:rsidP="0029289F">
      <w:pPr>
        <w:pStyle w:val="a6"/>
        <w:shd w:val="clear" w:color="auto" w:fill="FFFFFF"/>
        <w:spacing w:beforeLines="50" w:before="156" w:beforeAutospacing="0" w:after="0" w:afterAutospacing="0" w:line="480" w:lineRule="exact"/>
        <w:ind w:firstLineChars="200" w:firstLine="480"/>
        <w:jc w:val="right"/>
        <w:rPr>
          <w:rFonts w:asciiTheme="minorEastAsia" w:eastAsiaTheme="minorEastAsia" w:hAnsiTheme="minorEastAsia"/>
          <w:color w:val="333333"/>
          <w:shd w:val="clear" w:color="auto" w:fill="FFFFFF"/>
        </w:rPr>
      </w:pPr>
      <w:r w:rsidRPr="0029289F">
        <w:rPr>
          <w:rFonts w:asciiTheme="minorEastAsia" w:eastAsiaTheme="minorEastAsia" w:hAnsiTheme="minorEastAsia" w:hint="eastAsia"/>
          <w:color w:val="0000FF"/>
          <w:shd w:val="clear" w:color="auto" w:fill="FFFFFF"/>
        </w:rPr>
        <w:t>（</w:t>
      </w:r>
      <w:hyperlink r:id="rId59" w:history="1">
        <w:r w:rsidR="008D34E6" w:rsidRPr="008D34E6">
          <w:rPr>
            <w:rStyle w:val="a5"/>
            <w:rFonts w:asciiTheme="minorEastAsia" w:eastAsiaTheme="minorEastAsia" w:hAnsiTheme="minorEastAsia" w:hint="eastAsia"/>
            <w:shd w:val="clear" w:color="auto" w:fill="FFFFFF"/>
          </w:rPr>
          <w:t>国税发[2005]43号</w:t>
        </w:r>
      </w:hyperlink>
      <w:bookmarkStart w:id="12" w:name="_GoBack"/>
      <w:bookmarkEnd w:id="12"/>
      <w:r w:rsidRPr="0029289F">
        <w:rPr>
          <w:rFonts w:asciiTheme="minorEastAsia" w:eastAsiaTheme="minorEastAsia" w:hAnsiTheme="minorEastAsia" w:hint="eastAsia"/>
          <w:color w:val="333333"/>
          <w:shd w:val="clear" w:color="auto" w:fill="FFFFFF"/>
        </w:rPr>
        <w:t>第二十七条）</w:t>
      </w:r>
    </w:p>
    <w:p w14:paraId="0DAC1664"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p>
    <w:p w14:paraId="1DE3B5C0" w14:textId="77777777" w:rsidR="0029289F" w:rsidRPr="0029289F" w:rsidRDefault="0029289F" w:rsidP="0029289F">
      <w:pPr>
        <w:pStyle w:val="a6"/>
        <w:shd w:val="clear" w:color="auto" w:fill="FFFFFF"/>
        <w:spacing w:beforeLines="50" w:before="156" w:beforeAutospacing="0" w:after="0" w:afterAutospacing="0" w:line="480" w:lineRule="exact"/>
        <w:ind w:firstLineChars="200" w:firstLine="480"/>
        <w:rPr>
          <w:rFonts w:asciiTheme="minorEastAsia" w:eastAsiaTheme="minorEastAsia" w:hAnsiTheme="minorEastAsia"/>
          <w:color w:val="333333"/>
        </w:rPr>
      </w:pPr>
    </w:p>
    <w:p w14:paraId="2C93E57A" w14:textId="77777777" w:rsidR="00330092" w:rsidRPr="0029289F" w:rsidRDefault="00330092"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sectPr w:rsidR="00330092" w:rsidRPr="0029289F">
      <w:footerReference w:type="default" r:id="rId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4F765" w14:textId="77777777" w:rsidR="008C0659" w:rsidRDefault="008C0659" w:rsidP="005908E2">
      <w:r>
        <w:separator/>
      </w:r>
    </w:p>
  </w:endnote>
  <w:endnote w:type="continuationSeparator" w:id="0">
    <w:p w14:paraId="222157FB" w14:textId="77777777" w:rsidR="008C0659" w:rsidRDefault="008C0659"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D34E6">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D34E6">
              <w:rPr>
                <w:b/>
                <w:bCs/>
                <w:noProof/>
              </w:rPr>
              <w:t>11</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03587" w14:textId="77777777" w:rsidR="008C0659" w:rsidRDefault="008C0659" w:rsidP="005908E2">
      <w:r>
        <w:separator/>
      </w:r>
    </w:p>
  </w:footnote>
  <w:footnote w:type="continuationSeparator" w:id="0">
    <w:p w14:paraId="17AE91D0" w14:textId="77777777" w:rsidR="008C0659" w:rsidRDefault="008C0659"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2969"/>
    <w:rsid w:val="00032F8C"/>
    <w:rsid w:val="00044CC2"/>
    <w:rsid w:val="00081D70"/>
    <w:rsid w:val="000A33D0"/>
    <w:rsid w:val="000A3AA2"/>
    <w:rsid w:val="000A520E"/>
    <w:rsid w:val="000B4604"/>
    <w:rsid w:val="000D26F7"/>
    <w:rsid w:val="000E6068"/>
    <w:rsid w:val="000F0308"/>
    <w:rsid w:val="000F0A5F"/>
    <w:rsid w:val="000F38D4"/>
    <w:rsid w:val="001307EA"/>
    <w:rsid w:val="00152BEC"/>
    <w:rsid w:val="00170248"/>
    <w:rsid w:val="0017727E"/>
    <w:rsid w:val="00177948"/>
    <w:rsid w:val="00181799"/>
    <w:rsid w:val="0018239E"/>
    <w:rsid w:val="001923D9"/>
    <w:rsid w:val="001B4825"/>
    <w:rsid w:val="001F33E6"/>
    <w:rsid w:val="001F39CF"/>
    <w:rsid w:val="0021733A"/>
    <w:rsid w:val="00221D6F"/>
    <w:rsid w:val="00237FC9"/>
    <w:rsid w:val="002477A7"/>
    <w:rsid w:val="0029289F"/>
    <w:rsid w:val="00293639"/>
    <w:rsid w:val="002A1EA3"/>
    <w:rsid w:val="002A4923"/>
    <w:rsid w:val="002A5EB8"/>
    <w:rsid w:val="002D3A69"/>
    <w:rsid w:val="002F5D2A"/>
    <w:rsid w:val="00307A85"/>
    <w:rsid w:val="00317FB7"/>
    <w:rsid w:val="003216E3"/>
    <w:rsid w:val="00322411"/>
    <w:rsid w:val="00327D26"/>
    <w:rsid w:val="00330092"/>
    <w:rsid w:val="00344EB0"/>
    <w:rsid w:val="00354A40"/>
    <w:rsid w:val="00361666"/>
    <w:rsid w:val="003739C5"/>
    <w:rsid w:val="00397138"/>
    <w:rsid w:val="003B0368"/>
    <w:rsid w:val="003E0B7E"/>
    <w:rsid w:val="003E3D3E"/>
    <w:rsid w:val="003F589A"/>
    <w:rsid w:val="0042736C"/>
    <w:rsid w:val="00435080"/>
    <w:rsid w:val="00454CFE"/>
    <w:rsid w:val="00457ED7"/>
    <w:rsid w:val="00461BBB"/>
    <w:rsid w:val="00473E5F"/>
    <w:rsid w:val="00484E3E"/>
    <w:rsid w:val="00490250"/>
    <w:rsid w:val="004B1931"/>
    <w:rsid w:val="004B4BB4"/>
    <w:rsid w:val="004C320B"/>
    <w:rsid w:val="004D014C"/>
    <w:rsid w:val="004F47FA"/>
    <w:rsid w:val="005020AD"/>
    <w:rsid w:val="00511BCB"/>
    <w:rsid w:val="00535D50"/>
    <w:rsid w:val="00537AD7"/>
    <w:rsid w:val="0054342A"/>
    <w:rsid w:val="0054381E"/>
    <w:rsid w:val="00563E6D"/>
    <w:rsid w:val="00565987"/>
    <w:rsid w:val="0058104B"/>
    <w:rsid w:val="0059069D"/>
    <w:rsid w:val="005908E2"/>
    <w:rsid w:val="005E00D7"/>
    <w:rsid w:val="005F477E"/>
    <w:rsid w:val="00612746"/>
    <w:rsid w:val="00642C67"/>
    <w:rsid w:val="00644256"/>
    <w:rsid w:val="00653379"/>
    <w:rsid w:val="006562F0"/>
    <w:rsid w:val="006603A7"/>
    <w:rsid w:val="006608F6"/>
    <w:rsid w:val="00664917"/>
    <w:rsid w:val="006805B1"/>
    <w:rsid w:val="006947D2"/>
    <w:rsid w:val="006C3CE7"/>
    <w:rsid w:val="006D12A5"/>
    <w:rsid w:val="006D2BCA"/>
    <w:rsid w:val="006F62C8"/>
    <w:rsid w:val="00702001"/>
    <w:rsid w:val="00707486"/>
    <w:rsid w:val="007106B3"/>
    <w:rsid w:val="00717BCD"/>
    <w:rsid w:val="00717BE8"/>
    <w:rsid w:val="007279C1"/>
    <w:rsid w:val="00735FCA"/>
    <w:rsid w:val="007649D4"/>
    <w:rsid w:val="007978CB"/>
    <w:rsid w:val="007C5213"/>
    <w:rsid w:val="007D4DE1"/>
    <w:rsid w:val="00802A13"/>
    <w:rsid w:val="0082174A"/>
    <w:rsid w:val="00823915"/>
    <w:rsid w:val="008263A0"/>
    <w:rsid w:val="008403A0"/>
    <w:rsid w:val="00845A9D"/>
    <w:rsid w:val="00851B6C"/>
    <w:rsid w:val="00871788"/>
    <w:rsid w:val="008777CA"/>
    <w:rsid w:val="008B4F9B"/>
    <w:rsid w:val="008C0659"/>
    <w:rsid w:val="008D34E6"/>
    <w:rsid w:val="009061F7"/>
    <w:rsid w:val="009121CE"/>
    <w:rsid w:val="009467A0"/>
    <w:rsid w:val="00946CA9"/>
    <w:rsid w:val="0095436E"/>
    <w:rsid w:val="009A2312"/>
    <w:rsid w:val="009B140D"/>
    <w:rsid w:val="009D749A"/>
    <w:rsid w:val="009F3534"/>
    <w:rsid w:val="00A070EB"/>
    <w:rsid w:val="00A13178"/>
    <w:rsid w:val="00A442E1"/>
    <w:rsid w:val="00A575F1"/>
    <w:rsid w:val="00A66603"/>
    <w:rsid w:val="00A74713"/>
    <w:rsid w:val="00A97C22"/>
    <w:rsid w:val="00AC3FB1"/>
    <w:rsid w:val="00AC47FA"/>
    <w:rsid w:val="00AD66DA"/>
    <w:rsid w:val="00AD6F22"/>
    <w:rsid w:val="00B01357"/>
    <w:rsid w:val="00B16AB4"/>
    <w:rsid w:val="00B20E69"/>
    <w:rsid w:val="00B2741C"/>
    <w:rsid w:val="00B35DE9"/>
    <w:rsid w:val="00B57002"/>
    <w:rsid w:val="00B5716C"/>
    <w:rsid w:val="00B87AA5"/>
    <w:rsid w:val="00B91EC8"/>
    <w:rsid w:val="00BA45A1"/>
    <w:rsid w:val="00BC124F"/>
    <w:rsid w:val="00BC7C17"/>
    <w:rsid w:val="00BD0B17"/>
    <w:rsid w:val="00C23E55"/>
    <w:rsid w:val="00C2656D"/>
    <w:rsid w:val="00C46728"/>
    <w:rsid w:val="00C53F79"/>
    <w:rsid w:val="00C6217C"/>
    <w:rsid w:val="00C66494"/>
    <w:rsid w:val="00C86756"/>
    <w:rsid w:val="00CA0DA9"/>
    <w:rsid w:val="00CA7202"/>
    <w:rsid w:val="00CD0C25"/>
    <w:rsid w:val="00CD0F3D"/>
    <w:rsid w:val="00CD1561"/>
    <w:rsid w:val="00CD66F9"/>
    <w:rsid w:val="00CE041E"/>
    <w:rsid w:val="00CF03A6"/>
    <w:rsid w:val="00D0613E"/>
    <w:rsid w:val="00D11302"/>
    <w:rsid w:val="00D25233"/>
    <w:rsid w:val="00D449C6"/>
    <w:rsid w:val="00D45394"/>
    <w:rsid w:val="00D54CFC"/>
    <w:rsid w:val="00D63A97"/>
    <w:rsid w:val="00D64488"/>
    <w:rsid w:val="00D82F70"/>
    <w:rsid w:val="00D879F5"/>
    <w:rsid w:val="00D91F23"/>
    <w:rsid w:val="00D95F8F"/>
    <w:rsid w:val="00DA72F0"/>
    <w:rsid w:val="00DB5232"/>
    <w:rsid w:val="00DC3619"/>
    <w:rsid w:val="00DC44B8"/>
    <w:rsid w:val="00DC5DDD"/>
    <w:rsid w:val="00DD2A9F"/>
    <w:rsid w:val="00DE00E3"/>
    <w:rsid w:val="00DE035B"/>
    <w:rsid w:val="00DE6D84"/>
    <w:rsid w:val="00DE7FE0"/>
    <w:rsid w:val="00E02096"/>
    <w:rsid w:val="00E05BEC"/>
    <w:rsid w:val="00E06AA8"/>
    <w:rsid w:val="00E20B16"/>
    <w:rsid w:val="00E23F08"/>
    <w:rsid w:val="00E43974"/>
    <w:rsid w:val="00E47E9C"/>
    <w:rsid w:val="00E57568"/>
    <w:rsid w:val="00E6278E"/>
    <w:rsid w:val="00E66434"/>
    <w:rsid w:val="00E700F9"/>
    <w:rsid w:val="00E71F17"/>
    <w:rsid w:val="00E7673A"/>
    <w:rsid w:val="00E85A62"/>
    <w:rsid w:val="00E97E46"/>
    <w:rsid w:val="00EB3844"/>
    <w:rsid w:val="00EE2EA5"/>
    <w:rsid w:val="00F0101F"/>
    <w:rsid w:val="00F2789A"/>
    <w:rsid w:val="00F44F2C"/>
    <w:rsid w:val="00F467A0"/>
    <w:rsid w:val="00F56E6F"/>
    <w:rsid w:val="00F57C18"/>
    <w:rsid w:val="00F703C0"/>
    <w:rsid w:val="00F8386A"/>
    <w:rsid w:val="00FA1516"/>
    <w:rsid w:val="00FB2B3B"/>
    <w:rsid w:val="00FB456D"/>
    <w:rsid w:val="00FB68F6"/>
    <w:rsid w:val="00FC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9">
    <w:name w:val="No Spacing"/>
    <w:uiPriority w:val="1"/>
    <w:qFormat/>
    <w:rsid w:val="00871788"/>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9">
    <w:name w:val="No Spacing"/>
    <w:uiPriority w:val="1"/>
    <w:qFormat/>
    <w:rsid w:val="0087178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3382.html" TargetMode="External"/><Relationship Id="rId18" Type="http://schemas.openxmlformats.org/officeDocument/2006/relationships/hyperlink" Target="http://ssfb86.com/index/News/detail/newsid/3382.html" TargetMode="External"/><Relationship Id="rId26" Type="http://schemas.openxmlformats.org/officeDocument/2006/relationships/hyperlink" Target="http://ssfb86.com/index/News/detail/newsid/3382.html" TargetMode="External"/><Relationship Id="rId39" Type="http://schemas.openxmlformats.org/officeDocument/2006/relationships/hyperlink" Target="http://ssfb86.com/index/News/detail/newsid/3382.html" TargetMode="External"/><Relationship Id="rId21" Type="http://schemas.openxmlformats.org/officeDocument/2006/relationships/hyperlink" Target="http://ssfb86.com/index/News/detail/newsid/3382.html" TargetMode="External"/><Relationship Id="rId34" Type="http://schemas.openxmlformats.org/officeDocument/2006/relationships/hyperlink" Target="http://ssfb86.com/index/News/detail/newsid/3382.html" TargetMode="External"/><Relationship Id="rId42" Type="http://schemas.openxmlformats.org/officeDocument/2006/relationships/hyperlink" Target="http://ssfb86.com/index/News/detail/newsid/3382.html" TargetMode="External"/><Relationship Id="rId47" Type="http://schemas.openxmlformats.org/officeDocument/2006/relationships/hyperlink" Target="http://ssfb86.com/index/News/detail/newsid/3382.html" TargetMode="External"/><Relationship Id="rId50" Type="http://schemas.openxmlformats.org/officeDocument/2006/relationships/hyperlink" Target="http://ssfb86.com/index/News/detail/newsid/3382.html" TargetMode="External"/><Relationship Id="rId55" Type="http://schemas.openxmlformats.org/officeDocument/2006/relationships/hyperlink" Target="http://ssfb86.com/index/News/detail/newsid/3382.htm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sfb86.com/index/News/detail/newsid/3382.html" TargetMode="External"/><Relationship Id="rId20" Type="http://schemas.openxmlformats.org/officeDocument/2006/relationships/hyperlink" Target="http://ssfb86.com/index/News/detail/newsid/3382.html" TargetMode="External"/><Relationship Id="rId29" Type="http://schemas.openxmlformats.org/officeDocument/2006/relationships/hyperlink" Target="http://ssfb86.com/index/News/detail/newsid/3382.html" TargetMode="External"/><Relationship Id="rId41" Type="http://schemas.openxmlformats.org/officeDocument/2006/relationships/hyperlink" Target="http://ssfb86.com/index/News/detail/newsid/3382.html" TargetMode="External"/><Relationship Id="rId54" Type="http://schemas.openxmlformats.org/officeDocument/2006/relationships/hyperlink" Target="http://ssfb86.com/index/News/detail/newsid/3382.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3382.html" TargetMode="External"/><Relationship Id="rId24" Type="http://schemas.openxmlformats.org/officeDocument/2006/relationships/hyperlink" Target="http://ssfb86.com/index/News/detail/newsid/3382.html" TargetMode="External"/><Relationship Id="rId32" Type="http://schemas.openxmlformats.org/officeDocument/2006/relationships/hyperlink" Target="http://ssfb86.com/index/News/detail/newsid/3382.html" TargetMode="External"/><Relationship Id="rId37" Type="http://schemas.openxmlformats.org/officeDocument/2006/relationships/hyperlink" Target="http://ssfb86.com/index/News/detail/newsid/3382.html" TargetMode="External"/><Relationship Id="rId40" Type="http://schemas.openxmlformats.org/officeDocument/2006/relationships/hyperlink" Target="http://ssfb86.com/index/News/detail/newsid/3382.html" TargetMode="External"/><Relationship Id="rId45" Type="http://schemas.openxmlformats.org/officeDocument/2006/relationships/hyperlink" Target="http://ssfb86.com/index/News/detail/newsid/3382.html" TargetMode="External"/><Relationship Id="rId53" Type="http://schemas.openxmlformats.org/officeDocument/2006/relationships/hyperlink" Target="http://ssfb86.com/index/News/detail/newsid/3382.html" TargetMode="External"/><Relationship Id="rId58" Type="http://schemas.openxmlformats.org/officeDocument/2006/relationships/hyperlink" Target="http://ssfb86.com/index/News/detail/newsid/3382.html" TargetMode="External"/><Relationship Id="rId5" Type="http://schemas.openxmlformats.org/officeDocument/2006/relationships/webSettings" Target="webSettings.xml"/><Relationship Id="rId15" Type="http://schemas.openxmlformats.org/officeDocument/2006/relationships/hyperlink" Target="http://ssfb86.com/index/News/detail/newsid/3382.html" TargetMode="External"/><Relationship Id="rId23" Type="http://schemas.openxmlformats.org/officeDocument/2006/relationships/hyperlink" Target="http://ssfb86.com/index/News/detail/newsid/3382.html" TargetMode="External"/><Relationship Id="rId28" Type="http://schemas.openxmlformats.org/officeDocument/2006/relationships/hyperlink" Target="http://ssfb86.com/index/News/detail/newsid/3382.html" TargetMode="External"/><Relationship Id="rId36" Type="http://schemas.openxmlformats.org/officeDocument/2006/relationships/hyperlink" Target="http://ssfb86.com/index/News/detail/newsid/3382.html" TargetMode="External"/><Relationship Id="rId49" Type="http://schemas.openxmlformats.org/officeDocument/2006/relationships/hyperlink" Target="http://ssfb86.com/index/News/detail/newsid/3382.html" TargetMode="External"/><Relationship Id="rId57" Type="http://schemas.openxmlformats.org/officeDocument/2006/relationships/hyperlink" Target="http://ssfb86.com/index/News/detail/newsid/3382.html" TargetMode="External"/><Relationship Id="rId61" Type="http://schemas.openxmlformats.org/officeDocument/2006/relationships/fontTable" Target="fontTable.xml"/><Relationship Id="rId10" Type="http://schemas.openxmlformats.org/officeDocument/2006/relationships/hyperlink" Target="http://ssfb86.com/index/News/detail/newsid/3382.html" TargetMode="External"/><Relationship Id="rId19" Type="http://schemas.openxmlformats.org/officeDocument/2006/relationships/hyperlink" Target="http://ssfb86.com/index/News/detail/newsid/3382.html" TargetMode="External"/><Relationship Id="rId31" Type="http://schemas.openxmlformats.org/officeDocument/2006/relationships/hyperlink" Target="http://ssfb86.com/index/News/detail/newsid/3382.html" TargetMode="External"/><Relationship Id="rId44" Type="http://schemas.openxmlformats.org/officeDocument/2006/relationships/hyperlink" Target="http://ssfb86.com/index/News/detail/newsid/3382.html" TargetMode="External"/><Relationship Id="rId52" Type="http://schemas.openxmlformats.org/officeDocument/2006/relationships/hyperlink" Target="http://ssfb86.com/index/News/detail/newsid/3382.htm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fb86.com/index/News/detail/newsid/3382.html" TargetMode="External"/><Relationship Id="rId14" Type="http://schemas.openxmlformats.org/officeDocument/2006/relationships/hyperlink" Target="http://ssfb86.com/index/News/detail/newsid/3382.html" TargetMode="External"/><Relationship Id="rId22" Type="http://schemas.openxmlformats.org/officeDocument/2006/relationships/hyperlink" Target="http://ssfb86.com/index/News/detail/newsid/3382.html" TargetMode="External"/><Relationship Id="rId27" Type="http://schemas.openxmlformats.org/officeDocument/2006/relationships/hyperlink" Target="http://ssfb86.com/index/News/detail/newsid/3382.html" TargetMode="External"/><Relationship Id="rId30" Type="http://schemas.openxmlformats.org/officeDocument/2006/relationships/hyperlink" Target="http://ssfb86.com/index/News/detail/newsid/3382.html" TargetMode="External"/><Relationship Id="rId35" Type="http://schemas.openxmlformats.org/officeDocument/2006/relationships/hyperlink" Target="http://ssfb86.com/index/News/detail/newsid/3382.html" TargetMode="External"/><Relationship Id="rId43" Type="http://schemas.openxmlformats.org/officeDocument/2006/relationships/hyperlink" Target="http://ssfb86.com/index/News/detail/newsid/3382.html" TargetMode="External"/><Relationship Id="rId48" Type="http://schemas.openxmlformats.org/officeDocument/2006/relationships/hyperlink" Target="http://ssfb86.com/index/News/detail/newsid/3382.html" TargetMode="External"/><Relationship Id="rId56" Type="http://schemas.openxmlformats.org/officeDocument/2006/relationships/hyperlink" Target="http://ssfb86.com/index/News/detail/newsid/3382.html" TargetMode="External"/><Relationship Id="rId8" Type="http://schemas.openxmlformats.org/officeDocument/2006/relationships/hyperlink" Target="http://ssfb86.com/index/News/detail/newsid/3382.html" TargetMode="External"/><Relationship Id="rId51" Type="http://schemas.openxmlformats.org/officeDocument/2006/relationships/hyperlink" Target="http://ssfb86.com/index/News/detail/newsid/3382.html" TargetMode="External"/><Relationship Id="rId3" Type="http://schemas.microsoft.com/office/2007/relationships/stylesWithEffects" Target="stylesWithEffects.xml"/><Relationship Id="rId12" Type="http://schemas.openxmlformats.org/officeDocument/2006/relationships/hyperlink" Target="http://ssfb86.com/index/News/detail/newsid/3382.html" TargetMode="External"/><Relationship Id="rId17" Type="http://schemas.openxmlformats.org/officeDocument/2006/relationships/hyperlink" Target="http://ssfb86.com/index/News/detail/newsid/3382.html" TargetMode="External"/><Relationship Id="rId25" Type="http://schemas.openxmlformats.org/officeDocument/2006/relationships/hyperlink" Target="http://ssfb86.com/index/News/detail/newsid/3382.html" TargetMode="External"/><Relationship Id="rId33" Type="http://schemas.openxmlformats.org/officeDocument/2006/relationships/hyperlink" Target="http://ssfb86.com/index/News/detail/newsid/3382.html" TargetMode="External"/><Relationship Id="rId38" Type="http://schemas.openxmlformats.org/officeDocument/2006/relationships/hyperlink" Target="http://ssfb86.com/index/News/detail/newsid/3382.html" TargetMode="External"/><Relationship Id="rId46" Type="http://schemas.openxmlformats.org/officeDocument/2006/relationships/hyperlink" Target="http://ssfb86.com/index/News/detail/newsid/3382.html" TargetMode="External"/><Relationship Id="rId59" Type="http://schemas.openxmlformats.org/officeDocument/2006/relationships/hyperlink" Target="http://ssfb86.com/index/News/detail/newsid/338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05DCD-036B-4126-BFD4-7BD87883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5</cp:revision>
  <dcterms:created xsi:type="dcterms:W3CDTF">2020-08-27T14:13:00Z</dcterms:created>
  <dcterms:modified xsi:type="dcterms:W3CDTF">2020-09-24T06:45:00Z</dcterms:modified>
</cp:coreProperties>
</file>