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71FE5DFA"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00242B">
        <w:rPr>
          <w:rFonts w:asciiTheme="minorEastAsia" w:hAnsiTheme="minorEastAsia"/>
          <w:color w:val="000000" w:themeColor="text1"/>
          <w:sz w:val="44"/>
          <w:szCs w:val="44"/>
        </w:rPr>
        <w:t>4</w:t>
      </w:r>
      <w:r w:rsidR="006F62C8">
        <w:rPr>
          <w:rFonts w:asciiTheme="minorEastAsia" w:hAnsiTheme="minorEastAsia"/>
          <w:color w:val="000000" w:themeColor="text1"/>
          <w:sz w:val="44"/>
          <w:szCs w:val="44"/>
        </w:rPr>
        <w:t>.</w:t>
      </w:r>
      <w:r w:rsidR="00DF6112">
        <w:rPr>
          <w:rFonts w:asciiTheme="minorEastAsia" w:hAnsiTheme="minorEastAsia" w:hint="eastAsia"/>
          <w:color w:val="000000" w:themeColor="text1"/>
          <w:sz w:val="44"/>
          <w:szCs w:val="44"/>
        </w:rPr>
        <w:t>4</w:t>
      </w:r>
      <w:r w:rsidR="0000242B">
        <w:rPr>
          <w:rFonts w:asciiTheme="minorEastAsia" w:hAnsiTheme="minorEastAsia"/>
          <w:color w:val="000000" w:themeColor="text1"/>
          <w:sz w:val="44"/>
          <w:szCs w:val="44"/>
        </w:rPr>
        <w:t>.</w:t>
      </w:r>
      <w:r w:rsidR="00DF6112">
        <w:rPr>
          <w:rFonts w:asciiTheme="minorEastAsia" w:hAnsiTheme="minorEastAsia" w:hint="eastAsia"/>
          <w:color w:val="000000" w:themeColor="text1"/>
          <w:sz w:val="44"/>
          <w:szCs w:val="44"/>
        </w:rPr>
        <w:t>1</w:t>
      </w:r>
      <w:r w:rsidR="00C92FBD">
        <w:rPr>
          <w:rFonts w:asciiTheme="minorEastAsia" w:hAnsiTheme="minorEastAsia" w:hint="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C92FBD">
        <w:rPr>
          <w:rFonts w:asciiTheme="minorEastAsia" w:hAnsiTheme="minorEastAsia" w:hint="eastAsia"/>
          <w:color w:val="000000" w:themeColor="text1"/>
          <w:sz w:val="44"/>
          <w:szCs w:val="44"/>
        </w:rPr>
        <w:t>工作</w:t>
      </w:r>
      <w:r w:rsidR="00DF6112" w:rsidRPr="00DF6112">
        <w:rPr>
          <w:rFonts w:asciiTheme="minorEastAsia" w:hAnsiTheme="minorEastAsia" w:hint="eastAsia"/>
          <w:color w:val="000000" w:themeColor="text1"/>
          <w:sz w:val="44"/>
          <w:szCs w:val="44"/>
        </w:rPr>
        <w:t>要求</w:t>
      </w:r>
    </w:p>
    <w:p w14:paraId="1EA14B52" w14:textId="059DE596" w:rsidR="00C5423F" w:rsidRDefault="00C5423F" w:rsidP="007C5213">
      <w:pPr>
        <w:pStyle w:val="a6"/>
        <w:shd w:val="clear" w:color="auto" w:fill="FFFFFF"/>
        <w:spacing w:beforeLines="50" w:before="156" w:beforeAutospacing="0" w:after="0" w:afterAutospacing="0" w:line="480" w:lineRule="atLeast"/>
        <w:ind w:firstLine="480"/>
        <w:rPr>
          <w:rFonts w:asciiTheme="minorEastAsia" w:eastAsiaTheme="minorEastAsia" w:hAnsiTheme="minorEastAsia" w:cstheme="minorBidi"/>
          <w:b/>
          <w:bCs/>
          <w:color w:val="000000" w:themeColor="text1"/>
          <w:kern w:val="44"/>
        </w:rPr>
      </w:pPr>
    </w:p>
    <w:p w14:paraId="09EC74C5"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随着我国房地产业的快速发展，房地产税收收入大幅增长，已成为我国财政收入的重要来源，房地产税收的宏观调控作用日益重要。但是房地产税收涉及的税种多，征管的难度大，税源控管存在较多漏洞。为了提高房地产税收管理的科学化、精细化水平，进一步发挥税收的调控职能，促进房地产业的健康发展，有必要在现行管理体制下落实各项管理要求的同时，通过整合现有征管资源，实现信息共享，加强部门协调配合，搞好各征管环节连接，进一步加强房地产税收管理，即实施一体化管理。现将有关事项及要求通知如下：</w:t>
      </w:r>
    </w:p>
    <w:p w14:paraId="4F485C98" w14:textId="77777777" w:rsidR="00DF6112" w:rsidRPr="00E068A0" w:rsidRDefault="00DF6112" w:rsidP="00E068A0">
      <w:pPr>
        <w:pStyle w:val="1"/>
        <w:spacing w:before="50" w:after="0" w:line="480" w:lineRule="atLeast"/>
        <w:rPr>
          <w:rFonts w:asciiTheme="minorEastAsia" w:hAnsiTheme="minorEastAsia"/>
          <w:color w:val="000000" w:themeColor="text1"/>
          <w:sz w:val="24"/>
          <w:szCs w:val="24"/>
        </w:rPr>
      </w:pPr>
      <w:r w:rsidRPr="00E068A0">
        <w:rPr>
          <w:rFonts w:asciiTheme="minorEastAsia" w:hAnsiTheme="minorEastAsia" w:hint="eastAsia"/>
          <w:color w:val="000000" w:themeColor="text1"/>
          <w:sz w:val="24"/>
          <w:szCs w:val="24"/>
        </w:rPr>
        <w:t xml:space="preserve">一、总体目标和要求 </w:t>
      </w:r>
    </w:p>
    <w:p w14:paraId="26150172"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以契税管理先缴纳税款，后办理产权证书（简称“先税后证”）为把手，以信息共享、数据比对为依托，以优化服务、方便纳税人为宗旨，通过部门配合、环节控制，实现房地产业诸税种间的有机衔接，不断提高征管质量和效率。</w:t>
      </w:r>
    </w:p>
    <w:p w14:paraId="0EE53E2B" w14:textId="490C0244"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9" w:history="1">
        <w:r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第一条第一款）</w:t>
      </w:r>
    </w:p>
    <w:p w14:paraId="0B8EC39A"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目前，在土地使用权的出让和房地产开发、转让、保有诸环节分别征收</w:t>
      </w:r>
      <w:r w:rsidRPr="00E068A0">
        <w:rPr>
          <w:rFonts w:asciiTheme="minorEastAsia" w:eastAsiaTheme="minorEastAsia" w:hAnsiTheme="minorEastAsia" w:hint="eastAsia"/>
          <w:i/>
          <w:color w:val="000000" w:themeColor="text1"/>
        </w:rPr>
        <w:t>营业税</w:t>
      </w:r>
      <w:r w:rsidRPr="00E068A0">
        <w:rPr>
          <w:rFonts w:asciiTheme="minorEastAsia" w:eastAsiaTheme="minorEastAsia" w:hAnsiTheme="minorEastAsia" w:hint="eastAsia"/>
          <w:color w:val="000000" w:themeColor="text1"/>
        </w:rPr>
        <w:t>及城市维护建设税和教育费附加（以下简称营业税及附加）、企业所得税、外商投资企业和外国企业所得税、个人所得税（以下统称所得税）、土地增值税、城镇土地使用税、房产税、城市房地产税、印花税、耕地占用税、契税等税种。虽然各税种的纳税人、计税依据等税制要素不尽相同，但是税收征管所依据的基础信息大致相同。各级税务机关和征收契税的财政机关（以下统称征收机关），要加强申报管理，积极争取房地产管理等部门的配合与支持，充分掌握各税种征管所依据的基础信息；要加强征收机关之间的沟通协调，准确、快捷地传递信息，逐步实现各管理部门之间、各税种之间的信息共享，提高税源监控水平；同时要简化办税程序，优化纳税服务，方便纳税人。</w:t>
      </w:r>
    </w:p>
    <w:p w14:paraId="7EF2A576" w14:textId="7067A218"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10"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第一条第二款）</w:t>
      </w:r>
    </w:p>
    <w:p w14:paraId="3DC29AC0" w14:textId="77777777" w:rsidR="00DF6112" w:rsidRPr="00E068A0" w:rsidRDefault="00DF6112" w:rsidP="00E068A0">
      <w:pPr>
        <w:pStyle w:val="1"/>
        <w:spacing w:before="50" w:after="0" w:line="480" w:lineRule="atLeast"/>
        <w:rPr>
          <w:rFonts w:asciiTheme="minorEastAsia" w:hAnsiTheme="minorEastAsia"/>
          <w:color w:val="000000" w:themeColor="text1"/>
          <w:sz w:val="24"/>
          <w:szCs w:val="24"/>
        </w:rPr>
      </w:pPr>
      <w:r w:rsidRPr="00E068A0">
        <w:rPr>
          <w:rFonts w:asciiTheme="minorEastAsia" w:hAnsiTheme="minorEastAsia" w:hint="eastAsia"/>
          <w:color w:val="000000" w:themeColor="text1"/>
          <w:sz w:val="24"/>
          <w:szCs w:val="24"/>
        </w:rPr>
        <w:lastRenderedPageBreak/>
        <w:t>二、全面掌握税源信息</w:t>
      </w:r>
    </w:p>
    <w:p w14:paraId="6DB78D64" w14:textId="77777777" w:rsidR="00DF6112" w:rsidRPr="00E068A0" w:rsidRDefault="00DF6112" w:rsidP="00E068A0">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以契税征管为把手，全面掌控税源信息。契税征收机关要会同房地产管理部门，严格执行“先税后证”的有关规定，把住房地产税收税源控管的关键环节，全面掌握、及时传递有关信息。</w:t>
      </w:r>
    </w:p>
    <w:p w14:paraId="35B826C5" w14:textId="77777777" w:rsidR="00DF6112" w:rsidRPr="00E068A0" w:rsidRDefault="00DF6112" w:rsidP="00E068A0">
      <w:pPr>
        <w:pStyle w:val="2"/>
        <w:spacing w:before="50" w:after="0" w:line="480" w:lineRule="atLeast"/>
        <w:rPr>
          <w:rFonts w:asciiTheme="minorEastAsia" w:eastAsiaTheme="minorEastAsia" w:hAnsiTheme="minorEastAsia"/>
          <w:color w:val="000000" w:themeColor="text1"/>
          <w:sz w:val="24"/>
          <w:szCs w:val="24"/>
        </w:rPr>
      </w:pPr>
      <w:r w:rsidRPr="00E068A0">
        <w:rPr>
          <w:rFonts w:asciiTheme="minorEastAsia" w:eastAsiaTheme="minorEastAsia" w:hAnsiTheme="minorEastAsia" w:hint="eastAsia"/>
          <w:color w:val="000000" w:themeColor="text1"/>
          <w:sz w:val="24"/>
          <w:szCs w:val="24"/>
        </w:rPr>
        <w:t>（一）规范契税申报管理。</w:t>
      </w:r>
    </w:p>
    <w:p w14:paraId="74B42D8D" w14:textId="77777777" w:rsidR="00DF6112" w:rsidRPr="00E068A0" w:rsidRDefault="00DF6112" w:rsidP="00E068A0">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纳税人申报缴纳契税时，要填报总局统一制定的契税纳税申报表（另文下发），并附送购房发票、房地产转让合同和有效身份证件复印件等。征收机关要对纳税申报表及有关附件资料的完整性、准确性进行审核。审核无误后，办理征缴手续，开具统一的契税完税证明。</w:t>
      </w:r>
    </w:p>
    <w:p w14:paraId="3F448032" w14:textId="665B768A"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11"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第二条第一款）</w:t>
      </w:r>
    </w:p>
    <w:p w14:paraId="41F6CF50" w14:textId="77777777" w:rsidR="00DF6112" w:rsidRPr="00E068A0" w:rsidRDefault="00DF6112" w:rsidP="00E068A0">
      <w:pPr>
        <w:pStyle w:val="2"/>
        <w:spacing w:before="50" w:after="0" w:line="480" w:lineRule="atLeast"/>
        <w:rPr>
          <w:rFonts w:asciiTheme="minorEastAsia" w:eastAsiaTheme="minorEastAsia" w:hAnsiTheme="minorEastAsia"/>
          <w:color w:val="000000" w:themeColor="text1"/>
          <w:sz w:val="24"/>
          <w:szCs w:val="24"/>
        </w:rPr>
      </w:pPr>
      <w:r w:rsidRPr="00E068A0">
        <w:rPr>
          <w:rFonts w:asciiTheme="minorEastAsia" w:eastAsiaTheme="minorEastAsia" w:hAnsiTheme="minorEastAsia" w:hint="eastAsia"/>
          <w:color w:val="000000" w:themeColor="text1"/>
          <w:sz w:val="24"/>
          <w:szCs w:val="24"/>
        </w:rPr>
        <w:t>（二）整理房地产交易信息</w:t>
      </w:r>
    </w:p>
    <w:p w14:paraId="347BFF0A" w14:textId="77777777" w:rsidR="00DF6112" w:rsidRPr="00E068A0" w:rsidRDefault="00DF6112" w:rsidP="00E068A0">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契税征收机关要及时整理、归集房地产交易的有关信息。包括：转让方、中介方和承受方的名称、识别号码，房地产的转让价格、转让时间、面积、位置等信息。</w:t>
      </w:r>
    </w:p>
    <w:p w14:paraId="13F3E758" w14:textId="79B6396C"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12"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第二条第二款）</w:t>
      </w:r>
    </w:p>
    <w:p w14:paraId="0EFEE41A" w14:textId="77777777" w:rsidR="00DF6112" w:rsidRPr="00E068A0" w:rsidRDefault="00DF6112" w:rsidP="00E068A0">
      <w:pPr>
        <w:pStyle w:val="2"/>
        <w:spacing w:before="50" w:after="0" w:line="480" w:lineRule="atLeast"/>
        <w:rPr>
          <w:rFonts w:asciiTheme="minorEastAsia" w:eastAsiaTheme="minorEastAsia" w:hAnsiTheme="minorEastAsia"/>
          <w:color w:val="000000" w:themeColor="text1"/>
          <w:sz w:val="24"/>
          <w:szCs w:val="24"/>
        </w:rPr>
      </w:pPr>
      <w:r w:rsidRPr="00E068A0">
        <w:rPr>
          <w:rFonts w:asciiTheme="minorEastAsia" w:eastAsiaTheme="minorEastAsia" w:hAnsiTheme="minorEastAsia" w:hint="eastAsia"/>
          <w:color w:val="000000" w:themeColor="text1"/>
          <w:sz w:val="24"/>
          <w:szCs w:val="24"/>
        </w:rPr>
        <w:t>（三）建立信息传递机制</w:t>
      </w:r>
    </w:p>
    <w:p w14:paraId="638177B5" w14:textId="77777777" w:rsidR="00DF6112" w:rsidRPr="00E068A0" w:rsidRDefault="00DF6112" w:rsidP="00E068A0">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征收契税的税务部门或岗位要将土地使用权承受方及其承受土地使用权的交易信息，及时传递给管理房地产开发环节有关税收的税务部门或岗位；要将房地产转让方及其房地产交易信息，及时传递给管理房地产转让环节有关税收的税务部门或岗位；要将房地产承受方及其承受房地产的有关交易信息，及时传递给管理房地产保有环节有关税收的税务部门或岗位。征收契税的财政部门要将获取的房地产交易信息集中传递给税务机关，税务机关再分解传递给有关税种的主管部门或岗位。同时，各税种主管税务机关或部门也要将实施有关税收管理过程中获取的房地产权属转移信息，及时传递给契税征收机关。</w:t>
      </w:r>
    </w:p>
    <w:p w14:paraId="78DA58C8" w14:textId="6A8E5AC6"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13"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第二条第三款）</w:t>
      </w:r>
    </w:p>
    <w:p w14:paraId="6B8CDE6D" w14:textId="77777777" w:rsidR="00DF6112" w:rsidRPr="00E068A0" w:rsidRDefault="00DF6112" w:rsidP="00E068A0">
      <w:pPr>
        <w:pStyle w:val="a6"/>
        <w:shd w:val="clear" w:color="auto" w:fill="FFFFFF"/>
        <w:spacing w:beforeLines="50" w:before="156" w:beforeAutospacing="0" w:after="0" w:afterAutospacing="0" w:line="480" w:lineRule="atLeast"/>
        <w:ind w:firstLineChars="150" w:firstLine="36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lastRenderedPageBreak/>
        <w:t>各地可根据信息化水平、信息量大小、信息存储方式等情况确定适当的信息传递方式。有条件的地区应通过网络或软盘等电子介质传递信息；暂不具备条件的，也可用纸质的形式传递信息。</w:t>
      </w:r>
    </w:p>
    <w:p w14:paraId="163DD97C" w14:textId="25CE21B6"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14"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第二条第四款）</w:t>
      </w:r>
    </w:p>
    <w:p w14:paraId="5DCD3473" w14:textId="77777777" w:rsidR="00DF6112" w:rsidRPr="00E068A0" w:rsidRDefault="00DF6112" w:rsidP="00E068A0">
      <w:pPr>
        <w:pStyle w:val="1"/>
        <w:spacing w:before="50" w:after="0" w:line="480" w:lineRule="atLeast"/>
        <w:rPr>
          <w:rFonts w:asciiTheme="minorEastAsia" w:hAnsiTheme="minorEastAsia"/>
          <w:color w:val="000000" w:themeColor="text1"/>
          <w:sz w:val="24"/>
          <w:szCs w:val="24"/>
        </w:rPr>
      </w:pPr>
      <w:r w:rsidRPr="00E068A0">
        <w:rPr>
          <w:rFonts w:asciiTheme="minorEastAsia" w:hAnsiTheme="minorEastAsia" w:hint="eastAsia"/>
          <w:color w:val="000000" w:themeColor="text1"/>
          <w:sz w:val="24"/>
          <w:szCs w:val="24"/>
        </w:rPr>
        <w:t>三、加强各环节税收管理</w:t>
      </w:r>
    </w:p>
    <w:p w14:paraId="246207C8" w14:textId="77777777" w:rsidR="00DF6112" w:rsidRPr="00E068A0" w:rsidRDefault="00DF6112" w:rsidP="00E068A0">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主管税务机关要严格执行总局关于加强有关税种税收管理的各项规定，充分利用契税征管中获取的有关信息，明确责任人，跟踪掌握有关房地产税收的税源情况，提高管理质量和效率。</w:t>
      </w:r>
    </w:p>
    <w:p w14:paraId="5FD13BA0" w14:textId="77777777" w:rsidR="00DF6112" w:rsidRPr="00E068A0" w:rsidRDefault="00DF6112" w:rsidP="00E068A0">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一）要利用土地使用权交易信息，及时掌握承受土地使用权的单位或个人名称、土地坐落位置、价格、用途、面积等信息，了解或控制城镇土地使用税、耕地占用税税源，加强城镇土地使用税的征收管理；对占用耕地进行开发建设的，及时征收耕地占用税。</w:t>
      </w:r>
    </w:p>
    <w:p w14:paraId="78E95D43" w14:textId="695A3743"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15"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第三条第一款）</w:t>
      </w:r>
    </w:p>
    <w:p w14:paraId="2BABC203"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二）要跟踪了解土地利用规划、计划投资、施工单位、出包合同或协议以及建设施工进度等情况，掌握从事建设施工、装饰装修的单位或个人应缴纳的营业税及附加、所得税、印花税等税种的税源情况，加强房地产开发建设过程中有关税收的征收管理。</w:t>
      </w:r>
    </w:p>
    <w:p w14:paraId="773EAB81" w14:textId="0F7375B2"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16"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第三条第二款）</w:t>
      </w:r>
    </w:p>
    <w:p w14:paraId="3A465977"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三）要跟踪了解并掌握房地产开发商发生的房地产开发成本、费用、商品房预售和实际销售、收款方式、收款时间等情况，并利用契税征管中获取的房地产开发商销售商品房的信息，对房地产开发企业缴税情况，进行纳税评估，发现问题，及时采取有效措施解决，加强房地产开发企业有关税收的税收管理。</w:t>
      </w:r>
    </w:p>
    <w:p w14:paraId="37E30FC2" w14:textId="7BD8A60A"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17"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第三条第三款）</w:t>
      </w:r>
    </w:p>
    <w:p w14:paraId="1CE0640A"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（四）要利用契税征管中获取的房地产交易信息，掌握单位、个人在房地产二级市场转让房地产的有关税源信息，将转让方名称、识别号码，转让房地产的</w:t>
      </w:r>
      <w:r w:rsidRPr="00E068A0">
        <w:rPr>
          <w:rFonts w:asciiTheme="minorEastAsia" w:eastAsiaTheme="minorEastAsia" w:hAnsiTheme="minorEastAsia" w:hint="eastAsia"/>
          <w:color w:val="000000" w:themeColor="text1"/>
        </w:rPr>
        <w:lastRenderedPageBreak/>
        <w:t>坐落地点、面积、价格与有关纳税申报资料进行比对分析。发现漏缴税款的，及时进行追缴，切实加强在房地产二级交易市场转让房地产的有关税收的管理。</w:t>
      </w:r>
    </w:p>
    <w:p w14:paraId="676A8FF3" w14:textId="1DA8F6E0"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18"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第三条第四款）</w:t>
      </w:r>
    </w:p>
    <w:p w14:paraId="7E213F94"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五）要采取多种方式跟踪了解承受方承受的房产的装饰装修情况，对承受的新建商品房还要跟踪了解物业管理情况，及时掌握有关税源，采取有效措施加强对实施装饰装修施工和物业管理的单位或个人应纳税收的征收管理。</w:t>
      </w:r>
    </w:p>
    <w:p w14:paraId="5C911CF4" w14:textId="7B4C1285"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19"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第三条第五款）</w:t>
      </w:r>
    </w:p>
    <w:p w14:paraId="4610B726"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六）要利用房地产转让信息，掌握城镇土地使用税、房产税、城市房地产税税源变化情况，将承受方名称、识别号码，房地产的转让价格、类别等信息，与纳税人的纳税申报资料进行比对，对未申报或未如实申报的单位和个人，应及时进行催报催缴。要将契税征收中获取的房地产信息资料，作为长期的税源资料及时归入税源管理档案。</w:t>
      </w:r>
    </w:p>
    <w:p w14:paraId="0A4F05F9" w14:textId="5A76F542"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20"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第三条第六款）</w:t>
      </w:r>
    </w:p>
    <w:p w14:paraId="14A4DAC8"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（七）要综合利用有关信息资料，加强对房地产出租应缴纳的</w:t>
      </w:r>
      <w:r w:rsidRPr="00E068A0">
        <w:rPr>
          <w:rFonts w:asciiTheme="minorEastAsia" w:eastAsiaTheme="minorEastAsia" w:hAnsiTheme="minorEastAsia" w:hint="eastAsia"/>
          <w:i/>
          <w:iCs/>
          <w:color w:val="000000" w:themeColor="text1"/>
        </w:rPr>
        <w:t>营业税</w:t>
      </w:r>
      <w:r w:rsidRPr="00E068A0">
        <w:rPr>
          <w:rFonts w:asciiTheme="minorEastAsia" w:eastAsiaTheme="minorEastAsia" w:hAnsiTheme="minorEastAsia" w:hint="eastAsia"/>
          <w:color w:val="000000" w:themeColor="text1"/>
        </w:rPr>
        <w:t>及附加、所得税、城镇土地使用税、房产税等税种的管理。对个人出租房屋的，应充分利用社会力量加强管理，如委托街道、居民委员会、流动人员管理机构等组织代征有关税收，并按规定付给手续费。实行委托代征的，税务机关对代征单位要加强业务指导，定期检查了解代征情况，及时研究代征工作中遇到的问题。</w:t>
      </w:r>
    </w:p>
    <w:p w14:paraId="1369DC69" w14:textId="77540EA3"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shd w:val="clear" w:color="auto" w:fill="FFFFFF"/>
        </w:rPr>
      </w:pPr>
      <w:r w:rsidRPr="00E068A0">
        <w:rPr>
          <w:rFonts w:asciiTheme="minorEastAsia" w:eastAsiaTheme="minorEastAsia" w:hAnsiTheme="minorEastAsia" w:hint="eastAsia"/>
          <w:color w:val="000000" w:themeColor="text1"/>
          <w:shd w:val="clear" w:color="auto" w:fill="FFFFFF"/>
        </w:rPr>
        <w:t>（</w:t>
      </w:r>
      <w:hyperlink r:id="rId21"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第三条第七款）</w:t>
      </w:r>
    </w:p>
    <w:p w14:paraId="5F3972FF" w14:textId="77777777" w:rsidR="00DF6112" w:rsidRPr="00E068A0" w:rsidRDefault="00DF6112" w:rsidP="00E068A0">
      <w:pPr>
        <w:pStyle w:val="1"/>
        <w:spacing w:before="50" w:after="0" w:line="480" w:lineRule="atLeast"/>
        <w:rPr>
          <w:rFonts w:asciiTheme="minorEastAsia" w:hAnsiTheme="minorEastAsia"/>
          <w:color w:val="000000" w:themeColor="text1"/>
          <w:sz w:val="24"/>
          <w:szCs w:val="24"/>
        </w:rPr>
      </w:pPr>
      <w:r w:rsidRPr="00E068A0">
        <w:rPr>
          <w:rFonts w:asciiTheme="minorEastAsia" w:hAnsiTheme="minorEastAsia" w:hint="eastAsia"/>
          <w:color w:val="000000" w:themeColor="text1"/>
          <w:sz w:val="24"/>
          <w:szCs w:val="24"/>
        </w:rPr>
        <w:t>四、简化办税程序</w:t>
      </w:r>
    </w:p>
    <w:p w14:paraId="39FD8C16" w14:textId="77777777" w:rsidR="00DF6112" w:rsidRPr="00E068A0" w:rsidRDefault="00DF6112" w:rsidP="00E068A0">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各地征收机关应根据实际情况，采取有效措施，简化办税程序，优化纳税服务，方便纳税人缴纳有关税收。对转让或承受房地产应缴纳的税收，如</w:t>
      </w:r>
      <w:r w:rsidRPr="00E068A0">
        <w:rPr>
          <w:rFonts w:asciiTheme="minorEastAsia" w:eastAsiaTheme="minorEastAsia" w:hAnsiTheme="minorEastAsia" w:hint="eastAsia"/>
          <w:i/>
          <w:iCs/>
          <w:color w:val="000000" w:themeColor="text1"/>
        </w:rPr>
        <w:t>营业税及附加</w:t>
      </w:r>
      <w:r w:rsidRPr="00E068A0">
        <w:rPr>
          <w:rFonts w:asciiTheme="minorEastAsia" w:eastAsiaTheme="minorEastAsia" w:hAnsiTheme="minorEastAsia" w:hint="eastAsia"/>
          <w:color w:val="000000" w:themeColor="text1"/>
        </w:rPr>
        <w:t>、个人所得税、土地增值税、印花税等，凡可在一个窗口一并征收的，可在交易双方办理产权过户或缴纳契税时一并征收。为了方便纳税人，及时掌握二手房交易价格情况，可在契税征收场所或房地产权属登记场所代开财产转让销售发票。</w:t>
      </w:r>
    </w:p>
    <w:p w14:paraId="4EF3ED9A" w14:textId="383E05C6"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lastRenderedPageBreak/>
        <w:t>（</w:t>
      </w:r>
      <w:hyperlink r:id="rId22"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第四条第一款）</w:t>
      </w:r>
    </w:p>
    <w:p w14:paraId="7EEEFCF7"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有条件的地方，要争取在办理房地产权属登记的场所开设房地产税收征收窗口，争取将金融机构引入征收场所，以节省纳税人的纳税时间和纳税成本。</w:t>
      </w:r>
    </w:p>
    <w:p w14:paraId="316B8FA2" w14:textId="77F9C702"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shd w:val="clear" w:color="auto" w:fill="FFFFFF"/>
        </w:rPr>
      </w:pPr>
      <w:r w:rsidRPr="00E068A0">
        <w:rPr>
          <w:rFonts w:asciiTheme="minorEastAsia" w:eastAsiaTheme="minorEastAsia" w:hAnsiTheme="minorEastAsia" w:hint="eastAsia"/>
          <w:color w:val="000000" w:themeColor="text1"/>
          <w:shd w:val="clear" w:color="auto" w:fill="FFFFFF"/>
        </w:rPr>
        <w:t>（</w:t>
      </w:r>
      <w:hyperlink r:id="rId23"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第四条第二款）</w:t>
      </w:r>
    </w:p>
    <w:p w14:paraId="06721618" w14:textId="77777777" w:rsidR="00DF6112" w:rsidRPr="00E068A0" w:rsidRDefault="00DF6112" w:rsidP="00E068A0">
      <w:pPr>
        <w:pStyle w:val="2"/>
        <w:spacing w:before="50" w:after="0" w:line="480" w:lineRule="atLeast"/>
        <w:rPr>
          <w:rFonts w:asciiTheme="minorEastAsia" w:eastAsiaTheme="minorEastAsia" w:hAnsiTheme="minorEastAsia"/>
          <w:color w:val="000000" w:themeColor="text1"/>
          <w:sz w:val="24"/>
          <w:szCs w:val="24"/>
        </w:rPr>
      </w:pPr>
      <w:r w:rsidRPr="00E068A0">
        <w:rPr>
          <w:rFonts w:asciiTheme="minorEastAsia" w:eastAsiaTheme="minorEastAsia" w:hAnsiTheme="minorEastAsia" w:hint="eastAsia"/>
          <w:color w:val="000000" w:themeColor="text1"/>
          <w:sz w:val="24"/>
          <w:szCs w:val="24"/>
        </w:rPr>
        <w:t>（一）“一窗式”征收</w:t>
      </w:r>
    </w:p>
    <w:p w14:paraId="61C63AD5" w14:textId="77777777" w:rsidR="00DF6112" w:rsidRPr="00E068A0" w:rsidRDefault="00DF6112" w:rsidP="00E068A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068A0">
        <w:rPr>
          <w:rFonts w:asciiTheme="minorEastAsia" w:hAnsiTheme="minorEastAsia" w:cs="宋体" w:hint="eastAsia"/>
          <w:color w:val="000000" w:themeColor="text1"/>
          <w:kern w:val="0"/>
          <w:sz w:val="24"/>
          <w:szCs w:val="24"/>
        </w:rPr>
        <w:t>对存量房交易环节所涉及的税收要实行“一窗式”征收。契税已划归地税部门管理的，在房地产交易场所设置的征收窗口，要做到各税统管，即既负责办理契税的征收事项，又负责办理营业税及城市维护建设税和教育费附加、个人所得税、土地增值税、印花税等相关税种的征收事项；契税仍由财政部门征收的，财政部门和地税部门在房地产交易场所设置的征收窗口要合署办公，或者互相委托代征相关税种的税收，以便加强沟通、协调，简化手续，方便纳税人。避免交易后由纳税人单独到税务机关自行申报缴纳某一单一税种税收的做法。</w:t>
      </w:r>
    </w:p>
    <w:p w14:paraId="0CCBEC5A" w14:textId="4C0EE26E" w:rsidR="00DF6112" w:rsidRPr="00E068A0" w:rsidRDefault="00DF6112" w:rsidP="00E068A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068A0">
        <w:rPr>
          <w:rFonts w:asciiTheme="minorEastAsia" w:hAnsiTheme="minorEastAsia" w:hint="eastAsia"/>
          <w:color w:val="000000" w:themeColor="text1"/>
          <w:sz w:val="24"/>
          <w:szCs w:val="24"/>
          <w:shd w:val="clear" w:color="auto" w:fill="FFFFFF"/>
        </w:rPr>
        <w:t>（</w:t>
      </w:r>
      <w:hyperlink r:id="rId24" w:history="1">
        <w:r w:rsidRPr="00E40413">
          <w:rPr>
            <w:rStyle w:val="a5"/>
            <w:rFonts w:asciiTheme="minorEastAsia" w:hAnsiTheme="minorEastAsia" w:hint="eastAsia"/>
            <w:sz w:val="24"/>
            <w:szCs w:val="24"/>
            <w:shd w:val="clear" w:color="auto" w:fill="FFFFFF"/>
          </w:rPr>
          <w:t>国税发[2005]156号</w:t>
        </w:r>
      </w:hyperlink>
      <w:r w:rsidRPr="00E068A0">
        <w:rPr>
          <w:rFonts w:asciiTheme="minorEastAsia" w:hAnsiTheme="minorEastAsia" w:hint="eastAsia"/>
          <w:color w:val="000000" w:themeColor="text1"/>
          <w:sz w:val="24"/>
          <w:szCs w:val="24"/>
          <w:shd w:val="clear" w:color="auto" w:fill="FFFFFF"/>
        </w:rPr>
        <w:t>第一条）</w:t>
      </w:r>
    </w:p>
    <w:p w14:paraId="0636EC8D" w14:textId="77777777" w:rsidR="00DF6112" w:rsidRPr="00E068A0" w:rsidRDefault="00DF6112" w:rsidP="00E068A0">
      <w:pPr>
        <w:pStyle w:val="2"/>
        <w:spacing w:before="50" w:after="0" w:line="480" w:lineRule="atLeast"/>
        <w:rPr>
          <w:rFonts w:asciiTheme="minorEastAsia" w:eastAsiaTheme="minorEastAsia" w:hAnsiTheme="minorEastAsia"/>
          <w:color w:val="000000" w:themeColor="text1"/>
          <w:sz w:val="24"/>
          <w:szCs w:val="24"/>
        </w:rPr>
      </w:pPr>
      <w:r w:rsidRPr="00E068A0">
        <w:rPr>
          <w:rFonts w:asciiTheme="minorEastAsia" w:eastAsiaTheme="minorEastAsia" w:hAnsiTheme="minorEastAsia" w:hint="eastAsia"/>
          <w:color w:val="000000" w:themeColor="text1"/>
          <w:sz w:val="24"/>
          <w:szCs w:val="24"/>
        </w:rPr>
        <w:t>（二）销售发票管理。</w:t>
      </w:r>
    </w:p>
    <w:p w14:paraId="041D8503" w14:textId="77777777" w:rsidR="00DF6112" w:rsidRPr="00E068A0" w:rsidRDefault="00DF6112" w:rsidP="00E068A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068A0">
        <w:rPr>
          <w:rFonts w:asciiTheme="minorEastAsia" w:hAnsiTheme="minorEastAsia" w:cs="宋体" w:hint="eastAsia"/>
          <w:color w:val="000000" w:themeColor="text1"/>
          <w:kern w:val="0"/>
          <w:sz w:val="24"/>
          <w:szCs w:val="24"/>
        </w:rPr>
        <w:t>在契税纳税申报环节，各地应要求纳税人报送销售不动产发票，受理后将发票复印件作为申报资料存档；对于未报送销售不动产发票的纳税人，应要求其补送，否则不予受理。</w:t>
      </w:r>
    </w:p>
    <w:p w14:paraId="7B8488DF" w14:textId="14886944" w:rsidR="00DF6112" w:rsidRPr="00E068A0" w:rsidRDefault="00DF6112" w:rsidP="00E068A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068A0">
        <w:rPr>
          <w:rFonts w:asciiTheme="minorEastAsia" w:hAnsiTheme="minorEastAsia" w:hint="eastAsia"/>
          <w:color w:val="000000" w:themeColor="text1"/>
          <w:sz w:val="24"/>
          <w:szCs w:val="24"/>
          <w:shd w:val="clear" w:color="auto" w:fill="FFFFFF"/>
        </w:rPr>
        <w:t>（</w:t>
      </w:r>
      <w:hyperlink r:id="rId25" w:history="1">
        <w:r w:rsidR="00E40413" w:rsidRPr="00E40413">
          <w:rPr>
            <w:rStyle w:val="a5"/>
            <w:rFonts w:asciiTheme="minorEastAsia" w:hAnsiTheme="minorEastAsia" w:hint="eastAsia"/>
            <w:sz w:val="24"/>
            <w:szCs w:val="24"/>
            <w:shd w:val="clear" w:color="auto" w:fill="FFFFFF"/>
          </w:rPr>
          <w:t>国税发[2005]156号</w:t>
        </w:r>
      </w:hyperlink>
      <w:r w:rsidRPr="00E068A0">
        <w:rPr>
          <w:rFonts w:asciiTheme="minorEastAsia" w:hAnsiTheme="minorEastAsia" w:hint="eastAsia"/>
          <w:color w:val="000000" w:themeColor="text1"/>
          <w:sz w:val="24"/>
          <w:szCs w:val="24"/>
          <w:shd w:val="clear" w:color="auto" w:fill="FFFFFF"/>
        </w:rPr>
        <w:t>第二条第一款）</w:t>
      </w:r>
    </w:p>
    <w:p w14:paraId="2683C97A" w14:textId="70CC9B2D" w:rsidR="00DF6112" w:rsidRPr="00E068A0" w:rsidRDefault="00DF6112" w:rsidP="00E068A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068A0">
        <w:rPr>
          <w:rFonts w:asciiTheme="minorEastAsia" w:hAnsiTheme="minorEastAsia" w:cs="宋体" w:hint="eastAsia"/>
          <w:color w:val="000000" w:themeColor="text1"/>
          <w:kern w:val="0"/>
          <w:sz w:val="24"/>
          <w:szCs w:val="24"/>
        </w:rPr>
        <w:t>各地要按照</w:t>
      </w:r>
      <w:r w:rsidR="00E40413" w:rsidRPr="00E40413">
        <w:rPr>
          <w:rFonts w:hint="eastAsia"/>
          <w:color w:val="333333"/>
          <w:shd w:val="clear" w:color="auto" w:fill="FFFFFF"/>
        </w:rPr>
        <w:t>《</w:t>
      </w:r>
      <w:hyperlink r:id="rId26" w:tgtFrame="_self" w:history="1">
        <w:r w:rsidR="00E40413" w:rsidRPr="00E40413">
          <w:rPr>
            <w:rFonts w:hint="eastAsia"/>
            <w:color w:val="6E6E6E"/>
            <w:u w:val="single"/>
            <w:shd w:val="clear" w:color="auto" w:fill="FFFFFF"/>
          </w:rPr>
          <w:t>通知</w:t>
        </w:r>
      </w:hyperlink>
      <w:r w:rsidR="00E40413" w:rsidRPr="00E40413">
        <w:rPr>
          <w:rFonts w:hint="eastAsia"/>
          <w:color w:val="333333"/>
          <w:shd w:val="clear" w:color="auto" w:fill="FFFFFF"/>
        </w:rPr>
        <w:t>》</w:t>
      </w:r>
      <w:r w:rsidRPr="00E068A0">
        <w:rPr>
          <w:rFonts w:asciiTheme="minorEastAsia" w:hAnsiTheme="minorEastAsia" w:cs="宋体" w:hint="eastAsia"/>
          <w:color w:val="000000" w:themeColor="text1"/>
          <w:kern w:val="0"/>
          <w:sz w:val="24"/>
          <w:szCs w:val="24"/>
        </w:rPr>
        <w:t>的要求，在契税征收场所或房地产权属登记场所，代开销售不动产发票。要在代开销售不动产发票时，及时征收营业税及城市维护建设税和教育费附加、个人所得税、土地增值税、印花税等税收，并按国家规定的税款入库预算级次缴入国库。</w:t>
      </w:r>
    </w:p>
    <w:p w14:paraId="28D5078B" w14:textId="63869310" w:rsidR="00DF6112" w:rsidRPr="00E068A0" w:rsidRDefault="00DF6112" w:rsidP="00E068A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068A0">
        <w:rPr>
          <w:rFonts w:asciiTheme="minorEastAsia" w:hAnsiTheme="minorEastAsia" w:hint="eastAsia"/>
          <w:color w:val="000000" w:themeColor="text1"/>
          <w:sz w:val="24"/>
          <w:szCs w:val="24"/>
          <w:shd w:val="clear" w:color="auto" w:fill="FFFFFF"/>
        </w:rPr>
        <w:t>（</w:t>
      </w:r>
      <w:hyperlink r:id="rId27" w:history="1">
        <w:r w:rsidR="00E40413" w:rsidRPr="00E40413">
          <w:rPr>
            <w:rStyle w:val="a5"/>
            <w:rFonts w:asciiTheme="minorEastAsia" w:hAnsiTheme="minorEastAsia" w:hint="eastAsia"/>
            <w:sz w:val="24"/>
            <w:szCs w:val="24"/>
            <w:shd w:val="clear" w:color="auto" w:fill="FFFFFF"/>
          </w:rPr>
          <w:t>国税发[2005]156号</w:t>
        </w:r>
      </w:hyperlink>
      <w:r w:rsidRPr="00E068A0">
        <w:rPr>
          <w:rFonts w:asciiTheme="minorEastAsia" w:hAnsiTheme="minorEastAsia" w:hint="eastAsia"/>
          <w:color w:val="000000" w:themeColor="text1"/>
          <w:sz w:val="24"/>
          <w:szCs w:val="24"/>
          <w:shd w:val="clear" w:color="auto" w:fill="FFFFFF"/>
        </w:rPr>
        <w:t>第二条第二款）</w:t>
      </w:r>
    </w:p>
    <w:p w14:paraId="0F8F1825" w14:textId="77777777" w:rsidR="00DF6112" w:rsidRPr="00E068A0" w:rsidRDefault="00DF6112" w:rsidP="00E068A0">
      <w:pPr>
        <w:pStyle w:val="2"/>
        <w:spacing w:before="50" w:after="0" w:line="480" w:lineRule="atLeast"/>
        <w:rPr>
          <w:rFonts w:asciiTheme="minorEastAsia" w:eastAsiaTheme="minorEastAsia" w:hAnsiTheme="minorEastAsia"/>
          <w:color w:val="000000" w:themeColor="text1"/>
          <w:sz w:val="24"/>
          <w:szCs w:val="24"/>
        </w:rPr>
      </w:pPr>
      <w:r w:rsidRPr="00E068A0">
        <w:rPr>
          <w:rFonts w:asciiTheme="minorEastAsia" w:eastAsiaTheme="minorEastAsia" w:hAnsiTheme="minorEastAsia" w:hint="eastAsia"/>
          <w:color w:val="000000" w:themeColor="text1"/>
          <w:sz w:val="24"/>
          <w:szCs w:val="24"/>
        </w:rPr>
        <w:lastRenderedPageBreak/>
        <w:t>（三）严格坚持依法治税。</w:t>
      </w:r>
    </w:p>
    <w:p w14:paraId="7F9E0334" w14:textId="77777777" w:rsidR="00DF6112" w:rsidRPr="00E068A0" w:rsidRDefault="00DF6112" w:rsidP="00E068A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068A0">
        <w:rPr>
          <w:rFonts w:asciiTheme="minorEastAsia" w:hAnsiTheme="minorEastAsia" w:cs="宋体" w:hint="eastAsia"/>
          <w:color w:val="000000" w:themeColor="text1"/>
          <w:kern w:val="0"/>
          <w:sz w:val="24"/>
          <w:szCs w:val="24"/>
        </w:rPr>
        <w:t>对于存量房交易环节所涉及的</w:t>
      </w:r>
      <w:r w:rsidRPr="00E068A0">
        <w:rPr>
          <w:rFonts w:asciiTheme="minorEastAsia" w:hAnsiTheme="minorEastAsia" w:cs="宋体" w:hint="eastAsia"/>
          <w:i/>
          <w:iCs/>
          <w:color w:val="000000" w:themeColor="text1"/>
          <w:kern w:val="0"/>
          <w:sz w:val="24"/>
          <w:szCs w:val="24"/>
        </w:rPr>
        <w:t>营业税</w:t>
      </w:r>
      <w:r w:rsidRPr="00E068A0">
        <w:rPr>
          <w:rFonts w:asciiTheme="minorEastAsia" w:hAnsiTheme="minorEastAsia" w:cs="宋体" w:hint="eastAsia"/>
          <w:color w:val="000000" w:themeColor="text1"/>
          <w:kern w:val="0"/>
          <w:sz w:val="24"/>
          <w:szCs w:val="24"/>
        </w:rPr>
        <w:t>及城市维护建设税和教育费附加、个人所得税、土地增值税、印花税、契税等税种，各地要依法征收，不得以任何理由和借口，对税法及相关税收政策进行变通和调整。</w:t>
      </w:r>
    </w:p>
    <w:p w14:paraId="6BEDD1D5" w14:textId="3A76E99E" w:rsidR="00DF6112" w:rsidRPr="00E068A0" w:rsidRDefault="00DF6112" w:rsidP="00E068A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068A0">
        <w:rPr>
          <w:rFonts w:asciiTheme="minorEastAsia" w:hAnsiTheme="minorEastAsia" w:hint="eastAsia"/>
          <w:color w:val="000000" w:themeColor="text1"/>
          <w:sz w:val="24"/>
          <w:szCs w:val="24"/>
          <w:shd w:val="clear" w:color="auto" w:fill="FFFFFF"/>
        </w:rPr>
        <w:t>（</w:t>
      </w:r>
      <w:hyperlink r:id="rId28" w:history="1">
        <w:r w:rsidR="00E40413" w:rsidRPr="00E40413">
          <w:rPr>
            <w:rStyle w:val="a5"/>
            <w:rFonts w:asciiTheme="minorEastAsia" w:hAnsiTheme="minorEastAsia" w:hint="eastAsia"/>
            <w:sz w:val="24"/>
            <w:szCs w:val="24"/>
            <w:shd w:val="clear" w:color="auto" w:fill="FFFFFF"/>
          </w:rPr>
          <w:t>国税发[2005]156号</w:t>
        </w:r>
      </w:hyperlink>
      <w:r w:rsidRPr="00E068A0">
        <w:rPr>
          <w:rFonts w:asciiTheme="minorEastAsia" w:hAnsiTheme="minorEastAsia" w:hint="eastAsia"/>
          <w:color w:val="000000" w:themeColor="text1"/>
          <w:sz w:val="24"/>
          <w:szCs w:val="24"/>
          <w:shd w:val="clear" w:color="auto" w:fill="FFFFFF"/>
        </w:rPr>
        <w:t>第三条）</w:t>
      </w:r>
    </w:p>
    <w:p w14:paraId="1D97C075" w14:textId="77777777" w:rsidR="00DF6112" w:rsidRPr="00E068A0" w:rsidRDefault="00DF6112" w:rsidP="00E068A0">
      <w:pPr>
        <w:pStyle w:val="2"/>
        <w:spacing w:before="50" w:after="0" w:line="480" w:lineRule="atLeast"/>
        <w:rPr>
          <w:rFonts w:asciiTheme="minorEastAsia" w:eastAsiaTheme="minorEastAsia" w:hAnsiTheme="minorEastAsia"/>
          <w:color w:val="000000" w:themeColor="text1"/>
          <w:sz w:val="24"/>
          <w:szCs w:val="24"/>
        </w:rPr>
      </w:pPr>
      <w:r w:rsidRPr="00E068A0">
        <w:rPr>
          <w:rFonts w:asciiTheme="minorEastAsia" w:eastAsiaTheme="minorEastAsia" w:hAnsiTheme="minorEastAsia" w:hint="eastAsia"/>
          <w:color w:val="000000" w:themeColor="text1"/>
          <w:sz w:val="24"/>
          <w:szCs w:val="24"/>
        </w:rPr>
        <w:t>（四）加强协调和沟通。</w:t>
      </w:r>
    </w:p>
    <w:p w14:paraId="61BF0784" w14:textId="77777777" w:rsidR="00DF6112" w:rsidRPr="00E068A0" w:rsidRDefault="00DF6112" w:rsidP="00E068A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068A0">
        <w:rPr>
          <w:rFonts w:asciiTheme="minorEastAsia" w:hAnsiTheme="minorEastAsia" w:cs="宋体" w:hint="eastAsia"/>
          <w:color w:val="000000" w:themeColor="text1"/>
          <w:kern w:val="0"/>
          <w:sz w:val="24"/>
          <w:szCs w:val="24"/>
        </w:rPr>
        <w:t>地税部门与征收契税的财政部门之间，以及各相关税种的管理部门，要加强经常性的协调和沟通，统一对房地产交易价格的认定，保持相关税种计税依据或计税价格的一致性。</w:t>
      </w:r>
    </w:p>
    <w:p w14:paraId="5271671C" w14:textId="2797BC0A" w:rsidR="00DF6112" w:rsidRDefault="00DF6112" w:rsidP="00E068A0">
      <w:pPr>
        <w:widowControl/>
        <w:shd w:val="clear" w:color="auto" w:fill="FFFFFF"/>
        <w:spacing w:beforeLines="50" w:before="156" w:line="480" w:lineRule="atLeast"/>
        <w:ind w:firstLineChars="200" w:firstLine="480"/>
        <w:jc w:val="right"/>
        <w:rPr>
          <w:rFonts w:asciiTheme="minorEastAsia" w:hAnsiTheme="minorEastAsia" w:hint="eastAsia"/>
          <w:color w:val="000000" w:themeColor="text1"/>
          <w:sz w:val="24"/>
          <w:szCs w:val="24"/>
          <w:shd w:val="clear" w:color="auto" w:fill="FFFFFF"/>
        </w:rPr>
      </w:pPr>
      <w:r w:rsidRPr="00E068A0">
        <w:rPr>
          <w:rFonts w:asciiTheme="minorEastAsia" w:hAnsiTheme="minorEastAsia" w:hint="eastAsia"/>
          <w:color w:val="000000" w:themeColor="text1"/>
          <w:sz w:val="24"/>
          <w:szCs w:val="24"/>
          <w:shd w:val="clear" w:color="auto" w:fill="FFFFFF"/>
        </w:rPr>
        <w:t>（</w:t>
      </w:r>
      <w:hyperlink r:id="rId29" w:history="1">
        <w:r w:rsidR="00E40413" w:rsidRPr="00E40413">
          <w:rPr>
            <w:rStyle w:val="a5"/>
            <w:rFonts w:asciiTheme="minorEastAsia" w:hAnsiTheme="minorEastAsia" w:hint="eastAsia"/>
            <w:sz w:val="24"/>
            <w:szCs w:val="24"/>
            <w:shd w:val="clear" w:color="auto" w:fill="FFFFFF"/>
          </w:rPr>
          <w:t>国税发[2005]156号</w:t>
        </w:r>
      </w:hyperlink>
      <w:r w:rsidRPr="00E068A0">
        <w:rPr>
          <w:rFonts w:asciiTheme="minorEastAsia" w:hAnsiTheme="minorEastAsia" w:hint="eastAsia"/>
          <w:color w:val="000000" w:themeColor="text1"/>
          <w:sz w:val="24"/>
          <w:szCs w:val="24"/>
          <w:shd w:val="clear" w:color="auto" w:fill="FFFFFF"/>
        </w:rPr>
        <w:t>第四条）</w:t>
      </w:r>
    </w:p>
    <w:p w14:paraId="746A0588" w14:textId="6DAC36F0" w:rsidR="00E40413" w:rsidRPr="00E40413" w:rsidRDefault="00E40413" w:rsidP="00E40413">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E40413">
        <w:rPr>
          <w:rFonts w:hint="eastAsia"/>
          <w:color w:val="333333"/>
          <w:sz w:val="24"/>
          <w:szCs w:val="24"/>
          <w:shd w:val="clear" w:color="auto" w:fill="FFFFFF"/>
        </w:rPr>
        <w:t>各地要以存量房交易环节所涉及税收的征管为切入点，加强信息沟通，整合征管资源，优化纳税服务，认真落实《</w:t>
      </w:r>
      <w:hyperlink r:id="rId30" w:tgtFrame="_self" w:history="1">
        <w:r w:rsidRPr="00E40413">
          <w:rPr>
            <w:rFonts w:hint="eastAsia"/>
            <w:color w:val="6E6E6E"/>
            <w:sz w:val="24"/>
            <w:szCs w:val="24"/>
            <w:u w:val="single"/>
            <w:shd w:val="clear" w:color="auto" w:fill="FFFFFF"/>
          </w:rPr>
          <w:t>通知</w:t>
        </w:r>
      </w:hyperlink>
      <w:r w:rsidRPr="00E40413">
        <w:rPr>
          <w:rFonts w:hint="eastAsia"/>
          <w:color w:val="333333"/>
          <w:sz w:val="24"/>
          <w:szCs w:val="24"/>
          <w:shd w:val="clear" w:color="auto" w:fill="FFFFFF"/>
        </w:rPr>
        <w:t>》精神。</w:t>
      </w:r>
    </w:p>
    <w:p w14:paraId="45213D37" w14:textId="163A0163" w:rsidR="00E40413" w:rsidRDefault="00E40413" w:rsidP="00E40413">
      <w:pPr>
        <w:widowControl/>
        <w:shd w:val="clear" w:color="auto" w:fill="FFFFFF"/>
        <w:wordWrap w:val="0"/>
        <w:spacing w:beforeLines="50" w:before="156" w:line="480" w:lineRule="atLeast"/>
        <w:ind w:firstLineChars="200" w:firstLine="480"/>
        <w:jc w:val="right"/>
        <w:rPr>
          <w:rFonts w:asciiTheme="minorEastAsia" w:hAnsiTheme="minorEastAsia" w:hint="eastAsia"/>
          <w:color w:val="000000" w:themeColor="text1"/>
          <w:sz w:val="24"/>
          <w:szCs w:val="24"/>
          <w:shd w:val="clear" w:color="auto" w:fill="FFFFFF"/>
        </w:rPr>
      </w:pPr>
      <w:r w:rsidRPr="00E068A0">
        <w:rPr>
          <w:rFonts w:asciiTheme="minorEastAsia" w:hAnsiTheme="minorEastAsia" w:hint="eastAsia"/>
          <w:color w:val="000000" w:themeColor="text1"/>
          <w:sz w:val="24"/>
          <w:szCs w:val="24"/>
          <w:shd w:val="clear" w:color="auto" w:fill="FFFFFF"/>
        </w:rPr>
        <w:t>（</w:t>
      </w:r>
      <w:hyperlink r:id="rId31" w:history="1">
        <w:r w:rsidRPr="00E40413">
          <w:rPr>
            <w:rStyle w:val="a5"/>
            <w:rFonts w:asciiTheme="minorEastAsia" w:hAnsiTheme="minorEastAsia" w:hint="eastAsia"/>
            <w:sz w:val="24"/>
            <w:szCs w:val="24"/>
            <w:shd w:val="clear" w:color="auto" w:fill="FFFFFF"/>
          </w:rPr>
          <w:t>国税发[2005]156号</w:t>
        </w:r>
      </w:hyperlink>
      <w:r w:rsidRPr="00E068A0">
        <w:rPr>
          <w:rFonts w:asciiTheme="minorEastAsia" w:hAnsiTheme="minorEastAsia" w:hint="eastAsia"/>
          <w:color w:val="000000" w:themeColor="text1"/>
          <w:sz w:val="24"/>
          <w:szCs w:val="24"/>
          <w:shd w:val="clear" w:color="auto" w:fill="FFFFFF"/>
        </w:rPr>
        <w:t>第</w:t>
      </w:r>
      <w:r>
        <w:rPr>
          <w:rFonts w:asciiTheme="minorEastAsia" w:hAnsiTheme="minorEastAsia" w:hint="eastAsia"/>
          <w:color w:val="000000" w:themeColor="text1"/>
          <w:sz w:val="24"/>
          <w:szCs w:val="24"/>
          <w:shd w:val="clear" w:color="auto" w:fill="FFFFFF"/>
        </w:rPr>
        <w:t>五</w:t>
      </w:r>
      <w:bookmarkStart w:id="0" w:name="_GoBack"/>
      <w:bookmarkEnd w:id="0"/>
      <w:r w:rsidRPr="00E068A0">
        <w:rPr>
          <w:rFonts w:asciiTheme="minorEastAsia" w:hAnsiTheme="minorEastAsia" w:hint="eastAsia"/>
          <w:color w:val="000000" w:themeColor="text1"/>
          <w:sz w:val="24"/>
          <w:szCs w:val="24"/>
          <w:shd w:val="clear" w:color="auto" w:fill="FFFFFF"/>
        </w:rPr>
        <w:t>条）</w:t>
      </w:r>
    </w:p>
    <w:p w14:paraId="638D7ECD" w14:textId="77777777" w:rsidR="00DF6112" w:rsidRPr="00E068A0" w:rsidRDefault="00DF6112" w:rsidP="00E068A0">
      <w:pPr>
        <w:pStyle w:val="1"/>
        <w:spacing w:before="50" w:after="0" w:line="480" w:lineRule="atLeast"/>
        <w:rPr>
          <w:rFonts w:asciiTheme="minorEastAsia" w:hAnsiTheme="minorEastAsia"/>
          <w:color w:val="000000" w:themeColor="text1"/>
          <w:sz w:val="24"/>
          <w:szCs w:val="24"/>
        </w:rPr>
      </w:pPr>
      <w:r w:rsidRPr="00E068A0">
        <w:rPr>
          <w:rFonts w:asciiTheme="minorEastAsia" w:hAnsiTheme="minorEastAsia" w:hint="eastAsia"/>
          <w:color w:val="000000" w:themeColor="text1"/>
          <w:sz w:val="24"/>
          <w:szCs w:val="24"/>
        </w:rPr>
        <w:t>五、建立信息数据库</w:t>
      </w:r>
    </w:p>
    <w:p w14:paraId="46467250" w14:textId="77777777" w:rsidR="00DF6112" w:rsidRPr="00E068A0" w:rsidRDefault="00DF6112" w:rsidP="00E068A0">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逐步建立房地产税源信息数据库，通过信息比对堵塞税收漏洞。各地要利用税务机关现有的设备和资源，以当前契税征管中积累的信息为基础，对从房地产管理部门以及纳税申报过程中取得的信息进行整合归集，根据各地实际以省（市、区）或地区（市）或县（区、市）为单位逐步建立房地产税源信息数据库，充实、完善房地产企业户籍资料和其他纳税人户籍资料，做到数据集中，信息共享，方便查询，比对分析，促进管理。</w:t>
      </w:r>
    </w:p>
    <w:p w14:paraId="179C39DC" w14:textId="5ACB3B7A"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32"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第五条第一款）</w:t>
      </w:r>
    </w:p>
    <w:p w14:paraId="5F647BBF"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各地要创造条件逐步实现利用计算机将税源数据库的信息，与纳税申报、税款入库情况进行多角度、多层次的比对，开展有关房地产税收的纳税评估，分析筛选存在的疑点，并及时组织调查核实。发现漏征漏管的，要采取相应措施进行处理。</w:t>
      </w:r>
    </w:p>
    <w:p w14:paraId="2CEC2B86" w14:textId="34321EFC"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lastRenderedPageBreak/>
        <w:t>（</w:t>
      </w:r>
      <w:hyperlink r:id="rId33"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第五条第二款）</w:t>
      </w:r>
    </w:p>
    <w:p w14:paraId="7B4E850C" w14:textId="77777777" w:rsidR="00DF6112" w:rsidRPr="00E068A0" w:rsidRDefault="00DF6112" w:rsidP="00E068A0">
      <w:pPr>
        <w:pStyle w:val="1"/>
        <w:spacing w:before="50" w:after="0" w:line="480" w:lineRule="atLeast"/>
        <w:rPr>
          <w:rFonts w:asciiTheme="minorEastAsia" w:hAnsiTheme="minorEastAsia"/>
          <w:color w:val="000000" w:themeColor="text1"/>
          <w:sz w:val="24"/>
          <w:szCs w:val="24"/>
        </w:rPr>
      </w:pPr>
      <w:r w:rsidRPr="00E068A0">
        <w:rPr>
          <w:rFonts w:asciiTheme="minorEastAsia" w:hAnsiTheme="minorEastAsia" w:hint="eastAsia"/>
          <w:color w:val="000000" w:themeColor="text1"/>
          <w:sz w:val="24"/>
          <w:szCs w:val="24"/>
        </w:rPr>
        <w:t>六、加强领导</w:t>
      </w:r>
    </w:p>
    <w:p w14:paraId="0E53279B" w14:textId="77777777" w:rsidR="00DF6112" w:rsidRPr="00E068A0" w:rsidRDefault="00DF6112" w:rsidP="00E068A0">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实施房地产税收一体化管理，是整合管理资源、创新管理方式的重要举措，也是一项复杂的系统工程。各级征收机关要统一思想，提高认识，加强领导，广泛宣传，狠抓落实。要紧紧抓住契税征管这一关键环节，充实契税征管力量，加强人员培训，改善征管条件。要注重部门间的协调配合，广泛收集、有效利用涉税信息。各地要按照总局的工作要求，结合本地情况，总体设计，分步实施，由点到面，扎实推进，全面提升房地产税收管理水平。</w:t>
      </w:r>
    </w:p>
    <w:p w14:paraId="27231DBB" w14:textId="6D3B5E51"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34"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第六条）</w:t>
      </w:r>
    </w:p>
    <w:p w14:paraId="09386029" w14:textId="77777777" w:rsidR="00DF6112" w:rsidRPr="00E068A0" w:rsidRDefault="00DF6112" w:rsidP="00E068A0">
      <w:pPr>
        <w:pStyle w:val="1"/>
        <w:spacing w:before="50" w:after="0" w:line="480" w:lineRule="atLeast"/>
        <w:rPr>
          <w:rFonts w:asciiTheme="minorEastAsia" w:hAnsiTheme="minorEastAsia"/>
          <w:color w:val="000000" w:themeColor="text1"/>
          <w:sz w:val="24"/>
          <w:szCs w:val="24"/>
        </w:rPr>
      </w:pPr>
      <w:r w:rsidRPr="00E068A0">
        <w:rPr>
          <w:rFonts w:asciiTheme="minorEastAsia" w:hAnsiTheme="minorEastAsia" w:hint="eastAsia"/>
          <w:color w:val="000000" w:themeColor="text1"/>
          <w:sz w:val="24"/>
          <w:szCs w:val="24"/>
        </w:rPr>
        <w:t>七、执行日期</w:t>
      </w:r>
    </w:p>
    <w:p w14:paraId="52CDB479" w14:textId="77777777" w:rsidR="00DF6112" w:rsidRPr="00E068A0" w:rsidRDefault="00DF6112" w:rsidP="00E068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rPr>
        <w:t>本通知从2005年7 月1 日起实行。各地要将贯彻落实意见及时抄报总局。总局将选择部分省市跟踪了解本通知的贯彻落实情况。</w:t>
      </w:r>
    </w:p>
    <w:p w14:paraId="38916CE9" w14:textId="497E8FD9" w:rsidR="00DF6112" w:rsidRPr="00E068A0" w:rsidRDefault="00DF6112" w:rsidP="00E068A0">
      <w:pPr>
        <w:pStyle w:val="a6"/>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E068A0">
        <w:rPr>
          <w:rFonts w:asciiTheme="minorEastAsia" w:eastAsiaTheme="minorEastAsia" w:hAnsiTheme="minorEastAsia" w:hint="eastAsia"/>
          <w:color w:val="000000" w:themeColor="text1"/>
          <w:shd w:val="clear" w:color="auto" w:fill="FFFFFF"/>
        </w:rPr>
        <w:t>（</w:t>
      </w:r>
      <w:hyperlink r:id="rId35" w:history="1">
        <w:r w:rsidR="00E40413" w:rsidRPr="00E40413">
          <w:rPr>
            <w:rStyle w:val="a5"/>
            <w:rFonts w:asciiTheme="minorEastAsia" w:eastAsiaTheme="minorEastAsia" w:hAnsiTheme="minorEastAsia" w:hint="eastAsia"/>
            <w:shd w:val="clear" w:color="auto" w:fill="FFFFFF"/>
          </w:rPr>
          <w:t>国税发[2005]82号</w:t>
        </w:r>
      </w:hyperlink>
      <w:r w:rsidRPr="00E068A0">
        <w:rPr>
          <w:rFonts w:asciiTheme="minorEastAsia" w:eastAsiaTheme="minorEastAsia" w:hAnsiTheme="minorEastAsia" w:hint="eastAsia"/>
          <w:color w:val="000000" w:themeColor="text1"/>
          <w:shd w:val="clear" w:color="auto" w:fill="FFFFFF"/>
        </w:rPr>
        <w:t>第七条）</w:t>
      </w:r>
    </w:p>
    <w:p w14:paraId="3E0BF026" w14:textId="77777777" w:rsidR="00DF6112" w:rsidRPr="00297D77" w:rsidRDefault="00DF6112" w:rsidP="00DF6112">
      <w:pPr>
        <w:pStyle w:val="a6"/>
        <w:shd w:val="clear" w:color="auto" w:fill="FFFFFF"/>
        <w:spacing w:beforeLines="50" w:before="156" w:beforeAutospacing="0" w:after="0" w:afterAutospacing="0" w:line="440" w:lineRule="atLeast"/>
        <w:ind w:firstLineChars="200" w:firstLine="480"/>
        <w:rPr>
          <w:rFonts w:ascii="微软雅黑" w:eastAsia="微软雅黑" w:hAnsi="微软雅黑"/>
          <w:color w:val="333333"/>
        </w:rPr>
      </w:pPr>
    </w:p>
    <w:p w14:paraId="3EC18E1E" w14:textId="77777777" w:rsidR="00C5423F" w:rsidRDefault="00C5423F"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p w14:paraId="4495455F" w14:textId="77777777" w:rsidR="00DF6112" w:rsidRPr="0076793E" w:rsidRDefault="00DF6112"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sectPr w:rsidR="00DF6112" w:rsidRPr="0076793E">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CDF88" w14:textId="77777777" w:rsidR="009864EA" w:rsidRDefault="009864EA" w:rsidP="005908E2">
      <w:r>
        <w:separator/>
      </w:r>
    </w:p>
  </w:endnote>
  <w:endnote w:type="continuationSeparator" w:id="0">
    <w:p w14:paraId="5E6DC134" w14:textId="77777777" w:rsidR="009864EA" w:rsidRDefault="009864EA"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EB1A88" w:rsidRDefault="00EB1A8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40413">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40413">
              <w:rPr>
                <w:b/>
                <w:bCs/>
                <w:noProof/>
              </w:rPr>
              <w:t>7</w:t>
            </w:r>
            <w:r>
              <w:rPr>
                <w:b/>
                <w:bCs/>
                <w:sz w:val="24"/>
                <w:szCs w:val="24"/>
              </w:rPr>
              <w:fldChar w:fldCharType="end"/>
            </w:r>
          </w:p>
        </w:sdtContent>
      </w:sdt>
    </w:sdtContent>
  </w:sdt>
  <w:p w14:paraId="7DD1E703" w14:textId="77777777" w:rsidR="00EB1A88" w:rsidRDefault="00EB1A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3CA25" w14:textId="77777777" w:rsidR="009864EA" w:rsidRDefault="009864EA" w:rsidP="005908E2">
      <w:r>
        <w:separator/>
      </w:r>
    </w:p>
  </w:footnote>
  <w:footnote w:type="continuationSeparator" w:id="0">
    <w:p w14:paraId="6FF7114D" w14:textId="77777777" w:rsidR="009864EA" w:rsidRDefault="009864EA"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2969"/>
    <w:rsid w:val="00032F8C"/>
    <w:rsid w:val="0003421B"/>
    <w:rsid w:val="0003732E"/>
    <w:rsid w:val="00044CC2"/>
    <w:rsid w:val="00054B12"/>
    <w:rsid w:val="00067D29"/>
    <w:rsid w:val="00081555"/>
    <w:rsid w:val="00081D70"/>
    <w:rsid w:val="00094EB7"/>
    <w:rsid w:val="000A33D0"/>
    <w:rsid w:val="000A3AA2"/>
    <w:rsid w:val="000A520E"/>
    <w:rsid w:val="000B4604"/>
    <w:rsid w:val="000D155C"/>
    <w:rsid w:val="000D26F7"/>
    <w:rsid w:val="000E6068"/>
    <w:rsid w:val="000F0308"/>
    <w:rsid w:val="000F0A5F"/>
    <w:rsid w:val="000F38D4"/>
    <w:rsid w:val="00103CFD"/>
    <w:rsid w:val="0011250C"/>
    <w:rsid w:val="001307EA"/>
    <w:rsid w:val="00146B64"/>
    <w:rsid w:val="00152BEC"/>
    <w:rsid w:val="00170248"/>
    <w:rsid w:val="0017727E"/>
    <w:rsid w:val="00177948"/>
    <w:rsid w:val="00181799"/>
    <w:rsid w:val="0018239E"/>
    <w:rsid w:val="001923D9"/>
    <w:rsid w:val="001B4825"/>
    <w:rsid w:val="001F33E6"/>
    <w:rsid w:val="001F39CF"/>
    <w:rsid w:val="0021733A"/>
    <w:rsid w:val="00221D6F"/>
    <w:rsid w:val="00237FC9"/>
    <w:rsid w:val="0024317C"/>
    <w:rsid w:val="002477A7"/>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44EB0"/>
    <w:rsid w:val="00354A40"/>
    <w:rsid w:val="00361666"/>
    <w:rsid w:val="003739C5"/>
    <w:rsid w:val="00385E4A"/>
    <w:rsid w:val="00397138"/>
    <w:rsid w:val="003B0368"/>
    <w:rsid w:val="003E0B7E"/>
    <w:rsid w:val="003E2D07"/>
    <w:rsid w:val="003E3D3E"/>
    <w:rsid w:val="003F589A"/>
    <w:rsid w:val="0042736C"/>
    <w:rsid w:val="00435080"/>
    <w:rsid w:val="00454CFE"/>
    <w:rsid w:val="00457ED7"/>
    <w:rsid w:val="00461BBB"/>
    <w:rsid w:val="0046763C"/>
    <w:rsid w:val="00473E5F"/>
    <w:rsid w:val="00484E3E"/>
    <w:rsid w:val="00490250"/>
    <w:rsid w:val="004B1931"/>
    <w:rsid w:val="004B4BB4"/>
    <w:rsid w:val="004C320B"/>
    <w:rsid w:val="004D014C"/>
    <w:rsid w:val="004E0240"/>
    <w:rsid w:val="004F47FA"/>
    <w:rsid w:val="004F5AA8"/>
    <w:rsid w:val="005020AD"/>
    <w:rsid w:val="00511BCB"/>
    <w:rsid w:val="00535D50"/>
    <w:rsid w:val="00537AD7"/>
    <w:rsid w:val="0054342A"/>
    <w:rsid w:val="0054381E"/>
    <w:rsid w:val="00563E6D"/>
    <w:rsid w:val="00565987"/>
    <w:rsid w:val="0058104B"/>
    <w:rsid w:val="0059069D"/>
    <w:rsid w:val="005908E2"/>
    <w:rsid w:val="005E00D7"/>
    <w:rsid w:val="005F477E"/>
    <w:rsid w:val="00612746"/>
    <w:rsid w:val="0063682B"/>
    <w:rsid w:val="00642C67"/>
    <w:rsid w:val="00644256"/>
    <w:rsid w:val="00650393"/>
    <w:rsid w:val="00653379"/>
    <w:rsid w:val="006562F0"/>
    <w:rsid w:val="006603A7"/>
    <w:rsid w:val="006608F6"/>
    <w:rsid w:val="0066143D"/>
    <w:rsid w:val="00664917"/>
    <w:rsid w:val="006805B1"/>
    <w:rsid w:val="006947D2"/>
    <w:rsid w:val="006C3BBB"/>
    <w:rsid w:val="006C3CE7"/>
    <w:rsid w:val="006D12A5"/>
    <w:rsid w:val="006D2BCA"/>
    <w:rsid w:val="006F62C8"/>
    <w:rsid w:val="00702001"/>
    <w:rsid w:val="00707486"/>
    <w:rsid w:val="007106B3"/>
    <w:rsid w:val="00717BCD"/>
    <w:rsid w:val="00717BE8"/>
    <w:rsid w:val="007279C1"/>
    <w:rsid w:val="00735FCA"/>
    <w:rsid w:val="00745189"/>
    <w:rsid w:val="007649D4"/>
    <w:rsid w:val="0076793E"/>
    <w:rsid w:val="0078606C"/>
    <w:rsid w:val="007978CB"/>
    <w:rsid w:val="007A5C0A"/>
    <w:rsid w:val="007C158E"/>
    <w:rsid w:val="007C40D4"/>
    <w:rsid w:val="007C5213"/>
    <w:rsid w:val="007D4DE1"/>
    <w:rsid w:val="00802A13"/>
    <w:rsid w:val="008175E4"/>
    <w:rsid w:val="0082174A"/>
    <w:rsid w:val="00823915"/>
    <w:rsid w:val="008263A0"/>
    <w:rsid w:val="008403A0"/>
    <w:rsid w:val="00845A9D"/>
    <w:rsid w:val="00851B6C"/>
    <w:rsid w:val="00871788"/>
    <w:rsid w:val="008777CA"/>
    <w:rsid w:val="00884837"/>
    <w:rsid w:val="00886134"/>
    <w:rsid w:val="008B4F9B"/>
    <w:rsid w:val="009061F7"/>
    <w:rsid w:val="009121CE"/>
    <w:rsid w:val="00920B18"/>
    <w:rsid w:val="009467A0"/>
    <w:rsid w:val="00946CA9"/>
    <w:rsid w:val="0095436E"/>
    <w:rsid w:val="0098307B"/>
    <w:rsid w:val="009864EA"/>
    <w:rsid w:val="009A2312"/>
    <w:rsid w:val="009B140D"/>
    <w:rsid w:val="009D749A"/>
    <w:rsid w:val="009F3534"/>
    <w:rsid w:val="00A070EB"/>
    <w:rsid w:val="00A13178"/>
    <w:rsid w:val="00A13FFB"/>
    <w:rsid w:val="00A442E1"/>
    <w:rsid w:val="00A575F1"/>
    <w:rsid w:val="00A66603"/>
    <w:rsid w:val="00A74713"/>
    <w:rsid w:val="00A94E76"/>
    <w:rsid w:val="00A97C22"/>
    <w:rsid w:val="00AC3FB1"/>
    <w:rsid w:val="00AC47FA"/>
    <w:rsid w:val="00AD66DA"/>
    <w:rsid w:val="00AD6F22"/>
    <w:rsid w:val="00AD7E52"/>
    <w:rsid w:val="00B01357"/>
    <w:rsid w:val="00B16AB4"/>
    <w:rsid w:val="00B20E69"/>
    <w:rsid w:val="00B2741C"/>
    <w:rsid w:val="00B35DE9"/>
    <w:rsid w:val="00B57002"/>
    <w:rsid w:val="00B5716C"/>
    <w:rsid w:val="00B87AA5"/>
    <w:rsid w:val="00B91EC8"/>
    <w:rsid w:val="00BA45A1"/>
    <w:rsid w:val="00BC124F"/>
    <w:rsid w:val="00BC7C17"/>
    <w:rsid w:val="00BD0B17"/>
    <w:rsid w:val="00BD7ACA"/>
    <w:rsid w:val="00C22508"/>
    <w:rsid w:val="00C23E55"/>
    <w:rsid w:val="00C2656D"/>
    <w:rsid w:val="00C317EE"/>
    <w:rsid w:val="00C46728"/>
    <w:rsid w:val="00C470E0"/>
    <w:rsid w:val="00C53F79"/>
    <w:rsid w:val="00C5423F"/>
    <w:rsid w:val="00C54C60"/>
    <w:rsid w:val="00C61BCF"/>
    <w:rsid w:val="00C6217C"/>
    <w:rsid w:val="00C66494"/>
    <w:rsid w:val="00C86756"/>
    <w:rsid w:val="00C92FBD"/>
    <w:rsid w:val="00CA0DA9"/>
    <w:rsid w:val="00CA7202"/>
    <w:rsid w:val="00CD0C25"/>
    <w:rsid w:val="00CD0F3D"/>
    <w:rsid w:val="00CD1561"/>
    <w:rsid w:val="00CD5BF1"/>
    <w:rsid w:val="00CD66F9"/>
    <w:rsid w:val="00CE041E"/>
    <w:rsid w:val="00CE3E25"/>
    <w:rsid w:val="00CF03A6"/>
    <w:rsid w:val="00D0613E"/>
    <w:rsid w:val="00D11302"/>
    <w:rsid w:val="00D14616"/>
    <w:rsid w:val="00D1492E"/>
    <w:rsid w:val="00D25233"/>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E00E3"/>
    <w:rsid w:val="00DE035B"/>
    <w:rsid w:val="00DE6D84"/>
    <w:rsid w:val="00DE7FE0"/>
    <w:rsid w:val="00DF4380"/>
    <w:rsid w:val="00DF6112"/>
    <w:rsid w:val="00E02096"/>
    <w:rsid w:val="00E05BEC"/>
    <w:rsid w:val="00E068A0"/>
    <w:rsid w:val="00E06AA8"/>
    <w:rsid w:val="00E1242D"/>
    <w:rsid w:val="00E17BF5"/>
    <w:rsid w:val="00E20B16"/>
    <w:rsid w:val="00E23F08"/>
    <w:rsid w:val="00E24562"/>
    <w:rsid w:val="00E40413"/>
    <w:rsid w:val="00E43974"/>
    <w:rsid w:val="00E47E9C"/>
    <w:rsid w:val="00E57568"/>
    <w:rsid w:val="00E6278E"/>
    <w:rsid w:val="00E66434"/>
    <w:rsid w:val="00E700F9"/>
    <w:rsid w:val="00E71F17"/>
    <w:rsid w:val="00E7673A"/>
    <w:rsid w:val="00E85A62"/>
    <w:rsid w:val="00E97E46"/>
    <w:rsid w:val="00EB1A88"/>
    <w:rsid w:val="00EB3844"/>
    <w:rsid w:val="00EE2EA5"/>
    <w:rsid w:val="00EF0EE2"/>
    <w:rsid w:val="00F0101F"/>
    <w:rsid w:val="00F2789A"/>
    <w:rsid w:val="00F44F2C"/>
    <w:rsid w:val="00F467A0"/>
    <w:rsid w:val="00F56E6F"/>
    <w:rsid w:val="00F57C18"/>
    <w:rsid w:val="00F703C0"/>
    <w:rsid w:val="00F8386A"/>
    <w:rsid w:val="00FA1516"/>
    <w:rsid w:val="00FB2B3B"/>
    <w:rsid w:val="00FB456D"/>
    <w:rsid w:val="00FB68F6"/>
    <w:rsid w:val="00FC4995"/>
    <w:rsid w:val="00FC5CEA"/>
    <w:rsid w:val="00FC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3314.html" TargetMode="External"/><Relationship Id="rId18" Type="http://schemas.openxmlformats.org/officeDocument/2006/relationships/hyperlink" Target="http://ssfb86.com/index/News/detail/newsid/3314.html" TargetMode="External"/><Relationship Id="rId26" Type="http://schemas.openxmlformats.org/officeDocument/2006/relationships/hyperlink" Target="http://ssfb86.com/index/News/detail/newsid/3314.html" TargetMode="External"/><Relationship Id="rId3" Type="http://schemas.openxmlformats.org/officeDocument/2006/relationships/styles" Target="styles.xml"/><Relationship Id="rId21" Type="http://schemas.openxmlformats.org/officeDocument/2006/relationships/hyperlink" Target="http://ssfb86.com/index/News/detail/newsid/3314.html" TargetMode="External"/><Relationship Id="rId34" Type="http://schemas.openxmlformats.org/officeDocument/2006/relationships/hyperlink" Target="http://ssfb86.com/index/News/detail/newsid/3314.html" TargetMode="External"/><Relationship Id="rId7" Type="http://schemas.openxmlformats.org/officeDocument/2006/relationships/footnotes" Target="footnotes.xml"/><Relationship Id="rId12" Type="http://schemas.openxmlformats.org/officeDocument/2006/relationships/hyperlink" Target="http://ssfb86.com/index/News/detail/newsid/3314.html" TargetMode="External"/><Relationship Id="rId17" Type="http://schemas.openxmlformats.org/officeDocument/2006/relationships/hyperlink" Target="http://ssfb86.com/index/News/detail/newsid/3314.html" TargetMode="External"/><Relationship Id="rId25" Type="http://schemas.openxmlformats.org/officeDocument/2006/relationships/hyperlink" Target="http://ssfb86.com/index/News/detail/newsid/3185.html" TargetMode="External"/><Relationship Id="rId33" Type="http://schemas.openxmlformats.org/officeDocument/2006/relationships/hyperlink" Target="http://ssfb86.com/index/News/detail/newsid/3314.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fb86.com/index/News/detail/newsid/3314.html" TargetMode="External"/><Relationship Id="rId20" Type="http://schemas.openxmlformats.org/officeDocument/2006/relationships/hyperlink" Target="http://ssfb86.com/index/News/detail/newsid/3314.html" TargetMode="External"/><Relationship Id="rId29" Type="http://schemas.openxmlformats.org/officeDocument/2006/relationships/hyperlink" Target="http://ssfb86.com/index/News/detail/newsid/318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3314.html" TargetMode="External"/><Relationship Id="rId24" Type="http://schemas.openxmlformats.org/officeDocument/2006/relationships/hyperlink" Target="http://ssfb86.com/index/News/detail/newsid/3185.html" TargetMode="External"/><Relationship Id="rId32" Type="http://schemas.openxmlformats.org/officeDocument/2006/relationships/hyperlink" Target="http://ssfb86.com/index/News/detail/newsid/3314.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fb86.com/index/News/detail/newsid/3314.html" TargetMode="External"/><Relationship Id="rId23" Type="http://schemas.openxmlformats.org/officeDocument/2006/relationships/hyperlink" Target="http://ssfb86.com/index/News/detail/newsid/3314.html" TargetMode="External"/><Relationship Id="rId28" Type="http://schemas.openxmlformats.org/officeDocument/2006/relationships/hyperlink" Target="http://ssfb86.com/index/News/detail/newsid/3185.html" TargetMode="External"/><Relationship Id="rId36" Type="http://schemas.openxmlformats.org/officeDocument/2006/relationships/footer" Target="footer1.xml"/><Relationship Id="rId10" Type="http://schemas.openxmlformats.org/officeDocument/2006/relationships/hyperlink" Target="http://ssfb86.com/index/News/detail/newsid/3314.html" TargetMode="External"/><Relationship Id="rId19" Type="http://schemas.openxmlformats.org/officeDocument/2006/relationships/hyperlink" Target="http://ssfb86.com/index/News/detail/newsid/3314.html" TargetMode="External"/><Relationship Id="rId31" Type="http://schemas.openxmlformats.org/officeDocument/2006/relationships/hyperlink" Target="http://ssfb86.com/index/News/detail/newsid/3185.html" TargetMode="External"/><Relationship Id="rId4" Type="http://schemas.microsoft.com/office/2007/relationships/stylesWithEffects" Target="stylesWithEffects.xml"/><Relationship Id="rId9" Type="http://schemas.openxmlformats.org/officeDocument/2006/relationships/hyperlink" Target="http://ssfb86.com/index/News/detail/newsid/3314.html" TargetMode="External"/><Relationship Id="rId14" Type="http://schemas.openxmlformats.org/officeDocument/2006/relationships/hyperlink" Target="http://ssfb86.com/index/News/detail/newsid/3314.html" TargetMode="External"/><Relationship Id="rId22" Type="http://schemas.openxmlformats.org/officeDocument/2006/relationships/hyperlink" Target="http://ssfb86.com/index/News/detail/newsid/3314.html" TargetMode="External"/><Relationship Id="rId27" Type="http://schemas.openxmlformats.org/officeDocument/2006/relationships/hyperlink" Target="http://ssfb86.com/index/News/detail/newsid/3185.html" TargetMode="External"/><Relationship Id="rId30" Type="http://schemas.openxmlformats.org/officeDocument/2006/relationships/hyperlink" Target="http://ssfb86.com/index/News/detail/newsid/3314.html" TargetMode="External"/><Relationship Id="rId35" Type="http://schemas.openxmlformats.org/officeDocument/2006/relationships/hyperlink" Target="http://ssfb86.com/index/News/detail/newsid/331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41B0-B79B-4B42-8516-88167A07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6</cp:revision>
  <dcterms:created xsi:type="dcterms:W3CDTF">2020-08-28T07:29:00Z</dcterms:created>
  <dcterms:modified xsi:type="dcterms:W3CDTF">2020-09-25T00:19:00Z</dcterms:modified>
</cp:coreProperties>
</file>