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4EAE8B39"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DF6112">
        <w:rPr>
          <w:rFonts w:asciiTheme="minorEastAsia" w:hAnsiTheme="minorEastAsia" w:hint="eastAsia"/>
          <w:color w:val="000000" w:themeColor="text1"/>
          <w:sz w:val="44"/>
          <w:szCs w:val="44"/>
        </w:rPr>
        <w:t>4</w:t>
      </w:r>
      <w:r w:rsidR="0000242B">
        <w:rPr>
          <w:rFonts w:asciiTheme="minorEastAsia" w:hAnsiTheme="minorEastAsia"/>
          <w:color w:val="000000" w:themeColor="text1"/>
          <w:sz w:val="44"/>
          <w:szCs w:val="44"/>
        </w:rPr>
        <w:t>.</w:t>
      </w:r>
      <w:r w:rsidR="00154D8D">
        <w:rPr>
          <w:rFonts w:asciiTheme="minorEastAsia" w:hAnsiTheme="minorEastAsia" w:hint="eastAsia"/>
          <w:color w:val="000000" w:themeColor="text1"/>
          <w:sz w:val="44"/>
          <w:szCs w:val="44"/>
        </w:rPr>
        <w:t>3.1</w:t>
      </w:r>
      <w:r w:rsidR="005908E2" w:rsidRPr="00BC7C17">
        <w:rPr>
          <w:rFonts w:asciiTheme="minorEastAsia" w:hAnsiTheme="minorEastAsia"/>
          <w:color w:val="000000" w:themeColor="text1"/>
          <w:sz w:val="44"/>
          <w:szCs w:val="44"/>
        </w:rPr>
        <w:t xml:space="preserve">  </w:t>
      </w:r>
      <w:r w:rsidR="009C57AE" w:rsidRPr="009C57AE">
        <w:rPr>
          <w:rFonts w:asciiTheme="minorEastAsia" w:hAnsiTheme="minorEastAsia" w:hint="eastAsia"/>
          <w:color w:val="000000" w:themeColor="text1"/>
          <w:sz w:val="44"/>
          <w:szCs w:val="44"/>
        </w:rPr>
        <w:t>应用评税技术核定房地产交易价格</w:t>
      </w:r>
    </w:p>
    <w:p w14:paraId="1EA14B52" w14:textId="059DE596" w:rsidR="00C5423F" w:rsidRDefault="00C5423F"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2B4274A5" w14:textId="46DD9E84"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2007年以来，各地按照税务总局房地产税收一体化管理和</w:t>
      </w:r>
      <w:r w:rsidR="004F0DEB" w:rsidRPr="004F0DEB">
        <w:rPr>
          <w:rFonts w:hint="eastAsia"/>
          <w:color w:val="333333"/>
          <w:sz w:val="24"/>
          <w:szCs w:val="24"/>
          <w:shd w:val="clear" w:color="auto" w:fill="FFFFFF"/>
        </w:rPr>
        <w:t>《国家税务总局关于个人转让房屋有关税收征管问题的通知》（</w:t>
      </w:r>
      <w:hyperlink r:id="rId9" w:tgtFrame="_self" w:history="1">
        <w:r w:rsidR="004F0DEB" w:rsidRPr="004F0DEB">
          <w:rPr>
            <w:rFonts w:hint="eastAsia"/>
            <w:color w:val="4788D7"/>
            <w:sz w:val="24"/>
            <w:szCs w:val="24"/>
            <w:u w:val="single"/>
            <w:shd w:val="clear" w:color="auto" w:fill="FFFFFF"/>
          </w:rPr>
          <w:t>国税发</w:t>
        </w:r>
        <w:r w:rsidR="004F0DEB" w:rsidRPr="004F0DEB">
          <w:rPr>
            <w:rFonts w:hint="eastAsia"/>
            <w:color w:val="4788D7"/>
            <w:sz w:val="24"/>
            <w:szCs w:val="24"/>
            <w:u w:val="single"/>
            <w:shd w:val="clear" w:color="auto" w:fill="FFFFFF"/>
          </w:rPr>
          <w:t>[2007]33</w:t>
        </w:r>
        <w:r w:rsidR="004F0DEB" w:rsidRPr="004F0DEB">
          <w:rPr>
            <w:rFonts w:hint="eastAsia"/>
            <w:color w:val="4788D7"/>
            <w:sz w:val="24"/>
            <w:szCs w:val="24"/>
            <w:u w:val="single"/>
            <w:shd w:val="clear" w:color="auto" w:fill="FFFFFF"/>
          </w:rPr>
          <w:t>号</w:t>
        </w:r>
      </w:hyperlink>
      <w:r w:rsidR="004F0DEB" w:rsidRPr="004F0DEB">
        <w:rPr>
          <w:rFonts w:hint="eastAsia"/>
          <w:color w:val="333333"/>
          <w:sz w:val="24"/>
          <w:szCs w:val="24"/>
          <w:shd w:val="clear" w:color="auto" w:fill="FFFFFF"/>
        </w:rPr>
        <w:t>）</w:t>
      </w:r>
      <w:r w:rsidRPr="004F0DEB">
        <w:rPr>
          <w:rFonts w:asciiTheme="minorEastAsia" w:hAnsiTheme="minorEastAsia" w:hint="eastAsia"/>
          <w:color w:val="000000" w:themeColor="text1"/>
          <w:sz w:val="24"/>
          <w:szCs w:val="24"/>
          <w:shd w:val="clear" w:color="auto" w:fill="FFFFFF"/>
        </w:rPr>
        <w:t>的要</w:t>
      </w:r>
      <w:r w:rsidRPr="009C57AE">
        <w:rPr>
          <w:rFonts w:asciiTheme="minorEastAsia" w:hAnsiTheme="minorEastAsia" w:hint="eastAsia"/>
          <w:color w:val="000000" w:themeColor="text1"/>
          <w:sz w:val="24"/>
          <w:szCs w:val="24"/>
          <w:shd w:val="clear" w:color="auto" w:fill="FFFFFF"/>
        </w:rPr>
        <w:t>求，针对一些地区房屋买卖双方通过订立虚假合同低报成交价格、不如实申报缴纳有关税收的问题，建立了房屋交易最低计税价格管理制度，加强了房屋交易计税价格管理。为深化房地产税收一体化管理工作，夯实交易环节税收征管基础，进一步提高计税价格管理水平，税务总局决定，先在北京、重庆、青岛、深圳、南京、杭州、丹东等城市开展应用评税技术核定计税价格工作，并提出以下工作意见：</w:t>
      </w:r>
    </w:p>
    <w:p w14:paraId="2F81B77B" w14:textId="77777777" w:rsidR="009C57AE" w:rsidRPr="009C57AE" w:rsidRDefault="009C57AE" w:rsidP="009C57AE">
      <w:pPr>
        <w:pStyle w:val="1"/>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一、指导思想</w:t>
      </w:r>
    </w:p>
    <w:p w14:paraId="1E68C5D9" w14:textId="233D50CA"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根据</w:t>
      </w:r>
      <w:r w:rsidR="004F0DEB" w:rsidRPr="004F0DEB">
        <w:rPr>
          <w:rFonts w:hint="eastAsia"/>
          <w:color w:val="333333"/>
          <w:sz w:val="24"/>
          <w:szCs w:val="24"/>
          <w:shd w:val="clear" w:color="auto" w:fill="FFFFFF"/>
        </w:rPr>
        <w:t>《</w:t>
      </w:r>
      <w:hyperlink r:id="rId10" w:tgtFrame="_self" w:history="1">
        <w:r w:rsidR="004F0DEB" w:rsidRPr="004F0DEB">
          <w:rPr>
            <w:rFonts w:hint="eastAsia"/>
            <w:color w:val="6E6E6E"/>
            <w:sz w:val="24"/>
            <w:szCs w:val="24"/>
            <w:u w:val="single"/>
            <w:shd w:val="clear" w:color="auto" w:fill="FFFFFF"/>
          </w:rPr>
          <w:t>中华人民共和国税收征收管理法</w:t>
        </w:r>
      </w:hyperlink>
      <w:r w:rsidR="004F0DEB" w:rsidRPr="004F0DEB">
        <w:rPr>
          <w:rFonts w:hint="eastAsia"/>
          <w:color w:val="333333"/>
          <w:sz w:val="24"/>
          <w:szCs w:val="24"/>
          <w:shd w:val="clear" w:color="auto" w:fill="FFFFFF"/>
        </w:rPr>
        <w:t>》及《</w:t>
      </w:r>
      <w:hyperlink r:id="rId11" w:tgtFrame="_self" w:history="1">
        <w:r w:rsidR="004F0DEB" w:rsidRPr="004F0DEB">
          <w:rPr>
            <w:rFonts w:hint="eastAsia"/>
            <w:color w:val="6E6E6E"/>
            <w:sz w:val="24"/>
            <w:szCs w:val="24"/>
            <w:u w:val="single"/>
            <w:shd w:val="clear" w:color="auto" w:fill="FFFFFF"/>
          </w:rPr>
          <w:t>中华人民共和国契税暂行条例</w:t>
        </w:r>
      </w:hyperlink>
      <w:r w:rsidR="004F0DEB" w:rsidRPr="004F0DEB">
        <w:rPr>
          <w:rFonts w:hint="eastAsia"/>
          <w:color w:val="333333"/>
          <w:sz w:val="24"/>
          <w:szCs w:val="24"/>
          <w:shd w:val="clear" w:color="auto" w:fill="FFFFFF"/>
        </w:rPr>
        <w:t>》</w:t>
      </w:r>
      <w:r w:rsidRPr="004F0DEB">
        <w:rPr>
          <w:rFonts w:asciiTheme="minorEastAsia" w:hAnsiTheme="minorEastAsia" w:hint="eastAsia"/>
          <w:color w:val="000000" w:themeColor="text1"/>
          <w:sz w:val="24"/>
          <w:szCs w:val="24"/>
          <w:shd w:val="clear" w:color="auto" w:fill="FFFFFF"/>
        </w:rPr>
        <w:t>的有关规定，对于房地产交易中纳税人申报的计税依据明显低于市场价格并且无正当理</w:t>
      </w:r>
      <w:r w:rsidRPr="009C57AE">
        <w:rPr>
          <w:rFonts w:asciiTheme="minorEastAsia" w:hAnsiTheme="minorEastAsia" w:hint="eastAsia"/>
          <w:color w:val="000000" w:themeColor="text1"/>
          <w:sz w:val="24"/>
          <w:szCs w:val="24"/>
          <w:shd w:val="clear" w:color="auto" w:fill="FFFFFF"/>
        </w:rPr>
        <w:t>由的，参照市场价格核定计税价格，逐步将房地产评税技术应用到计税价格的核定工作中，增强核定工作的科学性和权威性，同时在实践中检验评税技术，推动相关税收改革。</w:t>
      </w:r>
    </w:p>
    <w:p w14:paraId="347AD958" w14:textId="46B715A7"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17531095"/>
      <w:r w:rsidRPr="009C57AE">
        <w:rPr>
          <w:rFonts w:asciiTheme="minorEastAsia" w:hAnsiTheme="minorEastAsia" w:hint="eastAsia"/>
          <w:color w:val="000000" w:themeColor="text1"/>
          <w:sz w:val="24"/>
          <w:szCs w:val="24"/>
          <w:shd w:val="clear" w:color="auto" w:fill="FFFFFF"/>
        </w:rPr>
        <w:t>（</w:t>
      </w:r>
      <w:hyperlink r:id="rId12" w:history="1">
        <w:r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第一条）</w:t>
      </w:r>
    </w:p>
    <w:bookmarkEnd w:id="0"/>
    <w:p w14:paraId="67F0D1B1" w14:textId="77777777" w:rsidR="009C57AE" w:rsidRPr="009C57AE" w:rsidRDefault="009C57AE" w:rsidP="009C57AE">
      <w:pPr>
        <w:pStyle w:val="1"/>
        <w:spacing w:before="50" w:after="0" w:line="480" w:lineRule="atLeas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二、总体思路</w:t>
      </w:r>
    </w:p>
    <w:p w14:paraId="1CA97381"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按照房地产评税原理，在测算房地产基准价格和价格影响因素修正系数的工作基础上，开发计税价格核定模块（以下简称“核定模块”），建立房地产交易计税价格核定应用功能，并将其应用到实际征管工作中核定计税价格，用核定结果与纳税人申报价格相比较，按照孰高原则确定计税价格，征收交易环节各项税收。在核定功能的应用过程中，通过定期评测核定效果，及时调整基准价格和价格影响因素修正系数，调整完善核定模块。同时，以公平、简便、有效化解征纳矛盾</w:t>
      </w:r>
      <w:r w:rsidRPr="009C57AE">
        <w:rPr>
          <w:rFonts w:asciiTheme="minorEastAsia" w:hAnsiTheme="minorEastAsia" w:hint="eastAsia"/>
          <w:color w:val="000000" w:themeColor="text1"/>
          <w:sz w:val="24"/>
          <w:szCs w:val="24"/>
          <w:shd w:val="clear" w:color="auto" w:fill="FFFFFF"/>
        </w:rPr>
        <w:lastRenderedPageBreak/>
        <w:t>为原则，在现行税收法律法规框架下，制定适合本地情况的争议处理办法。</w:t>
      </w:r>
    </w:p>
    <w:p w14:paraId="2BC0ED89" w14:textId="5E48D2BD"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13"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第二条）</w:t>
      </w:r>
    </w:p>
    <w:p w14:paraId="23657A29" w14:textId="77777777" w:rsidR="009C57AE" w:rsidRPr="009C57AE" w:rsidRDefault="009C57AE" w:rsidP="009C57AE">
      <w:pPr>
        <w:pStyle w:val="1"/>
        <w:spacing w:before="50" w:after="0" w:line="480" w:lineRule="atLeas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三、工作内容</w:t>
      </w:r>
    </w:p>
    <w:p w14:paraId="070C4520"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rPr>
      </w:pPr>
      <w:r w:rsidRPr="009C57AE">
        <w:rPr>
          <w:rFonts w:asciiTheme="minorEastAsia" w:eastAsiaTheme="minorEastAsia" w:hAnsiTheme="minorEastAsia" w:hint="eastAsia"/>
          <w:color w:val="000000" w:themeColor="text1"/>
          <w:sz w:val="24"/>
          <w:szCs w:val="24"/>
          <w:shd w:val="clear" w:color="auto" w:fill="FFFFFF"/>
        </w:rPr>
        <w:t>（一）建立核定应用功能</w:t>
      </w:r>
    </w:p>
    <w:p w14:paraId="7CC48203"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开展此项工作的城市，应根据本地情况选择核定模块的建立方式。首先应考虑利用现有的系统资源：可移植使用现有评税系统中的模块，也可以根据评税原理，完善现有契税征管系统中的相应模块。不具备利用现有系统资源条件的，应根据评税原理重新设计核定模块，核定模块的模型与评税系统的模型间应存在对应关系。</w:t>
      </w:r>
    </w:p>
    <w:p w14:paraId="19BC9F6F" w14:textId="113DB6DC"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 w:name="_Hlk17531117"/>
      <w:r w:rsidRPr="009C57AE">
        <w:rPr>
          <w:rFonts w:asciiTheme="minorEastAsia" w:hAnsiTheme="minorEastAsia" w:hint="eastAsia"/>
          <w:color w:val="000000" w:themeColor="text1"/>
          <w:sz w:val="24"/>
          <w:szCs w:val="24"/>
          <w:shd w:val="clear" w:color="auto" w:fill="FFFFFF"/>
        </w:rPr>
        <w:t>（</w:t>
      </w:r>
      <w:hyperlink r:id="rId14"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第三条第一款）</w:t>
      </w:r>
    </w:p>
    <w:bookmarkEnd w:id="1"/>
    <w:p w14:paraId="743D1FD7"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1.移植使用现有评税系统中的模块</w:t>
      </w:r>
    </w:p>
    <w:p w14:paraId="67FB75FC"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已开发评税系统的城市，可直接将评税系统中的评税模块移植应用到征管系统作为核定模块；或者以评税系统为基础，修改相关参数，简化数学模型，形成新的核定模块。</w:t>
      </w:r>
    </w:p>
    <w:p w14:paraId="34EA408E" w14:textId="26CFC9BE"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17531131"/>
      <w:r w:rsidRPr="009C57AE">
        <w:rPr>
          <w:rFonts w:asciiTheme="minorEastAsia" w:hAnsiTheme="minorEastAsia" w:hint="eastAsia"/>
          <w:color w:val="000000" w:themeColor="text1"/>
          <w:sz w:val="24"/>
          <w:szCs w:val="24"/>
          <w:shd w:val="clear" w:color="auto" w:fill="FFFFFF"/>
        </w:rPr>
        <w:t>（</w:t>
      </w:r>
      <w:hyperlink r:id="rId15"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第三条第一款第一项）</w:t>
      </w:r>
    </w:p>
    <w:bookmarkEnd w:id="2"/>
    <w:p w14:paraId="19BB52AB"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2.根据评税原理，完善现有契税征管系统中的模块</w:t>
      </w:r>
    </w:p>
    <w:p w14:paraId="425F1DBF"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在契税征管系统中已开发应用核定模块的城市，应根据评税原理完善核定模块。</w:t>
      </w:r>
    </w:p>
    <w:p w14:paraId="560507FF" w14:textId="6AA5BE9A"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16"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第三条第一款第二项）</w:t>
      </w:r>
    </w:p>
    <w:p w14:paraId="1A1092C9"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3.重新设计</w:t>
      </w:r>
    </w:p>
    <w:p w14:paraId="08DBF7FF"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以上条件均不具备的城市，可根据评税原理，重新设计核定模块。具体步骤为：</w:t>
      </w:r>
    </w:p>
    <w:p w14:paraId="79C5B658" w14:textId="77777777" w:rsidR="009C57AE" w:rsidRPr="009C57AE" w:rsidRDefault="009C57AE" w:rsidP="009C57AE">
      <w:pPr>
        <w:pStyle w:val="4"/>
        <w:spacing w:before="50" w:after="0" w:line="480" w:lineRule="atLeast"/>
        <w:rPr>
          <w:rFonts w:asciiTheme="minorEastAsia" w:eastAsiaTheme="minorEastAsia" w:hAnsiTheme="minorEastAsia"/>
          <w:color w:val="000000" w:themeColor="text1"/>
          <w:sz w:val="24"/>
          <w:szCs w:val="24"/>
        </w:rPr>
      </w:pPr>
      <w:r w:rsidRPr="009C57AE">
        <w:rPr>
          <w:rFonts w:asciiTheme="minorEastAsia" w:eastAsiaTheme="minorEastAsia" w:hAnsiTheme="minorEastAsia" w:hint="eastAsia"/>
          <w:color w:val="000000" w:themeColor="text1"/>
          <w:sz w:val="24"/>
          <w:szCs w:val="24"/>
          <w:shd w:val="clear" w:color="auto" w:fill="FFFFFF"/>
        </w:rPr>
        <w:t>（1）抽样采集数据信息</w:t>
      </w:r>
    </w:p>
    <w:p w14:paraId="30F13D77"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采集覆盖本地各个区域的房地产数据信息，数据来源包括：从国土、房管等部门取得信息、在税收征管中取得信息、从房地产中介机构取得信息等。采集大</w:t>
      </w:r>
      <w:r w:rsidRPr="009C57AE">
        <w:rPr>
          <w:rFonts w:asciiTheme="minorEastAsia" w:hAnsiTheme="minorEastAsia" w:hint="eastAsia"/>
          <w:color w:val="000000" w:themeColor="text1"/>
          <w:sz w:val="24"/>
          <w:szCs w:val="24"/>
          <w:shd w:val="clear" w:color="auto" w:fill="FFFFFF"/>
        </w:rPr>
        <w:lastRenderedPageBreak/>
        <w:t>批量房地产信息存在困难的，可分区域抽样取得信息。</w:t>
      </w:r>
    </w:p>
    <w:p w14:paraId="31CFBC7F" w14:textId="3DBCBB8A"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17531152"/>
      <w:r w:rsidRPr="009C57AE">
        <w:rPr>
          <w:rFonts w:asciiTheme="minorEastAsia" w:hAnsiTheme="minorEastAsia" w:hint="eastAsia"/>
          <w:color w:val="000000" w:themeColor="text1"/>
          <w:sz w:val="24"/>
          <w:szCs w:val="24"/>
          <w:shd w:val="clear" w:color="auto" w:fill="FFFFFF"/>
        </w:rPr>
        <w:t>（</w:t>
      </w:r>
      <w:hyperlink r:id="rId17"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第三条第一款第三项第一目）</w:t>
      </w:r>
    </w:p>
    <w:bookmarkEnd w:id="3"/>
    <w:p w14:paraId="097F2BCE" w14:textId="77777777" w:rsidR="009C57AE" w:rsidRPr="009C57AE" w:rsidRDefault="009C57AE" w:rsidP="009C57AE">
      <w:pPr>
        <w:pStyle w:val="4"/>
        <w:spacing w:before="50" w:after="0" w:line="480" w:lineRule="atLeast"/>
        <w:rPr>
          <w:rFonts w:asciiTheme="minorEastAsia" w:eastAsiaTheme="minorEastAsia" w:hAnsiTheme="minorEastAsia"/>
          <w:color w:val="000000" w:themeColor="text1"/>
          <w:sz w:val="24"/>
          <w:szCs w:val="24"/>
        </w:rPr>
      </w:pPr>
      <w:r w:rsidRPr="009C57AE">
        <w:rPr>
          <w:rFonts w:asciiTheme="minorEastAsia" w:eastAsiaTheme="minorEastAsia" w:hAnsiTheme="minorEastAsia" w:hint="eastAsia"/>
          <w:color w:val="000000" w:themeColor="text1"/>
          <w:sz w:val="24"/>
          <w:szCs w:val="24"/>
          <w:shd w:val="clear" w:color="auto" w:fill="FFFFFF"/>
        </w:rPr>
        <w:t>（2）测算基准价格和价格影响因素修正系数</w:t>
      </w:r>
    </w:p>
    <w:p w14:paraId="6EC0453D"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根据采集数据中的房地产价格构成情况，应用市场比较法原理，将数据分片区、分类别进行整理，测算分片区、分类别房地产基准价格及价格影响因素修正系数。</w:t>
      </w:r>
    </w:p>
    <w:p w14:paraId="612D3955" w14:textId="7C97CD93"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18"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第三条第一款第三项第二目）</w:t>
      </w:r>
    </w:p>
    <w:p w14:paraId="1EFD5B9B" w14:textId="77777777" w:rsidR="009C57AE" w:rsidRPr="009C57AE" w:rsidRDefault="009C57AE" w:rsidP="009C57AE">
      <w:pPr>
        <w:pStyle w:val="4"/>
        <w:spacing w:before="50" w:after="0" w:line="480" w:lineRule="atLeast"/>
        <w:rPr>
          <w:rFonts w:asciiTheme="minorEastAsia" w:eastAsiaTheme="minorEastAsia" w:hAnsiTheme="minorEastAsia"/>
          <w:color w:val="000000" w:themeColor="text1"/>
          <w:sz w:val="24"/>
          <w:szCs w:val="24"/>
        </w:rPr>
      </w:pPr>
      <w:r w:rsidRPr="009C57AE">
        <w:rPr>
          <w:rFonts w:asciiTheme="minorEastAsia" w:eastAsiaTheme="minorEastAsia" w:hAnsiTheme="minorEastAsia" w:hint="eastAsia"/>
          <w:color w:val="000000" w:themeColor="text1"/>
          <w:sz w:val="24"/>
          <w:szCs w:val="24"/>
          <w:shd w:val="clear" w:color="auto" w:fill="FFFFFF"/>
        </w:rPr>
        <w:t>（3）开发核定模块</w:t>
      </w:r>
    </w:p>
    <w:p w14:paraId="78B00818"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以方便征管为原则，按照税务总局规定的有关数据存储、传输标准，应用评税原理开发设计核定模块。</w:t>
      </w:r>
    </w:p>
    <w:p w14:paraId="1433892B" w14:textId="0367C0F0"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19"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第三条第一款第三项第三目）</w:t>
      </w:r>
    </w:p>
    <w:p w14:paraId="1821E142" w14:textId="77777777" w:rsidR="009C57AE" w:rsidRPr="009C57AE" w:rsidRDefault="009C57AE" w:rsidP="009C57AE">
      <w:pPr>
        <w:pStyle w:val="2"/>
        <w:spacing w:before="50" w:after="0" w:line="480" w:lineRule="atLeast"/>
        <w:rPr>
          <w:rStyle w:val="4Char"/>
          <w:rFonts w:asciiTheme="minorEastAsia" w:eastAsiaTheme="minorEastAsia" w:hAnsiTheme="minorEastAsia"/>
          <w:b/>
          <w:bCs/>
          <w:color w:val="000000" w:themeColor="text1"/>
          <w:sz w:val="24"/>
          <w:szCs w:val="24"/>
        </w:rPr>
      </w:pPr>
      <w:r w:rsidRPr="009C57AE">
        <w:rPr>
          <w:rFonts w:asciiTheme="minorEastAsia" w:eastAsiaTheme="minorEastAsia" w:hAnsiTheme="minorEastAsia" w:hint="eastAsia"/>
          <w:color w:val="000000" w:themeColor="text1"/>
          <w:sz w:val="24"/>
          <w:szCs w:val="24"/>
        </w:rPr>
        <w:t>（</w:t>
      </w:r>
      <w:r w:rsidRPr="009C57AE">
        <w:rPr>
          <w:rStyle w:val="4Char"/>
          <w:rFonts w:asciiTheme="minorEastAsia" w:eastAsiaTheme="minorEastAsia" w:hAnsiTheme="minorEastAsia" w:hint="eastAsia"/>
          <w:b/>
          <w:bCs/>
          <w:color w:val="000000" w:themeColor="text1"/>
          <w:sz w:val="24"/>
          <w:szCs w:val="24"/>
        </w:rPr>
        <w:t>二）运行、完善房地产交易计税价格核定应用功能</w:t>
      </w:r>
    </w:p>
    <w:p w14:paraId="66CB6203"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1.试运行核定应用功能</w:t>
      </w:r>
    </w:p>
    <w:p w14:paraId="237C0068"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选择部分交易环节税收征收窗口进行核定应用功能的试运行工作，用核定模块核定的价格作为参考计税价格，征收交易环节各项税收。</w:t>
      </w:r>
    </w:p>
    <w:p w14:paraId="67285E29" w14:textId="39E131F5"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20"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第三条第二款第一项）</w:t>
      </w:r>
    </w:p>
    <w:p w14:paraId="12B13692"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2.测评核定效果</w:t>
      </w:r>
    </w:p>
    <w:p w14:paraId="33873331" w14:textId="77777777" w:rsidR="009C57AE" w:rsidRPr="009C57AE" w:rsidRDefault="009C57AE" w:rsidP="009C57AE">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t>（1）设置检测指标。</w:t>
      </w:r>
    </w:p>
    <w:p w14:paraId="64C3A276"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选择能够对核定模块的核定结果进行量化评价和分析的检测指标，如：纳税人对于核定结果的投诉量，核定结果与市场交易价格的偏离值等。</w:t>
      </w:r>
    </w:p>
    <w:p w14:paraId="403C6388" w14:textId="181829D4"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17531251"/>
      <w:r w:rsidRPr="009C57AE">
        <w:rPr>
          <w:rFonts w:asciiTheme="minorEastAsia" w:hAnsiTheme="minorEastAsia" w:hint="eastAsia"/>
          <w:color w:val="000000" w:themeColor="text1"/>
          <w:sz w:val="24"/>
          <w:szCs w:val="24"/>
          <w:shd w:val="clear" w:color="auto" w:fill="FFFFFF"/>
        </w:rPr>
        <w:t>（</w:t>
      </w:r>
      <w:hyperlink r:id="rId21"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第三条第二款第二项第一目）</w:t>
      </w:r>
    </w:p>
    <w:bookmarkEnd w:id="4"/>
    <w:p w14:paraId="67C32A00" w14:textId="77777777" w:rsidR="009C57AE" w:rsidRPr="009C57AE" w:rsidRDefault="009C57AE" w:rsidP="009C57AE">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t>（2）采集标准数据。</w:t>
      </w:r>
    </w:p>
    <w:p w14:paraId="452F3AC9"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采集房地产成交案例作为检测的标准数据，各地可以根据本地情况确定数据采集量，但每个片区的标准数据一般应不少于5例。标准数据可来源于：房地产市场一手房价格，中介机构提供的二手房成交价格，房地产交易信息网发布的一</w:t>
      </w:r>
      <w:r w:rsidRPr="009C57AE">
        <w:rPr>
          <w:rFonts w:asciiTheme="minorEastAsia" w:hAnsiTheme="minorEastAsia" w:hint="eastAsia"/>
          <w:color w:val="000000" w:themeColor="text1"/>
          <w:sz w:val="24"/>
          <w:szCs w:val="24"/>
          <w:shd w:val="clear" w:color="auto" w:fill="FFFFFF"/>
        </w:rPr>
        <w:lastRenderedPageBreak/>
        <w:t>手、二手房交易价格信息等。</w:t>
      </w:r>
    </w:p>
    <w:p w14:paraId="3FEF035E" w14:textId="6B7166A9"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22"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第三条第二款第二项第二目）</w:t>
      </w:r>
    </w:p>
    <w:p w14:paraId="4F60F887" w14:textId="77777777" w:rsidR="009C57AE" w:rsidRPr="009C57AE" w:rsidRDefault="009C57AE" w:rsidP="009C57AE">
      <w:pPr>
        <w:pStyle w:val="4"/>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t>（3）检测核定结果。</w:t>
      </w:r>
    </w:p>
    <w:p w14:paraId="562B228A"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根据征管人员的反馈意见、纳税人对于核定结果的投诉量及个案的调整数量，确定核定模块的适用性；根据核定结果与市场价格水平的偏离程度，确定基准价格及价格影响因素修正系数设置的合理性。具体检测标准暂由各地根据市场状况和征管实际情况确定。</w:t>
      </w:r>
    </w:p>
    <w:p w14:paraId="4FD8FD9F" w14:textId="53B69EFD"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23"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第三条第二款第二项第三目）</w:t>
      </w:r>
    </w:p>
    <w:p w14:paraId="52868F68"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3.调整完善核定应用功能</w:t>
      </w:r>
    </w:p>
    <w:p w14:paraId="0F387009"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根据核定应用功能试运行中发现的问题，适时调整基准价格及价格影响因素修正系数，并对核定模块中的数学模型进行调整。</w:t>
      </w:r>
    </w:p>
    <w:p w14:paraId="032EC84A" w14:textId="2E0BC85F"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24"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第三条第二款第二项第三目）</w:t>
      </w:r>
    </w:p>
    <w:p w14:paraId="34C66925"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rPr>
      </w:pPr>
      <w:r w:rsidRPr="009C57AE">
        <w:rPr>
          <w:rFonts w:asciiTheme="minorEastAsia" w:eastAsiaTheme="minorEastAsia" w:hAnsiTheme="minorEastAsia" w:hint="eastAsia"/>
          <w:color w:val="000000" w:themeColor="text1"/>
          <w:sz w:val="24"/>
          <w:szCs w:val="24"/>
          <w:shd w:val="clear" w:color="auto" w:fill="FFFFFF"/>
        </w:rPr>
        <w:t>（三）制定计税价格争议解决机制</w:t>
      </w:r>
    </w:p>
    <w:p w14:paraId="3ABC7501"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按照公平、简便、有效化解征纳矛盾的原则，在现行税收法律法规框架下，制定适合本地情况的争议处理办法，建立争议解决机制：</w:t>
      </w:r>
    </w:p>
    <w:p w14:paraId="6AE1798F"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1.履行事前告知程序。</w:t>
      </w:r>
    </w:p>
    <w:p w14:paraId="670146C0"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在纳税人申报前，应向纳税人告知虚假申报所需承担的法律责任及相应处罚标准。</w:t>
      </w:r>
    </w:p>
    <w:p w14:paraId="370431DB" w14:textId="091ACB85"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17531293"/>
      <w:r w:rsidRPr="009C57AE">
        <w:rPr>
          <w:rFonts w:asciiTheme="minorEastAsia" w:hAnsiTheme="minorEastAsia" w:hint="eastAsia"/>
          <w:color w:val="000000" w:themeColor="text1"/>
          <w:sz w:val="24"/>
          <w:szCs w:val="24"/>
          <w:shd w:val="clear" w:color="auto" w:fill="FFFFFF"/>
        </w:rPr>
        <w:t>（</w:t>
      </w:r>
      <w:hyperlink r:id="rId25"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第三条第三款第一项）</w:t>
      </w:r>
    </w:p>
    <w:bookmarkEnd w:id="5"/>
    <w:p w14:paraId="36F96CEF" w14:textId="77777777" w:rsidR="009C57AE" w:rsidRPr="009C57AE" w:rsidRDefault="009C57AE" w:rsidP="009C57AE">
      <w:pPr>
        <w:pStyle w:val="3"/>
        <w:spacing w:before="50" w:after="0" w:line="480" w:lineRule="atLeas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2.探索解决方式</w:t>
      </w:r>
    </w:p>
    <w:p w14:paraId="19D4E684"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纳税人对核定价格持有异议的，各地根据本地情况探索解决方式，如可采取：由征收机关指定具有公信力及资质等级的评估机构进行评估，参考评估结果，确定计税价格；由征收机关成立争议处理小组，派人员（两人以上）实地勘察房产情况，根据查看情况参照计算机核定价格，酌情确定计税价格；从银行等相关部门获取房产交易的资金往来记录作为计税依据等方式。</w:t>
      </w:r>
    </w:p>
    <w:p w14:paraId="179C19B1" w14:textId="32132F10"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lastRenderedPageBreak/>
        <w:t>（</w:t>
      </w:r>
      <w:hyperlink r:id="rId26"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第三条第三款第二项）</w:t>
      </w:r>
    </w:p>
    <w:p w14:paraId="5A925691"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rPr>
      </w:pPr>
      <w:r w:rsidRPr="009C57AE">
        <w:rPr>
          <w:rFonts w:asciiTheme="minorEastAsia" w:eastAsiaTheme="minorEastAsia" w:hAnsiTheme="minorEastAsia" w:hint="eastAsia"/>
          <w:color w:val="000000" w:themeColor="text1"/>
          <w:sz w:val="24"/>
          <w:szCs w:val="24"/>
          <w:shd w:val="clear" w:color="auto" w:fill="FFFFFF"/>
        </w:rPr>
        <w:t>（四）正式运行核定应用功能</w:t>
      </w:r>
    </w:p>
    <w:p w14:paraId="3B0FEC84"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核定应用功能的各项检测指标达到标准后，在各交易环节税收征收窗口正式应用核定功能进行计税价格的核定工作。用核定价格与纳税人申报价格进行比较，按照孰高原则，取较大值为计税价格，征收交易环节各项税收。根据核定应用功能实际运行中出现的问题，定期调整核定模块的数学模型。</w:t>
      </w:r>
    </w:p>
    <w:p w14:paraId="6CF156BF" w14:textId="3F2B7E13"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17531311"/>
      <w:r w:rsidRPr="009C57AE">
        <w:rPr>
          <w:rFonts w:asciiTheme="minorEastAsia" w:hAnsiTheme="minorEastAsia" w:hint="eastAsia"/>
          <w:color w:val="000000" w:themeColor="text1"/>
          <w:sz w:val="24"/>
          <w:szCs w:val="24"/>
          <w:shd w:val="clear" w:color="auto" w:fill="FFFFFF"/>
        </w:rPr>
        <w:t>（</w:t>
      </w:r>
      <w:hyperlink r:id="rId27"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第三条第四款第一项）</w:t>
      </w:r>
    </w:p>
    <w:bookmarkEnd w:id="6"/>
    <w:p w14:paraId="0199D294"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设有评税部门的，征管部门应将核定应用功能的运行及调整情况，定期向评税部门反馈，提出调整完善评税系统的建议，以便及时研究评税系统模型的调整方案。（工作流程图见附件1）</w:t>
      </w:r>
    </w:p>
    <w:p w14:paraId="05302E8B" w14:textId="7841A78D"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28"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第三条第四款第二项）</w:t>
      </w:r>
    </w:p>
    <w:p w14:paraId="24763582" w14:textId="77777777" w:rsidR="009C57AE" w:rsidRPr="009C57AE" w:rsidRDefault="009C57AE" w:rsidP="009C57AE">
      <w:pPr>
        <w:pStyle w:val="1"/>
        <w:spacing w:before="50" w:after="0" w:line="480" w:lineRule="atLeas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四、工作要求</w:t>
      </w:r>
    </w:p>
    <w:p w14:paraId="65EF853E"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t>（一）加强组织领导，制定工作方案。</w:t>
      </w:r>
    </w:p>
    <w:p w14:paraId="30D788E2"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开展此项工作的各城市要高度重视此项工作，加强组织领导，配备专门人员，明确工作责任，保障工作的顺利实施。要尽快制定本地具体的工作方案，明确工作范围、工作内容、工作步骤、工作进度安排、工作流程、人员组织和经费预算等。</w:t>
      </w:r>
    </w:p>
    <w:p w14:paraId="57AB10CE" w14:textId="5B3D5B1D"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7" w:name="_Hlk17531335"/>
      <w:r w:rsidRPr="009C57AE">
        <w:rPr>
          <w:rFonts w:asciiTheme="minorEastAsia" w:hAnsiTheme="minorEastAsia" w:hint="eastAsia"/>
          <w:color w:val="000000" w:themeColor="text1"/>
          <w:sz w:val="24"/>
          <w:szCs w:val="24"/>
          <w:shd w:val="clear" w:color="auto" w:fill="FFFFFF"/>
        </w:rPr>
        <w:t>（</w:t>
      </w:r>
      <w:hyperlink r:id="rId29"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第四条第一款）</w:t>
      </w:r>
    </w:p>
    <w:bookmarkEnd w:id="7"/>
    <w:p w14:paraId="58B08C58"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t>（二）加强部门配合，广泛采集信息。</w:t>
      </w:r>
    </w:p>
    <w:p w14:paraId="08050030"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开展此项工作城市的财政、税务征收部门之间应加强工作沟通，协调好与国土、房管、建设等部门的关系，既要取得相关部门工作上的支持配合，又要主动工作。要广泛收集房地产信息，一方面，建立从国土、房管以及中介机构等部门取得信息的固定信息渠道；另一方面，在税收征管中积累信息，为核定模块提供数据支持。</w:t>
      </w:r>
    </w:p>
    <w:p w14:paraId="42E4DA59" w14:textId="514D1B1E"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30"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第四条第二款）</w:t>
      </w:r>
    </w:p>
    <w:p w14:paraId="609968EA"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lastRenderedPageBreak/>
        <w:t>（三）做好内部协调，建立沟通机制。</w:t>
      </w:r>
    </w:p>
    <w:p w14:paraId="785AB804"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shd w:val="clear" w:color="auto" w:fill="FFFFFF"/>
        </w:rPr>
        <w:t>设有评税部门的，税收征管部门和评税部门要建立信息沟通机制。对于征管中出现的价格评估问题，评税部门应提供评税技术支持；对于核定模块的调整修正情况，税收征管部门要向评税部门及时反馈。</w:t>
      </w:r>
    </w:p>
    <w:p w14:paraId="4B525794" w14:textId="6AA35378"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31"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第四条第三款）</w:t>
      </w:r>
    </w:p>
    <w:p w14:paraId="30F6B8C9" w14:textId="77777777" w:rsidR="009C57AE" w:rsidRPr="009C57AE" w:rsidRDefault="009C57AE" w:rsidP="009C57AE">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9C57AE">
        <w:rPr>
          <w:rFonts w:asciiTheme="minorEastAsia" w:eastAsiaTheme="minorEastAsia" w:hAnsiTheme="minorEastAsia" w:hint="eastAsia"/>
          <w:color w:val="000000" w:themeColor="text1"/>
          <w:sz w:val="24"/>
          <w:szCs w:val="24"/>
          <w:shd w:val="clear" w:color="auto" w:fill="FFFFFF"/>
        </w:rPr>
        <w:t>（四）及时总结经验，定期报告情况。</w:t>
      </w:r>
    </w:p>
    <w:p w14:paraId="041BBFB4" w14:textId="77777777" w:rsidR="009C57AE" w:rsidRPr="009C57AE" w:rsidRDefault="009C57AE" w:rsidP="009C57AE">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自2008年7月1日起，开展此项工作的各城市每季度初10日前要向总局书面报告工作进展情况。首次报告材料中应附送本地区工作方案。（报告内容提纲见附件2）</w:t>
      </w:r>
    </w:p>
    <w:p w14:paraId="37961736" w14:textId="46E4A3CE" w:rsidR="009C57AE" w:rsidRPr="009C57AE" w:rsidRDefault="009C57AE" w:rsidP="009C57AE">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9C57AE">
        <w:rPr>
          <w:rFonts w:asciiTheme="minorEastAsia" w:hAnsiTheme="minorEastAsia" w:hint="eastAsia"/>
          <w:color w:val="000000" w:themeColor="text1"/>
          <w:sz w:val="24"/>
          <w:szCs w:val="24"/>
          <w:shd w:val="clear" w:color="auto" w:fill="FFFFFF"/>
        </w:rPr>
        <w:t>（</w:t>
      </w:r>
      <w:hyperlink r:id="rId32" w:history="1">
        <w:r w:rsidR="004F0DEB" w:rsidRPr="004F0DEB">
          <w:rPr>
            <w:rStyle w:val="a5"/>
            <w:rFonts w:asciiTheme="minorEastAsia" w:hAnsiTheme="minorEastAsia" w:hint="eastAsia"/>
            <w:sz w:val="24"/>
            <w:szCs w:val="24"/>
            <w:shd w:val="clear" w:color="auto" w:fill="FFFFFF"/>
          </w:rPr>
          <w:t>国税函[2008]309号</w:t>
        </w:r>
      </w:hyperlink>
      <w:r w:rsidRPr="009C57AE">
        <w:rPr>
          <w:rFonts w:asciiTheme="minorEastAsia" w:hAnsiTheme="minorEastAsia" w:hint="eastAsia"/>
          <w:color w:val="000000" w:themeColor="text1"/>
          <w:sz w:val="24"/>
          <w:szCs w:val="24"/>
          <w:shd w:val="clear" w:color="auto" w:fill="FFFFFF"/>
        </w:rPr>
        <w:t>第四条第四款）</w:t>
      </w:r>
    </w:p>
    <w:p w14:paraId="14053CA6" w14:textId="77777777" w:rsidR="009C57AE" w:rsidRPr="009C57AE" w:rsidRDefault="009C57AE" w:rsidP="009C57AE">
      <w:pPr>
        <w:pStyle w:val="1"/>
        <w:spacing w:before="50" w:after="0" w:line="480" w:lineRule="atLeast"/>
        <w:rPr>
          <w:rFonts w:asciiTheme="minorEastAsia" w:hAnsiTheme="minorEastAsia"/>
          <w:color w:val="000000" w:themeColor="text1"/>
          <w:sz w:val="24"/>
          <w:szCs w:val="24"/>
        </w:rPr>
      </w:pPr>
      <w:r w:rsidRPr="009C57AE">
        <w:rPr>
          <w:rFonts w:asciiTheme="minorEastAsia" w:hAnsiTheme="minorEastAsia" w:hint="eastAsia"/>
          <w:color w:val="000000" w:themeColor="text1"/>
          <w:sz w:val="24"/>
          <w:szCs w:val="24"/>
        </w:rPr>
        <w:t>附注：</w:t>
      </w:r>
      <w:r w:rsidRPr="009C57AE">
        <w:rPr>
          <w:rFonts w:asciiTheme="minorEastAsia" w:hAnsiTheme="minorEastAsia" w:hint="eastAsia"/>
          <w:color w:val="000000" w:themeColor="text1"/>
          <w:sz w:val="24"/>
          <w:szCs w:val="24"/>
          <w:shd w:val="clear" w:color="auto" w:fill="FFFFFF"/>
        </w:rPr>
        <w:t>房地产基础数据收集工作有关问题</w:t>
      </w:r>
    </w:p>
    <w:p w14:paraId="27F47177" w14:textId="77777777" w:rsidR="009C57AE" w:rsidRPr="009C57AE" w:rsidRDefault="009C57AE" w:rsidP="009C57A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C57AE">
        <w:rPr>
          <w:rFonts w:asciiTheme="minorEastAsia" w:eastAsiaTheme="minorEastAsia" w:hAnsiTheme="minorEastAsia" w:hint="eastAsia"/>
          <w:color w:val="000000" w:themeColor="text1"/>
        </w:rPr>
        <w:t>为收集更多的房地产基本信息，掌握翔实的房产、土地情况，适应房地产模拟评税试点和税制改革的需要，经研究决定，同意你局在今年换发税务登记证时，除按照有关规定的要求做好房屋、土地、车船信息的登记外，还可一并开展其他房地产基本信息的补充收集工作，由纳税人填报《房地产基本情况登记表》（表样附后）。对于《房地产基本情况登记表》中的有关内容，你局可结合本地影响房地产价值因素的情况进行适当调整。</w:t>
      </w:r>
    </w:p>
    <w:p w14:paraId="67B1AECE" w14:textId="1DCCBEAA" w:rsidR="009C57AE" w:rsidRPr="009C57AE" w:rsidRDefault="009C57AE" w:rsidP="009C57AE">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8" w:name="_Hlk17692782"/>
      <w:r w:rsidRPr="009C57AE">
        <w:rPr>
          <w:rFonts w:asciiTheme="minorEastAsia" w:eastAsiaTheme="minorEastAsia" w:hAnsiTheme="minorEastAsia" w:hint="eastAsia"/>
          <w:color w:val="000000" w:themeColor="text1"/>
        </w:rPr>
        <w:t>（</w:t>
      </w:r>
      <w:hyperlink r:id="rId33" w:history="1">
        <w:r w:rsidRPr="004F0DEB">
          <w:rPr>
            <w:rStyle w:val="a5"/>
            <w:rFonts w:asciiTheme="minorEastAsia" w:eastAsiaTheme="minorEastAsia" w:hAnsiTheme="minorEastAsia" w:hint="eastAsia"/>
            <w:shd w:val="clear" w:color="auto" w:fill="FFFFFF"/>
          </w:rPr>
          <w:t>国税函〔2006〕680号</w:t>
        </w:r>
      </w:hyperlink>
      <w:r w:rsidRPr="009C57AE">
        <w:rPr>
          <w:rFonts w:asciiTheme="minorEastAsia" w:eastAsiaTheme="minorEastAsia" w:hAnsiTheme="minorEastAsia" w:hint="eastAsia"/>
          <w:color w:val="000000" w:themeColor="text1"/>
        </w:rPr>
        <w:t>）</w:t>
      </w:r>
    </w:p>
    <w:bookmarkEnd w:id="8"/>
    <w:p w14:paraId="268C071A" w14:textId="77777777" w:rsidR="009C57AE" w:rsidRPr="009C57AE" w:rsidRDefault="009C57AE" w:rsidP="009C57AE">
      <w:pPr>
        <w:pStyle w:val="a6"/>
        <w:shd w:val="clear" w:color="auto" w:fill="FFFFFF"/>
        <w:spacing w:beforeLines="50" w:before="156" w:beforeAutospacing="0" w:after="0" w:afterAutospacing="0" w:line="480" w:lineRule="atLeast"/>
        <w:ind w:firstLineChars="100" w:firstLine="240"/>
        <w:rPr>
          <w:rFonts w:asciiTheme="minorEastAsia" w:eastAsiaTheme="minorEastAsia" w:hAnsiTheme="minorEastAsia"/>
          <w:color w:val="000000" w:themeColor="text1"/>
        </w:rPr>
      </w:pPr>
      <w:r w:rsidRPr="009C57AE">
        <w:rPr>
          <w:rFonts w:asciiTheme="minorEastAsia" w:eastAsiaTheme="minorEastAsia" w:hAnsiTheme="minorEastAsia" w:hint="eastAsia"/>
          <w:color w:val="000000" w:themeColor="text1"/>
        </w:rPr>
        <w:t>填表说明（略）</w:t>
      </w:r>
    </w:p>
    <w:p w14:paraId="64F94A5B" w14:textId="77777777" w:rsidR="009C57AE" w:rsidRPr="009C57AE" w:rsidRDefault="009C57AE" w:rsidP="009C57A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C57AE">
        <w:rPr>
          <w:rFonts w:asciiTheme="minorEastAsia" w:eastAsiaTheme="minorEastAsia" w:hAnsiTheme="minorEastAsia" w:hint="eastAsia"/>
          <w:color w:val="000000" w:themeColor="text1"/>
        </w:rPr>
        <w:t>土地用途：划分为商业、综合、居住、工业等四类。</w:t>
      </w:r>
    </w:p>
    <w:p w14:paraId="4AA68410" w14:textId="77777777" w:rsidR="009C57AE" w:rsidRPr="009C57AE" w:rsidRDefault="009C57AE" w:rsidP="009C57A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C57AE">
        <w:rPr>
          <w:rFonts w:asciiTheme="minorEastAsia" w:eastAsiaTheme="minorEastAsia" w:hAnsiTheme="minorEastAsia" w:hint="eastAsia"/>
          <w:color w:val="000000" w:themeColor="text1"/>
        </w:rPr>
        <w:t>建筑结构：按钢结构，钢、钢混结构，钢</w:t>
      </w:r>
      <w:bookmarkStart w:id="9" w:name="_GoBack"/>
      <w:bookmarkEnd w:id="9"/>
      <w:r w:rsidRPr="009C57AE">
        <w:rPr>
          <w:rFonts w:asciiTheme="minorEastAsia" w:eastAsiaTheme="minorEastAsia" w:hAnsiTheme="minorEastAsia" w:hint="eastAsia"/>
          <w:color w:val="000000" w:themeColor="text1"/>
        </w:rPr>
        <w:t>混结构，混合结构，砖木结构，其他结构，框架结构，简易结构，砖混结构填写。</w:t>
      </w:r>
    </w:p>
    <w:p w14:paraId="71252F14" w14:textId="77777777" w:rsidR="009C57AE" w:rsidRPr="009C57AE" w:rsidRDefault="009C57AE" w:rsidP="009C57A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C57AE">
        <w:rPr>
          <w:rFonts w:asciiTheme="minorEastAsia" w:eastAsiaTheme="minorEastAsia" w:hAnsiTheme="minorEastAsia" w:hint="eastAsia"/>
          <w:color w:val="000000" w:themeColor="text1"/>
        </w:rPr>
        <w:t>房屋用途：划分为住宅、商业、工业、办公楼、旅馆业、其他六类。</w:t>
      </w:r>
    </w:p>
    <w:p w14:paraId="1526077E" w14:textId="0BEE2C99" w:rsidR="00075153" w:rsidRPr="009C57AE" w:rsidRDefault="009C57AE" w:rsidP="009C57AE">
      <w:pPr>
        <w:pStyle w:val="a6"/>
        <w:shd w:val="clear" w:color="auto" w:fill="FFFFFF"/>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9C57AE">
        <w:rPr>
          <w:rFonts w:asciiTheme="minorEastAsia" w:eastAsiaTheme="minorEastAsia" w:hAnsiTheme="minorEastAsia" w:hint="eastAsia"/>
          <w:color w:val="000000" w:themeColor="text1"/>
        </w:rPr>
        <w:t>（</w:t>
      </w:r>
      <w:hyperlink r:id="rId34" w:history="1">
        <w:r w:rsidRPr="004F0DEB">
          <w:rPr>
            <w:rStyle w:val="a5"/>
            <w:rFonts w:asciiTheme="minorEastAsia" w:eastAsiaTheme="minorEastAsia" w:hAnsiTheme="minorEastAsia" w:hint="eastAsia"/>
            <w:shd w:val="clear" w:color="auto" w:fill="FFFFFF"/>
          </w:rPr>
          <w:t>国税函〔2006〕680号</w:t>
        </w:r>
      </w:hyperlink>
      <w:r w:rsidRPr="009C57AE">
        <w:rPr>
          <w:rFonts w:asciiTheme="minorEastAsia" w:eastAsiaTheme="minorEastAsia" w:hAnsiTheme="minorEastAsia" w:hint="eastAsia"/>
          <w:color w:val="000000" w:themeColor="text1"/>
        </w:rPr>
        <w:t>）</w:t>
      </w:r>
    </w:p>
    <w:p w14:paraId="5F302871" w14:textId="77777777" w:rsidR="00154D8D" w:rsidRPr="0076793E" w:rsidRDefault="00154D8D"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154D8D" w:rsidRPr="0076793E">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16468" w14:textId="77777777" w:rsidR="001C0F1B" w:rsidRDefault="001C0F1B" w:rsidP="005908E2">
      <w:r>
        <w:separator/>
      </w:r>
    </w:p>
  </w:endnote>
  <w:endnote w:type="continuationSeparator" w:id="0">
    <w:p w14:paraId="6AF36AAC" w14:textId="77777777" w:rsidR="001C0F1B" w:rsidRDefault="001C0F1B"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EB1A88" w:rsidRDefault="00EB1A8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F0DE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0DEB">
              <w:rPr>
                <w:b/>
                <w:bCs/>
                <w:noProof/>
              </w:rPr>
              <w:t>7</w:t>
            </w:r>
            <w:r>
              <w:rPr>
                <w:b/>
                <w:bCs/>
                <w:sz w:val="24"/>
                <w:szCs w:val="24"/>
              </w:rPr>
              <w:fldChar w:fldCharType="end"/>
            </w:r>
          </w:p>
        </w:sdtContent>
      </w:sdt>
    </w:sdtContent>
  </w:sdt>
  <w:p w14:paraId="7DD1E703" w14:textId="77777777" w:rsidR="00EB1A88" w:rsidRDefault="00EB1A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BB93" w14:textId="77777777" w:rsidR="001C0F1B" w:rsidRDefault="001C0F1B" w:rsidP="005908E2">
      <w:r>
        <w:separator/>
      </w:r>
    </w:p>
  </w:footnote>
  <w:footnote w:type="continuationSeparator" w:id="0">
    <w:p w14:paraId="2D949572" w14:textId="77777777" w:rsidR="001C0F1B" w:rsidRDefault="001C0F1B"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2969"/>
    <w:rsid w:val="00032F8C"/>
    <w:rsid w:val="0003421B"/>
    <w:rsid w:val="0003732E"/>
    <w:rsid w:val="00042155"/>
    <w:rsid w:val="00044CC2"/>
    <w:rsid w:val="00054B12"/>
    <w:rsid w:val="00067D29"/>
    <w:rsid w:val="00075153"/>
    <w:rsid w:val="00081555"/>
    <w:rsid w:val="00081D70"/>
    <w:rsid w:val="00094EB7"/>
    <w:rsid w:val="000A33D0"/>
    <w:rsid w:val="000A3AA2"/>
    <w:rsid w:val="000A520E"/>
    <w:rsid w:val="000B4604"/>
    <w:rsid w:val="000D155C"/>
    <w:rsid w:val="000D26F7"/>
    <w:rsid w:val="000E6068"/>
    <w:rsid w:val="000F0308"/>
    <w:rsid w:val="000F0A5F"/>
    <w:rsid w:val="000F38D4"/>
    <w:rsid w:val="00103CFD"/>
    <w:rsid w:val="0011250C"/>
    <w:rsid w:val="001307EA"/>
    <w:rsid w:val="00146B64"/>
    <w:rsid w:val="00152BEC"/>
    <w:rsid w:val="00154D8D"/>
    <w:rsid w:val="00170248"/>
    <w:rsid w:val="0017727E"/>
    <w:rsid w:val="00177948"/>
    <w:rsid w:val="00181799"/>
    <w:rsid w:val="0018239E"/>
    <w:rsid w:val="001923D9"/>
    <w:rsid w:val="001B4825"/>
    <w:rsid w:val="001C0F1B"/>
    <w:rsid w:val="001F33E6"/>
    <w:rsid w:val="001F39CF"/>
    <w:rsid w:val="0021733A"/>
    <w:rsid w:val="00221D6F"/>
    <w:rsid w:val="00237FC9"/>
    <w:rsid w:val="0024317C"/>
    <w:rsid w:val="002477A7"/>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B0368"/>
    <w:rsid w:val="003E0B7E"/>
    <w:rsid w:val="003E2ABF"/>
    <w:rsid w:val="003E2D07"/>
    <w:rsid w:val="003E3D3E"/>
    <w:rsid w:val="003F589A"/>
    <w:rsid w:val="0042736C"/>
    <w:rsid w:val="00435080"/>
    <w:rsid w:val="00454CFE"/>
    <w:rsid w:val="00457ED7"/>
    <w:rsid w:val="00461BBB"/>
    <w:rsid w:val="0046763C"/>
    <w:rsid w:val="00473E5F"/>
    <w:rsid w:val="00484E3E"/>
    <w:rsid w:val="00490250"/>
    <w:rsid w:val="004B1931"/>
    <w:rsid w:val="004B4BB4"/>
    <w:rsid w:val="004C320B"/>
    <w:rsid w:val="004D014C"/>
    <w:rsid w:val="004E000E"/>
    <w:rsid w:val="004E0240"/>
    <w:rsid w:val="004F0DEB"/>
    <w:rsid w:val="004F47FA"/>
    <w:rsid w:val="004F5AA8"/>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3682B"/>
    <w:rsid w:val="00642C67"/>
    <w:rsid w:val="00644256"/>
    <w:rsid w:val="00650393"/>
    <w:rsid w:val="00653379"/>
    <w:rsid w:val="006562F0"/>
    <w:rsid w:val="006603A7"/>
    <w:rsid w:val="006608F6"/>
    <w:rsid w:val="0066143D"/>
    <w:rsid w:val="00664917"/>
    <w:rsid w:val="006805B1"/>
    <w:rsid w:val="006947D2"/>
    <w:rsid w:val="006C3BBB"/>
    <w:rsid w:val="006C3CE7"/>
    <w:rsid w:val="006D12A5"/>
    <w:rsid w:val="006D2BCA"/>
    <w:rsid w:val="006F62C8"/>
    <w:rsid w:val="00702001"/>
    <w:rsid w:val="00707486"/>
    <w:rsid w:val="007106B3"/>
    <w:rsid w:val="00717BCD"/>
    <w:rsid w:val="00717BE8"/>
    <w:rsid w:val="0072317D"/>
    <w:rsid w:val="007279C1"/>
    <w:rsid w:val="00735FCA"/>
    <w:rsid w:val="00745189"/>
    <w:rsid w:val="007649D4"/>
    <w:rsid w:val="0076793E"/>
    <w:rsid w:val="0078606C"/>
    <w:rsid w:val="007978CB"/>
    <w:rsid w:val="007A5C0A"/>
    <w:rsid w:val="007C158E"/>
    <w:rsid w:val="007C40D4"/>
    <w:rsid w:val="007C5213"/>
    <w:rsid w:val="007D4DE1"/>
    <w:rsid w:val="00802A13"/>
    <w:rsid w:val="008175E4"/>
    <w:rsid w:val="0082174A"/>
    <w:rsid w:val="00823915"/>
    <w:rsid w:val="008263A0"/>
    <w:rsid w:val="008403A0"/>
    <w:rsid w:val="00845A9D"/>
    <w:rsid w:val="00851B6C"/>
    <w:rsid w:val="00871788"/>
    <w:rsid w:val="008777CA"/>
    <w:rsid w:val="00884837"/>
    <w:rsid w:val="00886134"/>
    <w:rsid w:val="008B4F9B"/>
    <w:rsid w:val="009061F7"/>
    <w:rsid w:val="009121CE"/>
    <w:rsid w:val="00920B18"/>
    <w:rsid w:val="009467A0"/>
    <w:rsid w:val="00946CA9"/>
    <w:rsid w:val="0095436E"/>
    <w:rsid w:val="00963B08"/>
    <w:rsid w:val="0098307B"/>
    <w:rsid w:val="009A2312"/>
    <w:rsid w:val="009B140D"/>
    <w:rsid w:val="009C57AE"/>
    <w:rsid w:val="009D749A"/>
    <w:rsid w:val="009F3534"/>
    <w:rsid w:val="00A070EB"/>
    <w:rsid w:val="00A076E4"/>
    <w:rsid w:val="00A13178"/>
    <w:rsid w:val="00A13FFB"/>
    <w:rsid w:val="00A442E1"/>
    <w:rsid w:val="00A575F1"/>
    <w:rsid w:val="00A66603"/>
    <w:rsid w:val="00A74713"/>
    <w:rsid w:val="00A94E76"/>
    <w:rsid w:val="00A97C22"/>
    <w:rsid w:val="00AC3FB1"/>
    <w:rsid w:val="00AC47FA"/>
    <w:rsid w:val="00AD66DA"/>
    <w:rsid w:val="00AD6F22"/>
    <w:rsid w:val="00AD7E52"/>
    <w:rsid w:val="00AE2FD3"/>
    <w:rsid w:val="00B01357"/>
    <w:rsid w:val="00B16AB4"/>
    <w:rsid w:val="00B20E69"/>
    <w:rsid w:val="00B2741C"/>
    <w:rsid w:val="00B35DE9"/>
    <w:rsid w:val="00B57002"/>
    <w:rsid w:val="00B5716C"/>
    <w:rsid w:val="00B87AA5"/>
    <w:rsid w:val="00B91EC8"/>
    <w:rsid w:val="00BA45A1"/>
    <w:rsid w:val="00BC124F"/>
    <w:rsid w:val="00BC7C17"/>
    <w:rsid w:val="00BD0B17"/>
    <w:rsid w:val="00BD7ACA"/>
    <w:rsid w:val="00C22508"/>
    <w:rsid w:val="00C23E55"/>
    <w:rsid w:val="00C2656D"/>
    <w:rsid w:val="00C317EE"/>
    <w:rsid w:val="00C46728"/>
    <w:rsid w:val="00C470E0"/>
    <w:rsid w:val="00C53F79"/>
    <w:rsid w:val="00C5423F"/>
    <w:rsid w:val="00C54C60"/>
    <w:rsid w:val="00C61BCF"/>
    <w:rsid w:val="00C6217C"/>
    <w:rsid w:val="00C66494"/>
    <w:rsid w:val="00C83A8E"/>
    <w:rsid w:val="00C86756"/>
    <w:rsid w:val="00CA0DA9"/>
    <w:rsid w:val="00CA7202"/>
    <w:rsid w:val="00CD0C25"/>
    <w:rsid w:val="00CD0F3D"/>
    <w:rsid w:val="00CD1561"/>
    <w:rsid w:val="00CD5BF1"/>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E00E3"/>
    <w:rsid w:val="00DE035B"/>
    <w:rsid w:val="00DE6D84"/>
    <w:rsid w:val="00DE7FE0"/>
    <w:rsid w:val="00DF4380"/>
    <w:rsid w:val="00DF6112"/>
    <w:rsid w:val="00DF7F1D"/>
    <w:rsid w:val="00E02096"/>
    <w:rsid w:val="00E05BEC"/>
    <w:rsid w:val="00E068A0"/>
    <w:rsid w:val="00E06AA8"/>
    <w:rsid w:val="00E1242D"/>
    <w:rsid w:val="00E20B16"/>
    <w:rsid w:val="00E23F08"/>
    <w:rsid w:val="00E24562"/>
    <w:rsid w:val="00E43974"/>
    <w:rsid w:val="00E47E9C"/>
    <w:rsid w:val="00E57568"/>
    <w:rsid w:val="00E6278E"/>
    <w:rsid w:val="00E66434"/>
    <w:rsid w:val="00E700F9"/>
    <w:rsid w:val="00E71F17"/>
    <w:rsid w:val="00E7673A"/>
    <w:rsid w:val="00E85A62"/>
    <w:rsid w:val="00E97E46"/>
    <w:rsid w:val="00EB1A88"/>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5CEA"/>
    <w:rsid w:val="00FC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2468.html" TargetMode="External"/><Relationship Id="rId18" Type="http://schemas.openxmlformats.org/officeDocument/2006/relationships/hyperlink" Target="http://ssfb86.com/index/News/detail/newsid/2468.html" TargetMode="External"/><Relationship Id="rId26" Type="http://schemas.openxmlformats.org/officeDocument/2006/relationships/hyperlink" Target="http://ssfb86.com/index/News/detail/newsid/2468.html" TargetMode="External"/><Relationship Id="rId3" Type="http://schemas.openxmlformats.org/officeDocument/2006/relationships/styles" Target="styles.xml"/><Relationship Id="rId21" Type="http://schemas.openxmlformats.org/officeDocument/2006/relationships/hyperlink" Target="http://ssfb86.com/index/News/detail/newsid/2468.html" TargetMode="External"/><Relationship Id="rId34" Type="http://schemas.openxmlformats.org/officeDocument/2006/relationships/hyperlink" Target="http://ssfb86.com/index/News/detail/newsid/2985.html" TargetMode="External"/><Relationship Id="rId7" Type="http://schemas.openxmlformats.org/officeDocument/2006/relationships/footnotes" Target="footnotes.xml"/><Relationship Id="rId12" Type="http://schemas.openxmlformats.org/officeDocument/2006/relationships/hyperlink" Target="http://ssfb86.com/index/News/detail/newsid/2468.html" TargetMode="External"/><Relationship Id="rId17" Type="http://schemas.openxmlformats.org/officeDocument/2006/relationships/hyperlink" Target="http://ssfb86.com/index/News/detail/newsid/2468.html" TargetMode="External"/><Relationship Id="rId25" Type="http://schemas.openxmlformats.org/officeDocument/2006/relationships/hyperlink" Target="http://ssfb86.com/index/News/detail/newsid/2468.html" TargetMode="External"/><Relationship Id="rId33" Type="http://schemas.openxmlformats.org/officeDocument/2006/relationships/hyperlink" Target="http://ssfb86.com/index/News/detail/newsid/2985.html" TargetMode="External"/><Relationship Id="rId2" Type="http://schemas.openxmlformats.org/officeDocument/2006/relationships/numbering" Target="numbering.xml"/><Relationship Id="rId16" Type="http://schemas.openxmlformats.org/officeDocument/2006/relationships/hyperlink" Target="http://ssfb86.com/index/News/detail/newsid/2468.html" TargetMode="External"/><Relationship Id="rId20" Type="http://schemas.openxmlformats.org/officeDocument/2006/relationships/hyperlink" Target="http://ssfb86.com/index/News/detail/newsid/2468.html" TargetMode="External"/><Relationship Id="rId29" Type="http://schemas.openxmlformats.org/officeDocument/2006/relationships/hyperlink" Target="http://ssfb86.com/index/News/detail/newsid/246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4967.html" TargetMode="External"/><Relationship Id="rId24" Type="http://schemas.openxmlformats.org/officeDocument/2006/relationships/hyperlink" Target="http://ssfb86.com/index/News/detail/newsid/2468.html" TargetMode="External"/><Relationship Id="rId32" Type="http://schemas.openxmlformats.org/officeDocument/2006/relationships/hyperlink" Target="http://ssfb86.com/index/News/detail/newsid/2468.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2468.html" TargetMode="External"/><Relationship Id="rId23" Type="http://schemas.openxmlformats.org/officeDocument/2006/relationships/hyperlink" Target="http://ssfb86.com/index/News/detail/newsid/2468.html" TargetMode="External"/><Relationship Id="rId28" Type="http://schemas.openxmlformats.org/officeDocument/2006/relationships/hyperlink" Target="http://ssfb86.com/index/News/detail/newsid/2468.html" TargetMode="External"/><Relationship Id="rId36" Type="http://schemas.openxmlformats.org/officeDocument/2006/relationships/fontTable" Target="fontTable.xm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2468.html" TargetMode="External"/><Relationship Id="rId31" Type="http://schemas.openxmlformats.org/officeDocument/2006/relationships/hyperlink" Target="http://ssfb86.com/index/News/detail/newsid/2468.html" TargetMode="External"/><Relationship Id="rId4" Type="http://schemas.microsoft.com/office/2007/relationships/stylesWithEffects" Target="stylesWithEffects.xml"/><Relationship Id="rId9" Type="http://schemas.openxmlformats.org/officeDocument/2006/relationships/hyperlink" Target="http://ssfb86.com/index/News/detail/newsid/2734.html" TargetMode="External"/><Relationship Id="rId14" Type="http://schemas.openxmlformats.org/officeDocument/2006/relationships/hyperlink" Target="http://ssfb86.com/index/News/detail/newsid/2468.html" TargetMode="External"/><Relationship Id="rId22" Type="http://schemas.openxmlformats.org/officeDocument/2006/relationships/hyperlink" Target="http://ssfb86.com/index/News/detail/newsid/2468.html" TargetMode="External"/><Relationship Id="rId27" Type="http://schemas.openxmlformats.org/officeDocument/2006/relationships/hyperlink" Target="http://ssfb86.com/index/News/detail/newsid/2468.html" TargetMode="External"/><Relationship Id="rId30" Type="http://schemas.openxmlformats.org/officeDocument/2006/relationships/hyperlink" Target="http://ssfb86.com/index/News/detail/newsid/2468.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86F2-90F0-4D9F-A205-E66BB4D4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2020-08-28T07:57:00Z</dcterms:created>
  <dcterms:modified xsi:type="dcterms:W3CDTF">2020-09-25T00:40:00Z</dcterms:modified>
</cp:coreProperties>
</file>