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7F86EF85"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8A1F39">
        <w:rPr>
          <w:rFonts w:asciiTheme="minorEastAsia" w:hAnsiTheme="minorEastAsia"/>
          <w:color w:val="000000" w:themeColor="text1"/>
          <w:sz w:val="44"/>
          <w:szCs w:val="44"/>
        </w:rPr>
        <w:t>3</w:t>
      </w:r>
      <w:r w:rsidR="0024798E">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8A1F39" w:rsidRPr="008A1F39">
        <w:rPr>
          <w:rFonts w:asciiTheme="minorEastAsia" w:hAnsiTheme="minorEastAsia" w:hint="eastAsia"/>
          <w:color w:val="000000" w:themeColor="text1"/>
          <w:sz w:val="44"/>
          <w:szCs w:val="44"/>
        </w:rPr>
        <w:t>总体规定</w:t>
      </w:r>
    </w:p>
    <w:p w14:paraId="50CC0963" w14:textId="77777777" w:rsidR="00FE250F" w:rsidRDefault="00FE250F"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339781D9" w14:textId="5F4C2BD7" w:rsidR="008A1F39" w:rsidRPr="00672D93" w:rsidRDefault="008A1F39" w:rsidP="00672D93">
      <w:pPr>
        <w:pStyle w:val="1"/>
        <w:spacing w:beforeLines="50" w:before="156" w:after="0" w:line="480" w:lineRule="atLeast"/>
        <w:rPr>
          <w:rFonts w:asciiTheme="minorEastAsia" w:hAnsiTheme="minorEastAsia"/>
          <w:color w:val="000000" w:themeColor="text1"/>
          <w:sz w:val="24"/>
          <w:szCs w:val="24"/>
        </w:rPr>
      </w:pPr>
      <w:r w:rsidRPr="00672D93">
        <w:rPr>
          <w:rFonts w:asciiTheme="minorEastAsia" w:hAnsiTheme="minorEastAsia" w:hint="eastAsia"/>
          <w:color w:val="000000" w:themeColor="text1"/>
          <w:sz w:val="24"/>
          <w:szCs w:val="24"/>
        </w:rPr>
        <w:t>一、适用范围</w:t>
      </w:r>
    </w:p>
    <w:p w14:paraId="565D3753" w14:textId="763F3452" w:rsidR="008A1F39" w:rsidRPr="00DE2EAA" w:rsidRDefault="00DE2EAA" w:rsidP="00DE2EAA">
      <w:pPr>
        <w:pStyle w:val="a6"/>
        <w:shd w:val="clear" w:color="auto" w:fill="FFFFFF"/>
        <w:spacing w:beforeLines="50" w:before="156" w:beforeAutospacing="0" w:after="0" w:afterAutospacing="0" w:line="480" w:lineRule="atLeast"/>
        <w:ind w:firstLineChars="198" w:firstLine="475"/>
        <w:rPr>
          <w:rFonts w:asciiTheme="minorEastAsia" w:eastAsiaTheme="minorEastAsia" w:hAnsiTheme="minorEastAsia"/>
          <w:color w:val="000000" w:themeColor="text1"/>
        </w:rPr>
      </w:pPr>
      <w:hyperlink r:id="rId9" w:tgtFrame="_self" w:history="1">
        <w:r w:rsidRPr="00DE2EAA">
          <w:rPr>
            <w:rFonts w:asciiTheme="minorHAnsi" w:eastAsiaTheme="minorEastAsia" w:hAnsiTheme="minorHAnsi" w:cstheme="minorBidi" w:hint="eastAsia"/>
            <w:color w:val="6E6E6E"/>
            <w:kern w:val="2"/>
            <w:u w:val="single"/>
            <w:shd w:val="clear" w:color="auto" w:fill="FFFFFF"/>
          </w:rPr>
          <w:t>征</w:t>
        </w:r>
        <w:r w:rsidRPr="00DE2EAA">
          <w:rPr>
            <w:rFonts w:asciiTheme="minorHAnsi" w:eastAsiaTheme="minorEastAsia" w:hAnsiTheme="minorHAnsi" w:cstheme="minorBidi" w:hint="eastAsia"/>
            <w:color w:val="6E6E6E"/>
            <w:kern w:val="2"/>
            <w:u w:val="single"/>
            <w:shd w:val="clear" w:color="auto" w:fill="FFFFFF"/>
          </w:rPr>
          <w:t>管法</w:t>
        </w:r>
      </w:hyperlink>
      <w:r w:rsidR="008A1F39" w:rsidRPr="00DE2EAA">
        <w:rPr>
          <w:rFonts w:asciiTheme="minorEastAsia" w:eastAsiaTheme="minorEastAsia" w:hAnsiTheme="minorEastAsia" w:hint="eastAsia"/>
          <w:color w:val="000000" w:themeColor="text1"/>
        </w:rPr>
        <w:t>第三十五</w:t>
      </w:r>
      <w:r w:rsidR="008A1F39" w:rsidRPr="00672D93">
        <w:rPr>
          <w:rFonts w:asciiTheme="minorEastAsia" w:eastAsiaTheme="minorEastAsia" w:hAnsiTheme="minorEastAsia" w:hint="eastAsia"/>
          <w:color w:val="000000" w:themeColor="text1"/>
        </w:rPr>
        <w:t>条、</w:t>
      </w:r>
      <w:hyperlink r:id="rId10" w:history="1">
        <w:r w:rsidR="008A1F39" w:rsidRPr="00DE2EAA">
          <w:rPr>
            <w:rStyle w:val="a5"/>
            <w:rFonts w:asciiTheme="minorEastAsia" w:eastAsiaTheme="minorEastAsia" w:hAnsiTheme="minorEastAsia" w:hint="eastAsia"/>
          </w:rPr>
          <w:t>实施细</w:t>
        </w:r>
        <w:r w:rsidR="008A1F39" w:rsidRPr="00DE2EAA">
          <w:rPr>
            <w:rStyle w:val="a5"/>
            <w:rFonts w:asciiTheme="minorEastAsia" w:eastAsiaTheme="minorEastAsia" w:hAnsiTheme="minorEastAsia" w:hint="eastAsia"/>
          </w:rPr>
          <w:t>则</w:t>
        </w:r>
      </w:hyperlink>
      <w:r w:rsidR="008A1F39" w:rsidRPr="00672D93">
        <w:rPr>
          <w:rFonts w:asciiTheme="minorEastAsia" w:eastAsiaTheme="minorEastAsia" w:hAnsiTheme="minorEastAsia" w:hint="eastAsia"/>
          <w:color w:val="000000" w:themeColor="text1"/>
        </w:rPr>
        <w:t>第四十七条关于核定应纳税款的规定，用于适单位纳税人和个人纳税人。对个人纳税人的核定征收办法，国家税务总局将另行</w:t>
      </w:r>
      <w:r w:rsidR="008A1F39" w:rsidRPr="00DE2EAA">
        <w:rPr>
          <w:rFonts w:asciiTheme="minorEastAsia" w:eastAsiaTheme="minorEastAsia" w:hAnsiTheme="minorEastAsia" w:hint="eastAsia"/>
          <w:color w:val="000000" w:themeColor="text1"/>
        </w:rPr>
        <w:t>制定。</w:t>
      </w:r>
    </w:p>
    <w:p w14:paraId="51205A28" w14:textId="37984E45" w:rsidR="008A1F39" w:rsidRPr="00DE2EAA" w:rsidRDefault="008A1F39" w:rsidP="00DE2EAA">
      <w:pPr>
        <w:spacing w:beforeLines="50" w:before="156" w:line="480" w:lineRule="atLeast"/>
        <w:jc w:val="right"/>
        <w:rPr>
          <w:rFonts w:asciiTheme="minorEastAsia" w:hAnsiTheme="minorEastAsia" w:hint="eastAsia"/>
          <w:color w:val="000000" w:themeColor="text1"/>
          <w:sz w:val="24"/>
          <w:szCs w:val="24"/>
        </w:rPr>
      </w:pPr>
      <w:r w:rsidRPr="00DE2EAA">
        <w:rPr>
          <w:rFonts w:asciiTheme="minorEastAsia" w:hAnsiTheme="minorEastAsia" w:hint="eastAsia"/>
          <w:color w:val="000000" w:themeColor="text1"/>
          <w:sz w:val="24"/>
          <w:szCs w:val="24"/>
        </w:rPr>
        <w:t>（</w:t>
      </w:r>
      <w:hyperlink r:id="rId11" w:history="1">
        <w:r w:rsidRPr="00DE2EAA">
          <w:rPr>
            <w:rStyle w:val="a5"/>
            <w:rFonts w:asciiTheme="minorEastAsia" w:hAnsiTheme="minorEastAsia" w:hint="eastAsia"/>
            <w:sz w:val="24"/>
            <w:szCs w:val="24"/>
          </w:rPr>
          <w:t>国税发[2003]47号</w:t>
        </w:r>
      </w:hyperlink>
      <w:r w:rsidRPr="00DE2EAA">
        <w:rPr>
          <w:rFonts w:asciiTheme="minorEastAsia" w:hAnsiTheme="minorEastAsia" w:hint="eastAsia"/>
          <w:color w:val="000000" w:themeColor="text1"/>
          <w:sz w:val="24"/>
          <w:szCs w:val="24"/>
        </w:rPr>
        <w:t>第十四条）</w:t>
      </w:r>
    </w:p>
    <w:p w14:paraId="74C0C040" w14:textId="77777777" w:rsidR="00DE2EAA" w:rsidRPr="00DE2EAA" w:rsidRDefault="00DE2EAA" w:rsidP="00DE2EAA">
      <w:pPr>
        <w:pStyle w:val="2"/>
        <w:spacing w:before="50" w:after="0" w:line="480" w:lineRule="atLeast"/>
        <w:rPr>
          <w:rStyle w:val="a8"/>
          <w:rFonts w:asciiTheme="minorEastAsia" w:hAnsiTheme="minorEastAsia"/>
          <w:b/>
          <w:bCs/>
          <w:color w:val="000000" w:themeColor="text1"/>
          <w:sz w:val="24"/>
          <w:szCs w:val="24"/>
        </w:rPr>
      </w:pPr>
      <w:r w:rsidRPr="00DE2EAA">
        <w:rPr>
          <w:rFonts w:hint="eastAsia"/>
          <w:sz w:val="24"/>
          <w:szCs w:val="24"/>
        </w:rPr>
        <w:t>附注：</w:t>
      </w:r>
      <w:r w:rsidRPr="00DE2EAA">
        <w:rPr>
          <w:rStyle w:val="a8"/>
          <w:rFonts w:asciiTheme="minorEastAsia" w:hAnsiTheme="minorEastAsia" w:hint="eastAsia"/>
          <w:b/>
          <w:bCs/>
          <w:color w:val="000000" w:themeColor="text1"/>
          <w:sz w:val="24"/>
          <w:szCs w:val="24"/>
        </w:rPr>
        <w:t>个体税收定期定额管理办法</w:t>
      </w:r>
    </w:p>
    <w:p w14:paraId="2E6506C0" w14:textId="0514D2FF" w:rsidR="00DE2EAA" w:rsidRPr="00DE2EAA" w:rsidRDefault="00DE2EAA" w:rsidP="00DE2EAA">
      <w:pPr>
        <w:pStyle w:val="a6"/>
        <w:shd w:val="clear" w:color="auto" w:fill="FFFFFF"/>
        <w:spacing w:beforeLines="50" w:before="156" w:beforeAutospacing="0" w:after="0" w:afterAutospacing="0" w:line="480" w:lineRule="atLeast"/>
        <w:ind w:firstLineChars="198" w:firstLine="475"/>
        <w:rPr>
          <w:rFonts w:asciiTheme="minorEastAsia" w:hAnsiTheme="minorEastAsia"/>
          <w:color w:val="000000" w:themeColor="text1"/>
        </w:rPr>
      </w:pPr>
      <w:r w:rsidRPr="00DE2EAA">
        <w:rPr>
          <w:rFonts w:asciiTheme="minorEastAsia" w:eastAsiaTheme="minorEastAsia" w:hAnsiTheme="minorEastAsia" w:hint="eastAsia"/>
          <w:color w:val="000000" w:themeColor="text1"/>
        </w:rPr>
        <w:t>详见：</w:t>
      </w:r>
      <w:r w:rsidRPr="00DE2EAA">
        <w:rPr>
          <w:rFonts w:asciiTheme="minorEastAsia" w:eastAsiaTheme="minorEastAsia" w:hAnsiTheme="minorEastAsia"/>
          <w:color w:val="000000" w:themeColor="text1"/>
        </w:rPr>
        <w:t xml:space="preserve"> </w:t>
      </w:r>
      <w:bookmarkStart w:id="0" w:name="_GoBack"/>
      <w:bookmarkEnd w:id="0"/>
    </w:p>
    <w:p w14:paraId="13A250E6" w14:textId="324E013A" w:rsidR="008A1F39" w:rsidRPr="00DE2EAA" w:rsidRDefault="000739B2" w:rsidP="00DE2EAA">
      <w:pPr>
        <w:pStyle w:val="1"/>
        <w:spacing w:beforeLines="50" w:before="156" w:after="0" w:line="480" w:lineRule="atLeast"/>
        <w:rPr>
          <w:rFonts w:asciiTheme="minorEastAsia" w:hAnsiTheme="minorEastAsia"/>
          <w:color w:val="000000" w:themeColor="text1"/>
          <w:sz w:val="24"/>
          <w:szCs w:val="24"/>
        </w:rPr>
      </w:pPr>
      <w:r w:rsidRPr="00DE2EAA">
        <w:rPr>
          <w:rFonts w:asciiTheme="minorEastAsia" w:hAnsiTheme="minorEastAsia" w:hint="eastAsia"/>
          <w:color w:val="000000" w:themeColor="text1"/>
          <w:sz w:val="24"/>
          <w:szCs w:val="24"/>
        </w:rPr>
        <w:t>二、</w:t>
      </w:r>
      <w:r w:rsidR="008A1F39" w:rsidRPr="00DE2EAA">
        <w:rPr>
          <w:rFonts w:asciiTheme="minorEastAsia" w:hAnsiTheme="minorEastAsia" w:hint="eastAsia"/>
          <w:color w:val="000000" w:themeColor="text1"/>
          <w:sz w:val="24"/>
          <w:szCs w:val="24"/>
        </w:rPr>
        <w:t>核定的情形</w:t>
      </w:r>
    </w:p>
    <w:p w14:paraId="550655B4" w14:textId="77777777" w:rsidR="008A1F39" w:rsidRPr="00672D93" w:rsidRDefault="008A1F39" w:rsidP="00672D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纳税人有下列情形之一的，税务机关有权核定其应纳税额：</w:t>
      </w:r>
    </w:p>
    <w:p w14:paraId="6F12C589" w14:textId="04688496" w:rsidR="008A1F39" w:rsidRPr="00672D93" w:rsidRDefault="008A1F39" w:rsidP="00672D9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 w:name="_Hlk14630202"/>
      <w:r w:rsidRPr="00672D93">
        <w:rPr>
          <w:rFonts w:asciiTheme="minorEastAsia" w:hAnsiTheme="minorEastAsia" w:cs="宋体" w:hint="eastAsia"/>
          <w:color w:val="000000" w:themeColor="text1"/>
          <w:kern w:val="0"/>
          <w:sz w:val="24"/>
          <w:szCs w:val="24"/>
        </w:rPr>
        <w:t>（</w:t>
      </w:r>
      <w:r w:rsidR="00B1767F">
        <w:rPr>
          <w:rFonts w:asciiTheme="minorEastAsia" w:hAnsiTheme="minorEastAsia" w:cs="宋体" w:hint="eastAsia"/>
          <w:color w:val="000000" w:themeColor="text1"/>
          <w:kern w:val="0"/>
          <w:sz w:val="24"/>
          <w:szCs w:val="24"/>
        </w:rPr>
        <w:t>《</w:t>
      </w:r>
      <w:hyperlink r:id="rId12" w:history="1">
        <w:r w:rsidR="00B1767F">
          <w:rPr>
            <w:rStyle w:val="a5"/>
            <w:rFonts w:asciiTheme="minorEastAsia" w:hAnsiTheme="minorEastAsia" w:cs="宋体" w:hint="eastAsia"/>
            <w:kern w:val="0"/>
            <w:sz w:val="24"/>
            <w:szCs w:val="24"/>
          </w:rPr>
          <w:t>税收征管法</w:t>
        </w:r>
      </w:hyperlink>
      <w:r w:rsidR="00B1767F">
        <w:rPr>
          <w:rFonts w:asciiTheme="minorEastAsia" w:hAnsiTheme="minorEastAsia" w:cs="宋体" w:hint="eastAsia"/>
          <w:color w:val="000000" w:themeColor="text1"/>
          <w:kern w:val="0"/>
          <w:sz w:val="24"/>
          <w:szCs w:val="24"/>
        </w:rPr>
        <w:t>》</w:t>
      </w:r>
      <w:r w:rsidRPr="00672D93">
        <w:rPr>
          <w:rFonts w:asciiTheme="minorEastAsia" w:hAnsiTheme="minorEastAsia" w:cs="宋体" w:hint="eastAsia"/>
          <w:color w:val="000000" w:themeColor="text1"/>
          <w:kern w:val="0"/>
          <w:sz w:val="24"/>
          <w:szCs w:val="24"/>
        </w:rPr>
        <w:t>第三十五条第一款）</w:t>
      </w:r>
    </w:p>
    <w:bookmarkEnd w:id="1"/>
    <w:p w14:paraId="3E310F3B" w14:textId="5A90018B" w:rsidR="008A1F39" w:rsidRPr="00672D93" w:rsidRDefault="000739B2" w:rsidP="00672D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（一）</w:t>
      </w:r>
      <w:r w:rsidR="008A1F39" w:rsidRPr="00672D93">
        <w:rPr>
          <w:rFonts w:asciiTheme="minorEastAsia" w:hAnsiTheme="minorEastAsia" w:cs="宋体" w:hint="eastAsia"/>
          <w:color w:val="000000" w:themeColor="text1"/>
          <w:kern w:val="0"/>
          <w:sz w:val="24"/>
          <w:szCs w:val="24"/>
        </w:rPr>
        <w:t>依照法律、行政法规的规定可以不设置帐簿的；</w:t>
      </w:r>
    </w:p>
    <w:p w14:paraId="7B222B03" w14:textId="45931D52" w:rsidR="008A1F39" w:rsidRPr="00672D93" w:rsidRDefault="008A1F39" w:rsidP="00672D9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4630212"/>
      <w:r w:rsidRPr="00672D93">
        <w:rPr>
          <w:rFonts w:asciiTheme="minorEastAsia" w:hAnsiTheme="minorEastAsia" w:cs="宋体" w:hint="eastAsia"/>
          <w:color w:val="000000" w:themeColor="text1"/>
          <w:kern w:val="0"/>
          <w:sz w:val="24"/>
          <w:szCs w:val="24"/>
        </w:rPr>
        <w:t>（</w:t>
      </w:r>
      <w:r w:rsidR="00B1767F">
        <w:rPr>
          <w:rFonts w:asciiTheme="minorEastAsia" w:hAnsiTheme="minorEastAsia" w:cs="宋体" w:hint="eastAsia"/>
          <w:color w:val="000000" w:themeColor="text1"/>
          <w:kern w:val="0"/>
          <w:sz w:val="24"/>
          <w:szCs w:val="24"/>
        </w:rPr>
        <w:t>《</w:t>
      </w:r>
      <w:hyperlink r:id="rId13" w:history="1">
        <w:r w:rsidR="00B1767F">
          <w:rPr>
            <w:rStyle w:val="a5"/>
            <w:rFonts w:asciiTheme="minorEastAsia" w:hAnsiTheme="minorEastAsia" w:cs="宋体" w:hint="eastAsia"/>
            <w:kern w:val="0"/>
            <w:sz w:val="24"/>
            <w:szCs w:val="24"/>
          </w:rPr>
          <w:t>税收征管法</w:t>
        </w:r>
      </w:hyperlink>
      <w:r w:rsidR="00B1767F">
        <w:rPr>
          <w:rFonts w:asciiTheme="minorEastAsia" w:hAnsiTheme="minorEastAsia" w:cs="宋体" w:hint="eastAsia"/>
          <w:color w:val="000000" w:themeColor="text1"/>
          <w:kern w:val="0"/>
          <w:sz w:val="24"/>
          <w:szCs w:val="24"/>
        </w:rPr>
        <w:t>》</w:t>
      </w:r>
      <w:r w:rsidRPr="00672D93">
        <w:rPr>
          <w:rFonts w:asciiTheme="minorEastAsia" w:hAnsiTheme="minorEastAsia" w:cs="宋体" w:hint="eastAsia"/>
          <w:color w:val="000000" w:themeColor="text1"/>
          <w:kern w:val="0"/>
          <w:sz w:val="24"/>
          <w:szCs w:val="24"/>
        </w:rPr>
        <w:t>第三十五条第一款第一项）</w:t>
      </w:r>
    </w:p>
    <w:bookmarkEnd w:id="2"/>
    <w:p w14:paraId="68D91776" w14:textId="3A96E92A" w:rsidR="008A1F39" w:rsidRPr="00672D93" w:rsidRDefault="000739B2" w:rsidP="00672D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（二）</w:t>
      </w:r>
      <w:r w:rsidR="008A1F39" w:rsidRPr="00672D93">
        <w:rPr>
          <w:rFonts w:asciiTheme="minorEastAsia" w:hAnsiTheme="minorEastAsia" w:cs="宋体" w:hint="eastAsia"/>
          <w:color w:val="000000" w:themeColor="text1"/>
          <w:kern w:val="0"/>
          <w:sz w:val="24"/>
          <w:szCs w:val="24"/>
        </w:rPr>
        <w:t>依照法律、行政法规的规定应当设置帐簿但未设置的；</w:t>
      </w:r>
    </w:p>
    <w:p w14:paraId="6B65EFFE" w14:textId="5C3E7C29" w:rsidR="008A1F39" w:rsidRPr="00672D93" w:rsidRDefault="008A1F39" w:rsidP="00672D9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w:t>
      </w:r>
      <w:r w:rsidR="00B1767F">
        <w:rPr>
          <w:rFonts w:asciiTheme="minorEastAsia" w:hAnsiTheme="minorEastAsia" w:cs="宋体" w:hint="eastAsia"/>
          <w:color w:val="000000" w:themeColor="text1"/>
          <w:kern w:val="0"/>
          <w:sz w:val="24"/>
          <w:szCs w:val="24"/>
        </w:rPr>
        <w:t>《</w:t>
      </w:r>
      <w:hyperlink r:id="rId14" w:history="1">
        <w:r w:rsidR="00B1767F">
          <w:rPr>
            <w:rStyle w:val="a5"/>
            <w:rFonts w:asciiTheme="minorEastAsia" w:hAnsiTheme="minorEastAsia" w:cs="宋体" w:hint="eastAsia"/>
            <w:kern w:val="0"/>
            <w:sz w:val="24"/>
            <w:szCs w:val="24"/>
          </w:rPr>
          <w:t>税收征管法</w:t>
        </w:r>
      </w:hyperlink>
      <w:r w:rsidR="00B1767F">
        <w:rPr>
          <w:rFonts w:asciiTheme="minorEastAsia" w:hAnsiTheme="minorEastAsia" w:cs="宋体" w:hint="eastAsia"/>
          <w:color w:val="000000" w:themeColor="text1"/>
          <w:kern w:val="0"/>
          <w:sz w:val="24"/>
          <w:szCs w:val="24"/>
        </w:rPr>
        <w:t>》</w:t>
      </w:r>
      <w:r w:rsidRPr="00672D93">
        <w:rPr>
          <w:rFonts w:asciiTheme="minorEastAsia" w:hAnsiTheme="minorEastAsia" w:cs="宋体" w:hint="eastAsia"/>
          <w:color w:val="000000" w:themeColor="text1"/>
          <w:kern w:val="0"/>
          <w:sz w:val="24"/>
          <w:szCs w:val="24"/>
        </w:rPr>
        <w:t>第三十五条第一款第二项）</w:t>
      </w:r>
    </w:p>
    <w:p w14:paraId="40B4D337" w14:textId="6B37388A" w:rsidR="008A1F39" w:rsidRPr="00672D93" w:rsidRDefault="000739B2" w:rsidP="00672D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（三）</w:t>
      </w:r>
      <w:r w:rsidR="008A1F39" w:rsidRPr="00672D93">
        <w:rPr>
          <w:rFonts w:asciiTheme="minorEastAsia" w:hAnsiTheme="minorEastAsia" w:cs="宋体" w:hint="eastAsia"/>
          <w:color w:val="000000" w:themeColor="text1"/>
          <w:kern w:val="0"/>
          <w:sz w:val="24"/>
          <w:szCs w:val="24"/>
        </w:rPr>
        <w:t>擅自销毁帐簿或者拒不提供纳税资料的；</w:t>
      </w:r>
    </w:p>
    <w:p w14:paraId="7417CD34" w14:textId="571ED53C" w:rsidR="008A1F39" w:rsidRPr="00672D93" w:rsidRDefault="008A1F39" w:rsidP="00672D9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w:t>
      </w:r>
      <w:r w:rsidR="00B1767F">
        <w:rPr>
          <w:rFonts w:asciiTheme="minorEastAsia" w:hAnsiTheme="minorEastAsia" w:cs="宋体" w:hint="eastAsia"/>
          <w:color w:val="000000" w:themeColor="text1"/>
          <w:kern w:val="0"/>
          <w:sz w:val="24"/>
          <w:szCs w:val="24"/>
        </w:rPr>
        <w:t>《</w:t>
      </w:r>
      <w:hyperlink r:id="rId15" w:history="1">
        <w:r w:rsidR="00B1767F">
          <w:rPr>
            <w:rStyle w:val="a5"/>
            <w:rFonts w:asciiTheme="minorEastAsia" w:hAnsiTheme="minorEastAsia" w:cs="宋体" w:hint="eastAsia"/>
            <w:kern w:val="0"/>
            <w:sz w:val="24"/>
            <w:szCs w:val="24"/>
          </w:rPr>
          <w:t>税收征管法</w:t>
        </w:r>
      </w:hyperlink>
      <w:r w:rsidR="00B1767F">
        <w:rPr>
          <w:rFonts w:asciiTheme="minorEastAsia" w:hAnsiTheme="minorEastAsia" w:cs="宋体" w:hint="eastAsia"/>
          <w:color w:val="000000" w:themeColor="text1"/>
          <w:kern w:val="0"/>
          <w:sz w:val="24"/>
          <w:szCs w:val="24"/>
        </w:rPr>
        <w:t>》</w:t>
      </w:r>
      <w:r w:rsidRPr="00672D93">
        <w:rPr>
          <w:rFonts w:asciiTheme="minorEastAsia" w:hAnsiTheme="minorEastAsia" w:cs="宋体" w:hint="eastAsia"/>
          <w:color w:val="000000" w:themeColor="text1"/>
          <w:kern w:val="0"/>
          <w:sz w:val="24"/>
          <w:szCs w:val="24"/>
        </w:rPr>
        <w:t>第三十五条第一款第三项）</w:t>
      </w:r>
    </w:p>
    <w:p w14:paraId="50283721" w14:textId="4214C43E" w:rsidR="008A1F39" w:rsidRPr="00672D93" w:rsidRDefault="000739B2" w:rsidP="00672D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（四）</w:t>
      </w:r>
      <w:r w:rsidR="008A1F39" w:rsidRPr="00672D93">
        <w:rPr>
          <w:rFonts w:asciiTheme="minorEastAsia" w:hAnsiTheme="minorEastAsia" w:cs="宋体" w:hint="eastAsia"/>
          <w:color w:val="000000" w:themeColor="text1"/>
          <w:kern w:val="0"/>
          <w:sz w:val="24"/>
          <w:szCs w:val="24"/>
        </w:rPr>
        <w:t>虽设置帐簿，但帐目混乱或者成本资料、收入凭证、费用凭证残缺不全，难以查帐的；</w:t>
      </w:r>
    </w:p>
    <w:p w14:paraId="31D7D4EA" w14:textId="38675039" w:rsidR="008A1F39" w:rsidRPr="00672D93" w:rsidRDefault="008A1F39" w:rsidP="00672D9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w:t>
      </w:r>
      <w:r w:rsidR="00B1767F">
        <w:rPr>
          <w:rFonts w:asciiTheme="minorEastAsia" w:hAnsiTheme="minorEastAsia" w:cs="宋体" w:hint="eastAsia"/>
          <w:color w:val="000000" w:themeColor="text1"/>
          <w:kern w:val="0"/>
          <w:sz w:val="24"/>
          <w:szCs w:val="24"/>
        </w:rPr>
        <w:t>《</w:t>
      </w:r>
      <w:hyperlink r:id="rId16" w:history="1">
        <w:r w:rsidR="00B1767F">
          <w:rPr>
            <w:rStyle w:val="a5"/>
            <w:rFonts w:asciiTheme="minorEastAsia" w:hAnsiTheme="minorEastAsia" w:cs="宋体" w:hint="eastAsia"/>
            <w:kern w:val="0"/>
            <w:sz w:val="24"/>
            <w:szCs w:val="24"/>
          </w:rPr>
          <w:t>税收征管法</w:t>
        </w:r>
      </w:hyperlink>
      <w:r w:rsidR="00B1767F">
        <w:rPr>
          <w:rFonts w:asciiTheme="minorEastAsia" w:hAnsiTheme="minorEastAsia" w:cs="宋体" w:hint="eastAsia"/>
          <w:color w:val="000000" w:themeColor="text1"/>
          <w:kern w:val="0"/>
          <w:sz w:val="24"/>
          <w:szCs w:val="24"/>
        </w:rPr>
        <w:t>》</w:t>
      </w:r>
      <w:r w:rsidRPr="00672D93">
        <w:rPr>
          <w:rFonts w:asciiTheme="minorEastAsia" w:hAnsiTheme="minorEastAsia" w:cs="宋体" w:hint="eastAsia"/>
          <w:color w:val="000000" w:themeColor="text1"/>
          <w:kern w:val="0"/>
          <w:sz w:val="24"/>
          <w:szCs w:val="24"/>
        </w:rPr>
        <w:t>第三十五条第一款第四项）</w:t>
      </w:r>
    </w:p>
    <w:p w14:paraId="400FEC60" w14:textId="2B0B7C25" w:rsidR="008A1F39" w:rsidRPr="00672D93" w:rsidRDefault="000739B2" w:rsidP="00672D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lastRenderedPageBreak/>
        <w:t>（五）</w:t>
      </w:r>
      <w:r w:rsidR="008A1F39" w:rsidRPr="00672D93">
        <w:rPr>
          <w:rFonts w:asciiTheme="minorEastAsia" w:hAnsiTheme="minorEastAsia" w:cs="宋体" w:hint="eastAsia"/>
          <w:color w:val="000000" w:themeColor="text1"/>
          <w:kern w:val="0"/>
          <w:sz w:val="24"/>
          <w:szCs w:val="24"/>
        </w:rPr>
        <w:t>发生纳税义务，未按照规定的期限办理纳税申报，经税务机关责令限期申报，逾期仍不申报的；</w:t>
      </w:r>
    </w:p>
    <w:p w14:paraId="3DEBF0C6" w14:textId="617AF572" w:rsidR="008A1F39" w:rsidRPr="00672D93" w:rsidRDefault="008A1F39" w:rsidP="00672D9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w:t>
      </w:r>
      <w:r w:rsidR="00B1767F">
        <w:rPr>
          <w:rFonts w:asciiTheme="minorEastAsia" w:hAnsiTheme="minorEastAsia" w:cs="宋体" w:hint="eastAsia"/>
          <w:color w:val="000000" w:themeColor="text1"/>
          <w:kern w:val="0"/>
          <w:sz w:val="24"/>
          <w:szCs w:val="24"/>
        </w:rPr>
        <w:t>《</w:t>
      </w:r>
      <w:hyperlink r:id="rId17" w:history="1">
        <w:r w:rsidR="00B1767F">
          <w:rPr>
            <w:rStyle w:val="a5"/>
            <w:rFonts w:asciiTheme="minorEastAsia" w:hAnsiTheme="minorEastAsia" w:cs="宋体" w:hint="eastAsia"/>
            <w:kern w:val="0"/>
            <w:sz w:val="24"/>
            <w:szCs w:val="24"/>
          </w:rPr>
          <w:t>税收征管法</w:t>
        </w:r>
      </w:hyperlink>
      <w:r w:rsidR="00B1767F">
        <w:rPr>
          <w:rFonts w:asciiTheme="minorEastAsia" w:hAnsiTheme="minorEastAsia" w:cs="宋体" w:hint="eastAsia"/>
          <w:color w:val="000000" w:themeColor="text1"/>
          <w:kern w:val="0"/>
          <w:sz w:val="24"/>
          <w:szCs w:val="24"/>
        </w:rPr>
        <w:t>》</w:t>
      </w:r>
      <w:r w:rsidRPr="00672D93">
        <w:rPr>
          <w:rFonts w:asciiTheme="minorEastAsia" w:hAnsiTheme="minorEastAsia" w:cs="宋体" w:hint="eastAsia"/>
          <w:color w:val="000000" w:themeColor="text1"/>
          <w:kern w:val="0"/>
          <w:sz w:val="24"/>
          <w:szCs w:val="24"/>
        </w:rPr>
        <w:t>第三十五条第一款第五项）</w:t>
      </w:r>
    </w:p>
    <w:p w14:paraId="1F80A3DD" w14:textId="740ADBAA" w:rsidR="008A1F39" w:rsidRPr="00672D93" w:rsidRDefault="000739B2" w:rsidP="00672D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（六）</w:t>
      </w:r>
      <w:r w:rsidR="008A1F39" w:rsidRPr="00672D93">
        <w:rPr>
          <w:rFonts w:asciiTheme="minorEastAsia" w:hAnsiTheme="minorEastAsia" w:cs="宋体" w:hint="eastAsia"/>
          <w:color w:val="000000" w:themeColor="text1"/>
          <w:kern w:val="0"/>
          <w:sz w:val="24"/>
          <w:szCs w:val="24"/>
        </w:rPr>
        <w:t>纳税人申报的计税依据明显偏低，又无正当理由的。</w:t>
      </w:r>
    </w:p>
    <w:p w14:paraId="251B1726" w14:textId="07D05A67" w:rsidR="008A1F39" w:rsidRPr="00672D93" w:rsidRDefault="008A1F39" w:rsidP="00672D9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w:t>
      </w:r>
      <w:r w:rsidR="00B1767F">
        <w:rPr>
          <w:rFonts w:asciiTheme="minorEastAsia" w:hAnsiTheme="minorEastAsia" w:cs="宋体" w:hint="eastAsia"/>
          <w:color w:val="000000" w:themeColor="text1"/>
          <w:kern w:val="0"/>
          <w:sz w:val="24"/>
          <w:szCs w:val="24"/>
        </w:rPr>
        <w:t>《</w:t>
      </w:r>
      <w:hyperlink r:id="rId18" w:history="1">
        <w:r w:rsidR="00B1767F">
          <w:rPr>
            <w:rStyle w:val="a5"/>
            <w:rFonts w:asciiTheme="minorEastAsia" w:hAnsiTheme="minorEastAsia" w:cs="宋体" w:hint="eastAsia"/>
            <w:kern w:val="0"/>
            <w:sz w:val="24"/>
            <w:szCs w:val="24"/>
          </w:rPr>
          <w:t>税收征管法</w:t>
        </w:r>
      </w:hyperlink>
      <w:r w:rsidR="00B1767F">
        <w:rPr>
          <w:rFonts w:asciiTheme="minorEastAsia" w:hAnsiTheme="minorEastAsia" w:cs="宋体" w:hint="eastAsia"/>
          <w:color w:val="000000" w:themeColor="text1"/>
          <w:kern w:val="0"/>
          <w:sz w:val="24"/>
          <w:szCs w:val="24"/>
        </w:rPr>
        <w:t>》</w:t>
      </w:r>
      <w:r w:rsidRPr="00672D93">
        <w:rPr>
          <w:rFonts w:asciiTheme="minorEastAsia" w:hAnsiTheme="minorEastAsia" w:cs="宋体" w:hint="eastAsia"/>
          <w:color w:val="000000" w:themeColor="text1"/>
          <w:kern w:val="0"/>
          <w:sz w:val="24"/>
          <w:szCs w:val="24"/>
        </w:rPr>
        <w:t>第三十五条第一款第六项）</w:t>
      </w:r>
    </w:p>
    <w:p w14:paraId="1B53D9AF" w14:textId="76F63ACC" w:rsidR="008A1F39" w:rsidRPr="00672D93" w:rsidRDefault="000739B2" w:rsidP="00672D93">
      <w:pPr>
        <w:pStyle w:val="1"/>
        <w:spacing w:beforeLines="50" w:before="156" w:after="0" w:line="480" w:lineRule="atLeast"/>
        <w:rPr>
          <w:rFonts w:asciiTheme="minorEastAsia" w:hAnsiTheme="minorEastAsia"/>
          <w:color w:val="000000" w:themeColor="text1"/>
          <w:sz w:val="24"/>
          <w:szCs w:val="24"/>
        </w:rPr>
      </w:pPr>
      <w:r w:rsidRPr="00672D93">
        <w:rPr>
          <w:rFonts w:asciiTheme="minorEastAsia" w:hAnsiTheme="minorEastAsia" w:hint="eastAsia"/>
          <w:color w:val="000000" w:themeColor="text1"/>
          <w:sz w:val="24"/>
          <w:szCs w:val="24"/>
        </w:rPr>
        <w:t>三、</w:t>
      </w:r>
      <w:r w:rsidR="008A1F39" w:rsidRPr="00672D93">
        <w:rPr>
          <w:rFonts w:asciiTheme="minorEastAsia" w:hAnsiTheme="minorEastAsia" w:hint="eastAsia"/>
          <w:color w:val="000000" w:themeColor="text1"/>
          <w:sz w:val="24"/>
          <w:szCs w:val="24"/>
        </w:rPr>
        <w:t>核定的程序和方法</w:t>
      </w:r>
    </w:p>
    <w:p w14:paraId="7AD2CFFC" w14:textId="4181E8CF" w:rsidR="008A1F39" w:rsidRPr="00672D93" w:rsidRDefault="008A1F39" w:rsidP="00672D9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纳税人有</w:t>
      </w:r>
      <w:hyperlink r:id="rId19" w:history="1">
        <w:r w:rsidR="00B00E90">
          <w:rPr>
            <w:rStyle w:val="a5"/>
            <w:rFonts w:asciiTheme="minorEastAsia" w:hAnsiTheme="minorEastAsia" w:hint="eastAsia"/>
          </w:rPr>
          <w:t>税收征管法</w:t>
        </w:r>
      </w:hyperlink>
      <w:r w:rsidRPr="00672D93">
        <w:rPr>
          <w:rFonts w:asciiTheme="minorEastAsia" w:eastAsiaTheme="minorEastAsia" w:hAnsiTheme="minorEastAsia" w:hint="eastAsia"/>
          <w:color w:val="000000" w:themeColor="text1"/>
        </w:rPr>
        <w:t>第三十五条或者第三十七条所列情形之一的，税务机关有权采用下列任何一种方法核定其应纳税额：</w:t>
      </w:r>
    </w:p>
    <w:p w14:paraId="0481E658" w14:textId="3EA698A6" w:rsidR="008A1F39" w:rsidRPr="00672D93" w:rsidRDefault="000739B2" w:rsidP="00672D9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（一）</w:t>
      </w:r>
      <w:r w:rsidR="008A1F39" w:rsidRPr="00672D93">
        <w:rPr>
          <w:rFonts w:asciiTheme="minorEastAsia" w:eastAsiaTheme="minorEastAsia" w:hAnsiTheme="minorEastAsia" w:hint="eastAsia"/>
          <w:color w:val="000000" w:themeColor="text1"/>
        </w:rPr>
        <w:t>参照当地同类行业或者类似行业中经营规模和收入水平相近的纳税人的税负水平核定；</w:t>
      </w:r>
    </w:p>
    <w:p w14:paraId="066E71BF" w14:textId="2FAEE4B5" w:rsidR="008A1F39" w:rsidRPr="00672D93" w:rsidRDefault="008A1F39" w:rsidP="00672D93">
      <w:pPr>
        <w:pStyle w:val="a6"/>
        <w:spacing w:beforeLines="50" w:before="156" w:beforeAutospacing="0" w:after="0" w:afterAutospacing="0" w:line="480" w:lineRule="atLeast"/>
        <w:jc w:val="right"/>
        <w:rPr>
          <w:rFonts w:asciiTheme="minorEastAsia" w:eastAsiaTheme="minorEastAsia" w:hAnsiTheme="minorEastAsia"/>
          <w:color w:val="000000" w:themeColor="text1"/>
        </w:rPr>
      </w:pPr>
      <w:bookmarkStart w:id="3" w:name="_Hlk14805893"/>
      <w:r w:rsidRPr="00672D93">
        <w:rPr>
          <w:rFonts w:asciiTheme="minorEastAsia" w:eastAsiaTheme="minorEastAsia" w:hAnsiTheme="minorEastAsia" w:hint="eastAsia"/>
          <w:color w:val="000000" w:themeColor="text1"/>
        </w:rPr>
        <w:t>（</w:t>
      </w:r>
      <w:r w:rsidR="00B00E90">
        <w:rPr>
          <w:rFonts w:asciiTheme="minorEastAsia" w:hAnsiTheme="minorEastAsia" w:hint="eastAsia"/>
          <w:color w:val="000000" w:themeColor="text1"/>
        </w:rPr>
        <w:t>《</w:t>
      </w:r>
      <w:hyperlink r:id="rId20" w:history="1">
        <w:r w:rsidR="00B00E90">
          <w:rPr>
            <w:rStyle w:val="a5"/>
            <w:rFonts w:asciiTheme="minorEastAsia" w:hAnsiTheme="minorEastAsia" w:hint="eastAsia"/>
          </w:rPr>
          <w:t>税收征管法实施细则</w:t>
        </w:r>
      </w:hyperlink>
      <w:r w:rsidR="00B00E90">
        <w:rPr>
          <w:rFonts w:asciiTheme="minorEastAsia" w:hAnsiTheme="minorEastAsia" w:hint="eastAsia"/>
          <w:color w:val="000000" w:themeColor="text1"/>
        </w:rPr>
        <w:t>》</w:t>
      </w:r>
      <w:r w:rsidRPr="00672D93">
        <w:rPr>
          <w:rFonts w:asciiTheme="minorEastAsia" w:eastAsiaTheme="minorEastAsia" w:hAnsiTheme="minorEastAsia" w:hint="eastAsia"/>
          <w:color w:val="000000" w:themeColor="text1"/>
        </w:rPr>
        <w:t>第四十七条第一款第一项）</w:t>
      </w:r>
    </w:p>
    <w:bookmarkEnd w:id="3"/>
    <w:p w14:paraId="560E7391" w14:textId="5C97E9A4" w:rsidR="008A1F39" w:rsidRPr="00672D93" w:rsidRDefault="000739B2" w:rsidP="00672D9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（二）</w:t>
      </w:r>
      <w:r w:rsidR="008A1F39" w:rsidRPr="00672D93">
        <w:rPr>
          <w:rFonts w:asciiTheme="minorEastAsia" w:eastAsiaTheme="minorEastAsia" w:hAnsiTheme="minorEastAsia" w:hint="eastAsia"/>
          <w:color w:val="000000" w:themeColor="text1"/>
        </w:rPr>
        <w:t>按照营业收入或者成本加合理的费用和利润的方法核定；</w:t>
      </w:r>
    </w:p>
    <w:p w14:paraId="037470F3" w14:textId="5DD8C1E4" w:rsidR="008A1F39" w:rsidRPr="00672D93" w:rsidRDefault="008A1F39" w:rsidP="00672D93">
      <w:pPr>
        <w:pStyle w:val="a6"/>
        <w:spacing w:beforeLines="50" w:before="156" w:beforeAutospacing="0" w:after="0" w:afterAutospacing="0" w:line="480" w:lineRule="atLeast"/>
        <w:jc w:val="right"/>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w:t>
      </w:r>
      <w:r w:rsidR="00B00E90">
        <w:rPr>
          <w:rFonts w:asciiTheme="minorEastAsia" w:hAnsiTheme="minorEastAsia" w:hint="eastAsia"/>
          <w:color w:val="000000" w:themeColor="text1"/>
        </w:rPr>
        <w:t>《</w:t>
      </w:r>
      <w:hyperlink r:id="rId21" w:history="1">
        <w:r w:rsidR="00B00E90">
          <w:rPr>
            <w:rStyle w:val="a5"/>
            <w:rFonts w:asciiTheme="minorEastAsia" w:hAnsiTheme="minorEastAsia" w:hint="eastAsia"/>
          </w:rPr>
          <w:t>税收征管法实施细则</w:t>
        </w:r>
      </w:hyperlink>
      <w:r w:rsidR="00B00E90">
        <w:rPr>
          <w:rFonts w:asciiTheme="minorEastAsia" w:hAnsiTheme="minorEastAsia" w:hint="eastAsia"/>
          <w:color w:val="000000" w:themeColor="text1"/>
        </w:rPr>
        <w:t>》</w:t>
      </w:r>
      <w:r w:rsidRPr="00672D93">
        <w:rPr>
          <w:rFonts w:asciiTheme="minorEastAsia" w:eastAsiaTheme="minorEastAsia" w:hAnsiTheme="minorEastAsia" w:hint="eastAsia"/>
          <w:color w:val="000000" w:themeColor="text1"/>
        </w:rPr>
        <w:t>第四十七条第一款第二项）</w:t>
      </w:r>
    </w:p>
    <w:p w14:paraId="251DC3A4" w14:textId="1EC08F49" w:rsidR="008A1F39" w:rsidRPr="00672D93" w:rsidRDefault="000739B2" w:rsidP="00672D9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（三）</w:t>
      </w:r>
      <w:r w:rsidR="008A1F39" w:rsidRPr="00672D93">
        <w:rPr>
          <w:rFonts w:asciiTheme="minorEastAsia" w:eastAsiaTheme="minorEastAsia" w:hAnsiTheme="minorEastAsia" w:hint="eastAsia"/>
          <w:color w:val="000000" w:themeColor="text1"/>
        </w:rPr>
        <w:t>按照耗用的原材料、燃料、动力等推算或者测算核定；</w:t>
      </w:r>
    </w:p>
    <w:p w14:paraId="01E72840" w14:textId="2E762124" w:rsidR="008A1F39" w:rsidRPr="00672D93" w:rsidRDefault="008A1F39" w:rsidP="00672D93">
      <w:pPr>
        <w:pStyle w:val="a6"/>
        <w:spacing w:beforeLines="50" w:before="156" w:beforeAutospacing="0" w:after="0" w:afterAutospacing="0" w:line="480" w:lineRule="atLeast"/>
        <w:jc w:val="right"/>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w:t>
      </w:r>
      <w:r w:rsidR="00B00E90">
        <w:rPr>
          <w:rFonts w:asciiTheme="minorEastAsia" w:hAnsiTheme="minorEastAsia" w:hint="eastAsia"/>
          <w:color w:val="000000" w:themeColor="text1"/>
        </w:rPr>
        <w:t>《</w:t>
      </w:r>
      <w:hyperlink r:id="rId22" w:history="1">
        <w:r w:rsidR="00B00E90">
          <w:rPr>
            <w:rStyle w:val="a5"/>
            <w:rFonts w:asciiTheme="minorEastAsia" w:hAnsiTheme="minorEastAsia" w:hint="eastAsia"/>
          </w:rPr>
          <w:t>税收征管法实施细则</w:t>
        </w:r>
      </w:hyperlink>
      <w:r w:rsidR="00B00E90">
        <w:rPr>
          <w:rFonts w:asciiTheme="minorEastAsia" w:hAnsiTheme="minorEastAsia" w:hint="eastAsia"/>
          <w:color w:val="000000" w:themeColor="text1"/>
        </w:rPr>
        <w:t>》</w:t>
      </w:r>
      <w:r w:rsidRPr="00672D93">
        <w:rPr>
          <w:rFonts w:asciiTheme="minorEastAsia" w:eastAsiaTheme="minorEastAsia" w:hAnsiTheme="minorEastAsia" w:hint="eastAsia"/>
          <w:color w:val="000000" w:themeColor="text1"/>
        </w:rPr>
        <w:t>第四十七条第一款第三项）</w:t>
      </w:r>
    </w:p>
    <w:p w14:paraId="1BFFBF2C" w14:textId="4C485B69" w:rsidR="008A1F39" w:rsidRPr="00672D93" w:rsidRDefault="000739B2" w:rsidP="00672D9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（四）</w:t>
      </w:r>
      <w:r w:rsidR="008A1F39" w:rsidRPr="00672D93">
        <w:rPr>
          <w:rFonts w:asciiTheme="minorEastAsia" w:eastAsiaTheme="minorEastAsia" w:hAnsiTheme="minorEastAsia" w:hint="eastAsia"/>
          <w:color w:val="000000" w:themeColor="text1"/>
        </w:rPr>
        <w:t>按照其他合理方法核定。</w:t>
      </w:r>
    </w:p>
    <w:p w14:paraId="3D55BD00" w14:textId="0787F64A" w:rsidR="008A1F39" w:rsidRPr="00672D93" w:rsidRDefault="008A1F39" w:rsidP="00672D93">
      <w:pPr>
        <w:pStyle w:val="a6"/>
        <w:spacing w:beforeLines="50" w:before="156" w:beforeAutospacing="0" w:after="0" w:afterAutospacing="0" w:line="480" w:lineRule="atLeast"/>
        <w:jc w:val="right"/>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w:t>
      </w:r>
      <w:r w:rsidR="00B00E90">
        <w:rPr>
          <w:rFonts w:asciiTheme="minorEastAsia" w:hAnsiTheme="minorEastAsia" w:hint="eastAsia"/>
          <w:color w:val="000000" w:themeColor="text1"/>
        </w:rPr>
        <w:t>《</w:t>
      </w:r>
      <w:hyperlink r:id="rId23" w:history="1">
        <w:r w:rsidR="00B00E90">
          <w:rPr>
            <w:rStyle w:val="a5"/>
            <w:rFonts w:asciiTheme="minorEastAsia" w:hAnsiTheme="minorEastAsia" w:hint="eastAsia"/>
          </w:rPr>
          <w:t>税收征管法实施细则</w:t>
        </w:r>
      </w:hyperlink>
      <w:r w:rsidR="00B00E90">
        <w:rPr>
          <w:rFonts w:asciiTheme="minorEastAsia" w:hAnsiTheme="minorEastAsia" w:hint="eastAsia"/>
          <w:color w:val="000000" w:themeColor="text1"/>
        </w:rPr>
        <w:t>》</w:t>
      </w:r>
      <w:r w:rsidRPr="00672D93">
        <w:rPr>
          <w:rFonts w:asciiTheme="minorEastAsia" w:eastAsiaTheme="minorEastAsia" w:hAnsiTheme="minorEastAsia" w:hint="eastAsia"/>
          <w:color w:val="000000" w:themeColor="text1"/>
        </w:rPr>
        <w:t>第四十七条第一款第四项）</w:t>
      </w:r>
    </w:p>
    <w:p w14:paraId="1D407475" w14:textId="77777777" w:rsidR="008A1F39" w:rsidRPr="00672D93" w:rsidRDefault="008A1F39" w:rsidP="00672D9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采用前款所列一种方法不足以正确核定应纳税额时，可以同时采用两种以上的方法核定。</w:t>
      </w:r>
    </w:p>
    <w:p w14:paraId="4CC05C9B" w14:textId="5183274A" w:rsidR="008A1F39" w:rsidRPr="00672D93" w:rsidRDefault="008A1F39" w:rsidP="00672D93">
      <w:pPr>
        <w:pStyle w:val="a6"/>
        <w:spacing w:beforeLines="50" w:before="156" w:beforeAutospacing="0" w:after="0" w:afterAutospacing="0" w:line="480" w:lineRule="atLeast"/>
        <w:jc w:val="right"/>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w:t>
      </w:r>
      <w:r w:rsidR="00B00E90">
        <w:rPr>
          <w:rFonts w:asciiTheme="minorEastAsia" w:hAnsiTheme="minorEastAsia" w:hint="eastAsia"/>
          <w:color w:val="000000" w:themeColor="text1"/>
        </w:rPr>
        <w:t>《</w:t>
      </w:r>
      <w:hyperlink r:id="rId24" w:history="1">
        <w:r w:rsidR="00B00E90">
          <w:rPr>
            <w:rStyle w:val="a5"/>
            <w:rFonts w:asciiTheme="minorEastAsia" w:hAnsiTheme="minorEastAsia" w:hint="eastAsia"/>
          </w:rPr>
          <w:t>税收征管法实施细则</w:t>
        </w:r>
      </w:hyperlink>
      <w:r w:rsidR="00B00E90">
        <w:rPr>
          <w:rFonts w:asciiTheme="minorEastAsia" w:hAnsiTheme="minorEastAsia" w:hint="eastAsia"/>
          <w:color w:val="000000" w:themeColor="text1"/>
        </w:rPr>
        <w:t>》</w:t>
      </w:r>
      <w:r w:rsidRPr="00672D93">
        <w:rPr>
          <w:rFonts w:asciiTheme="minorEastAsia" w:eastAsiaTheme="minorEastAsia" w:hAnsiTheme="minorEastAsia" w:hint="eastAsia"/>
          <w:color w:val="000000" w:themeColor="text1"/>
        </w:rPr>
        <w:t>第四十七条第二款）</w:t>
      </w:r>
    </w:p>
    <w:p w14:paraId="0AAD97AE" w14:textId="77777777" w:rsidR="008A1F39" w:rsidRPr="00672D93" w:rsidRDefault="008A1F39" w:rsidP="00672D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税务机关核定应纳税额的具体程序和方法由国务院税务主管部门规定。</w:t>
      </w:r>
    </w:p>
    <w:p w14:paraId="40A09ADE" w14:textId="24F0E605" w:rsidR="008A1F39" w:rsidRPr="00672D93" w:rsidRDefault="008A1F39" w:rsidP="00672D9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72D93">
        <w:rPr>
          <w:rFonts w:asciiTheme="minorEastAsia" w:hAnsiTheme="minorEastAsia" w:cs="宋体" w:hint="eastAsia"/>
          <w:color w:val="000000" w:themeColor="text1"/>
          <w:kern w:val="0"/>
          <w:sz w:val="24"/>
          <w:szCs w:val="24"/>
        </w:rPr>
        <w:t>（</w:t>
      </w:r>
      <w:r w:rsidR="00B1767F">
        <w:rPr>
          <w:rFonts w:asciiTheme="minorEastAsia" w:hAnsiTheme="minorEastAsia" w:cs="宋体" w:hint="eastAsia"/>
          <w:color w:val="000000" w:themeColor="text1"/>
          <w:kern w:val="0"/>
          <w:sz w:val="24"/>
          <w:szCs w:val="24"/>
        </w:rPr>
        <w:t>《</w:t>
      </w:r>
      <w:hyperlink r:id="rId25" w:history="1">
        <w:r w:rsidR="00B1767F">
          <w:rPr>
            <w:rStyle w:val="a5"/>
            <w:rFonts w:asciiTheme="minorEastAsia" w:hAnsiTheme="minorEastAsia" w:cs="宋体" w:hint="eastAsia"/>
            <w:kern w:val="0"/>
            <w:sz w:val="24"/>
            <w:szCs w:val="24"/>
          </w:rPr>
          <w:t>税收征管法</w:t>
        </w:r>
      </w:hyperlink>
      <w:r w:rsidR="00B1767F">
        <w:rPr>
          <w:rFonts w:asciiTheme="minorEastAsia" w:hAnsiTheme="minorEastAsia" w:cs="宋体" w:hint="eastAsia"/>
          <w:color w:val="000000" w:themeColor="text1"/>
          <w:kern w:val="0"/>
          <w:sz w:val="24"/>
          <w:szCs w:val="24"/>
        </w:rPr>
        <w:t>》</w:t>
      </w:r>
      <w:r w:rsidRPr="00672D93">
        <w:rPr>
          <w:rFonts w:asciiTheme="minorEastAsia" w:hAnsiTheme="minorEastAsia" w:cs="宋体" w:hint="eastAsia"/>
          <w:color w:val="000000" w:themeColor="text1"/>
          <w:kern w:val="0"/>
          <w:sz w:val="24"/>
          <w:szCs w:val="24"/>
        </w:rPr>
        <w:t>第三十五条第二款）</w:t>
      </w:r>
    </w:p>
    <w:p w14:paraId="6C621A60" w14:textId="5AF707EA" w:rsidR="008A1F39" w:rsidRPr="00672D93" w:rsidRDefault="000739B2" w:rsidP="00672D93">
      <w:pPr>
        <w:pStyle w:val="1"/>
        <w:spacing w:beforeLines="50" w:before="156" w:after="0" w:line="480" w:lineRule="atLeast"/>
        <w:rPr>
          <w:rFonts w:asciiTheme="minorEastAsia" w:hAnsiTheme="minorEastAsia"/>
          <w:color w:val="000000" w:themeColor="text1"/>
          <w:sz w:val="24"/>
          <w:szCs w:val="24"/>
        </w:rPr>
      </w:pPr>
      <w:r w:rsidRPr="00672D93">
        <w:rPr>
          <w:rFonts w:asciiTheme="minorEastAsia" w:hAnsiTheme="minorEastAsia" w:hint="eastAsia"/>
          <w:color w:val="000000" w:themeColor="text1"/>
          <w:sz w:val="24"/>
          <w:szCs w:val="24"/>
        </w:rPr>
        <w:lastRenderedPageBreak/>
        <w:t>四、</w:t>
      </w:r>
      <w:r w:rsidR="008A1F39" w:rsidRPr="00672D93">
        <w:rPr>
          <w:rFonts w:asciiTheme="minorEastAsia" w:hAnsiTheme="minorEastAsia" w:hint="eastAsia"/>
          <w:color w:val="000000" w:themeColor="text1"/>
          <w:sz w:val="24"/>
          <w:szCs w:val="24"/>
        </w:rPr>
        <w:t>纳税人的异议及调整</w:t>
      </w:r>
    </w:p>
    <w:p w14:paraId="0A9ACC04" w14:textId="77777777" w:rsidR="008A1F39" w:rsidRPr="00672D93" w:rsidRDefault="008A1F39" w:rsidP="00672D9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纳税人对税务机关采取本条规定的方法核定的应纳税额有异议的，应当提供相关证据，经税务机关认定后，调整应纳税额。</w:t>
      </w:r>
    </w:p>
    <w:p w14:paraId="6F9161BC" w14:textId="6CA140FD" w:rsidR="008A1F39" w:rsidRPr="00672D93" w:rsidRDefault="008A1F39" w:rsidP="00672D93">
      <w:pPr>
        <w:pStyle w:val="a6"/>
        <w:spacing w:beforeLines="50" w:before="156" w:beforeAutospacing="0" w:after="0" w:afterAutospacing="0" w:line="480" w:lineRule="atLeast"/>
        <w:jc w:val="right"/>
        <w:rPr>
          <w:rFonts w:asciiTheme="minorEastAsia" w:eastAsiaTheme="minorEastAsia" w:hAnsiTheme="minorEastAsia"/>
          <w:color w:val="000000" w:themeColor="text1"/>
        </w:rPr>
      </w:pPr>
      <w:r w:rsidRPr="00672D93">
        <w:rPr>
          <w:rFonts w:asciiTheme="minorEastAsia" w:eastAsiaTheme="minorEastAsia" w:hAnsiTheme="minorEastAsia" w:hint="eastAsia"/>
          <w:color w:val="000000" w:themeColor="text1"/>
        </w:rPr>
        <w:t>（</w:t>
      </w:r>
      <w:r w:rsidR="00B00E90">
        <w:rPr>
          <w:rFonts w:asciiTheme="minorEastAsia" w:hAnsiTheme="minorEastAsia" w:hint="eastAsia"/>
          <w:color w:val="000000" w:themeColor="text1"/>
        </w:rPr>
        <w:t>《</w:t>
      </w:r>
      <w:hyperlink r:id="rId26" w:history="1">
        <w:r w:rsidR="00B00E90">
          <w:rPr>
            <w:rStyle w:val="a5"/>
            <w:rFonts w:asciiTheme="minorEastAsia" w:hAnsiTheme="minorEastAsia" w:hint="eastAsia"/>
          </w:rPr>
          <w:t>税收征管法实施细则</w:t>
        </w:r>
      </w:hyperlink>
      <w:r w:rsidR="00B00E90">
        <w:rPr>
          <w:rFonts w:asciiTheme="minorEastAsia" w:hAnsiTheme="minorEastAsia" w:hint="eastAsia"/>
          <w:color w:val="000000" w:themeColor="text1"/>
        </w:rPr>
        <w:t>》</w:t>
      </w:r>
      <w:r w:rsidRPr="00672D93">
        <w:rPr>
          <w:rFonts w:asciiTheme="minorEastAsia" w:eastAsiaTheme="minorEastAsia" w:hAnsiTheme="minorEastAsia" w:hint="eastAsia"/>
          <w:color w:val="000000" w:themeColor="text1"/>
        </w:rPr>
        <w:t>第四十七条第三款）</w:t>
      </w:r>
    </w:p>
    <w:p w14:paraId="375F508D" w14:textId="77777777" w:rsidR="008A1F39" w:rsidRPr="000739B2" w:rsidRDefault="008A1F39" w:rsidP="000739B2">
      <w:pPr>
        <w:spacing w:beforeLines="50" w:before="156" w:afterLines="50" w:after="156" w:line="540" w:lineRule="atLeast"/>
        <w:jc w:val="left"/>
        <w:rPr>
          <w:rFonts w:ascii="微软雅黑" w:eastAsia="微软雅黑" w:hAnsi="微软雅黑"/>
          <w:color w:val="0070C0"/>
          <w:sz w:val="24"/>
          <w:szCs w:val="24"/>
        </w:rPr>
      </w:pPr>
    </w:p>
    <w:p w14:paraId="5EA1F063" w14:textId="77777777" w:rsidR="008A1F39" w:rsidRDefault="008A1F39" w:rsidP="008A1F39">
      <w:pPr>
        <w:spacing w:beforeLines="50" w:before="156" w:afterLines="50" w:after="156" w:line="540" w:lineRule="atLeast"/>
        <w:jc w:val="right"/>
        <w:rPr>
          <w:rFonts w:ascii="微软雅黑" w:eastAsia="微软雅黑" w:hAnsi="微软雅黑"/>
          <w:color w:val="0070C0"/>
          <w:sz w:val="24"/>
          <w:szCs w:val="24"/>
        </w:rPr>
      </w:pPr>
    </w:p>
    <w:p w14:paraId="7353983F" w14:textId="10BBF241" w:rsidR="00F77F05" w:rsidRPr="008A1F39" w:rsidRDefault="00F77F05" w:rsidP="00F77F05">
      <w:pPr>
        <w:pStyle w:val="a6"/>
        <w:shd w:val="clear" w:color="auto" w:fill="FFFFFF"/>
        <w:spacing w:beforeLines="50" w:before="156" w:beforeAutospacing="0" w:afterLines="50" w:after="156" w:afterAutospacing="0" w:line="540" w:lineRule="atLeast"/>
        <w:ind w:firstLineChars="200" w:firstLine="562"/>
        <w:rPr>
          <w:b/>
          <w:bCs/>
          <w:sz w:val="28"/>
          <w:szCs w:val="28"/>
        </w:rPr>
      </w:pPr>
    </w:p>
    <w:p w14:paraId="1549620F" w14:textId="77777777" w:rsidR="008A1F39" w:rsidRPr="008A494D" w:rsidRDefault="008A1F39" w:rsidP="00F77F05">
      <w:pPr>
        <w:pStyle w:val="a6"/>
        <w:shd w:val="clear" w:color="auto" w:fill="FFFFFF"/>
        <w:spacing w:beforeLines="50" w:before="156" w:beforeAutospacing="0" w:afterLines="50" w:after="156" w:afterAutospacing="0" w:line="540" w:lineRule="atLeast"/>
        <w:ind w:firstLineChars="200" w:firstLine="562"/>
        <w:rPr>
          <w:b/>
          <w:bCs/>
          <w:sz w:val="28"/>
          <w:szCs w:val="28"/>
        </w:rPr>
      </w:pPr>
    </w:p>
    <w:p w14:paraId="4AECD283" w14:textId="77777777" w:rsidR="009B7427" w:rsidRDefault="009B7427"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656ACFC3" w14:textId="77777777" w:rsidR="006C6815" w:rsidRDefault="006C6815" w:rsidP="009B7427">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220CD44A" w14:textId="77777777" w:rsidR="009B7427" w:rsidRPr="008A627E" w:rsidRDefault="009B7427" w:rsidP="009B7427">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9B7427" w:rsidRPr="008A627E">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E2BCE" w14:textId="77777777" w:rsidR="00427976" w:rsidRDefault="00427976" w:rsidP="005908E2">
      <w:r>
        <w:separator/>
      </w:r>
    </w:p>
  </w:endnote>
  <w:endnote w:type="continuationSeparator" w:id="0">
    <w:p w14:paraId="3619C32A" w14:textId="77777777" w:rsidR="00427976" w:rsidRDefault="00427976"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986CAF" w:rsidRDefault="00986CA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2EA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2EAA">
              <w:rPr>
                <w:b/>
                <w:bCs/>
                <w:noProof/>
              </w:rPr>
              <w:t>3</w:t>
            </w:r>
            <w:r>
              <w:rPr>
                <w:b/>
                <w:bCs/>
                <w:sz w:val="24"/>
                <w:szCs w:val="24"/>
              </w:rPr>
              <w:fldChar w:fldCharType="end"/>
            </w:r>
          </w:p>
        </w:sdtContent>
      </w:sdt>
    </w:sdtContent>
  </w:sdt>
  <w:p w14:paraId="7DD1E703" w14:textId="77777777" w:rsidR="00986CAF" w:rsidRDefault="00986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479F1" w14:textId="77777777" w:rsidR="00427976" w:rsidRDefault="00427976" w:rsidP="005908E2">
      <w:r>
        <w:separator/>
      </w:r>
    </w:p>
  </w:footnote>
  <w:footnote w:type="continuationSeparator" w:id="0">
    <w:p w14:paraId="557A3E5C" w14:textId="77777777" w:rsidR="00427976" w:rsidRDefault="00427976"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39B2"/>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5195"/>
    <w:rsid w:val="0017727E"/>
    <w:rsid w:val="00177948"/>
    <w:rsid w:val="00181799"/>
    <w:rsid w:val="0018239E"/>
    <w:rsid w:val="001923D9"/>
    <w:rsid w:val="001B4825"/>
    <w:rsid w:val="001E1525"/>
    <w:rsid w:val="001F33E6"/>
    <w:rsid w:val="001F39CF"/>
    <w:rsid w:val="002029CD"/>
    <w:rsid w:val="0021733A"/>
    <w:rsid w:val="00221D6F"/>
    <w:rsid w:val="002312C1"/>
    <w:rsid w:val="00237FC9"/>
    <w:rsid w:val="0024317C"/>
    <w:rsid w:val="002477A7"/>
    <w:rsid w:val="0024798E"/>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6C84"/>
    <w:rsid w:val="003B0368"/>
    <w:rsid w:val="003E0B7E"/>
    <w:rsid w:val="003E2ABF"/>
    <w:rsid w:val="003E2D07"/>
    <w:rsid w:val="003E3D3E"/>
    <w:rsid w:val="003F589A"/>
    <w:rsid w:val="0042253E"/>
    <w:rsid w:val="0042736C"/>
    <w:rsid w:val="00427976"/>
    <w:rsid w:val="00435080"/>
    <w:rsid w:val="00441638"/>
    <w:rsid w:val="00454CFE"/>
    <w:rsid w:val="00457ED7"/>
    <w:rsid w:val="00461BBB"/>
    <w:rsid w:val="0046763C"/>
    <w:rsid w:val="00473E5F"/>
    <w:rsid w:val="00484E3E"/>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E00D7"/>
    <w:rsid w:val="005F477E"/>
    <w:rsid w:val="00607CC6"/>
    <w:rsid w:val="00612746"/>
    <w:rsid w:val="0063682B"/>
    <w:rsid w:val="00642C67"/>
    <w:rsid w:val="00644256"/>
    <w:rsid w:val="00650393"/>
    <w:rsid w:val="00651070"/>
    <w:rsid w:val="00653379"/>
    <w:rsid w:val="006562F0"/>
    <w:rsid w:val="006603A7"/>
    <w:rsid w:val="006608F6"/>
    <w:rsid w:val="0066143D"/>
    <w:rsid w:val="00664917"/>
    <w:rsid w:val="00672D93"/>
    <w:rsid w:val="006805B1"/>
    <w:rsid w:val="006947D2"/>
    <w:rsid w:val="006A4061"/>
    <w:rsid w:val="006C3BBB"/>
    <w:rsid w:val="006C3CE7"/>
    <w:rsid w:val="006C6815"/>
    <w:rsid w:val="006D12A5"/>
    <w:rsid w:val="006D2BCA"/>
    <w:rsid w:val="006F62C8"/>
    <w:rsid w:val="006F7D2A"/>
    <w:rsid w:val="00702001"/>
    <w:rsid w:val="00707486"/>
    <w:rsid w:val="007106B3"/>
    <w:rsid w:val="00717BCD"/>
    <w:rsid w:val="00717BE8"/>
    <w:rsid w:val="0072317D"/>
    <w:rsid w:val="007279C1"/>
    <w:rsid w:val="00735FCA"/>
    <w:rsid w:val="00745189"/>
    <w:rsid w:val="007649D4"/>
    <w:rsid w:val="0076793E"/>
    <w:rsid w:val="0078606C"/>
    <w:rsid w:val="007978CB"/>
    <w:rsid w:val="00797FAD"/>
    <w:rsid w:val="007A5C0A"/>
    <w:rsid w:val="007A7150"/>
    <w:rsid w:val="007B5728"/>
    <w:rsid w:val="007C158E"/>
    <w:rsid w:val="007C40D4"/>
    <w:rsid w:val="007C5213"/>
    <w:rsid w:val="007D2D5D"/>
    <w:rsid w:val="007D4101"/>
    <w:rsid w:val="007D4DE1"/>
    <w:rsid w:val="00802A13"/>
    <w:rsid w:val="00813002"/>
    <w:rsid w:val="008175E4"/>
    <w:rsid w:val="0082174A"/>
    <w:rsid w:val="00823915"/>
    <w:rsid w:val="008263A0"/>
    <w:rsid w:val="008403A0"/>
    <w:rsid w:val="00845A9D"/>
    <w:rsid w:val="00851B6C"/>
    <w:rsid w:val="00871788"/>
    <w:rsid w:val="008777CA"/>
    <w:rsid w:val="00884837"/>
    <w:rsid w:val="00886134"/>
    <w:rsid w:val="008A1F39"/>
    <w:rsid w:val="008A627E"/>
    <w:rsid w:val="008B4F9B"/>
    <w:rsid w:val="009061F7"/>
    <w:rsid w:val="009121CE"/>
    <w:rsid w:val="009168B7"/>
    <w:rsid w:val="00920B18"/>
    <w:rsid w:val="009467A0"/>
    <w:rsid w:val="00946CA9"/>
    <w:rsid w:val="0095436E"/>
    <w:rsid w:val="00962753"/>
    <w:rsid w:val="00963B08"/>
    <w:rsid w:val="0098307B"/>
    <w:rsid w:val="00986CAF"/>
    <w:rsid w:val="009A2312"/>
    <w:rsid w:val="009B140D"/>
    <w:rsid w:val="009B7427"/>
    <w:rsid w:val="009C57AE"/>
    <w:rsid w:val="009D749A"/>
    <w:rsid w:val="009F3534"/>
    <w:rsid w:val="00A070EB"/>
    <w:rsid w:val="00A076E4"/>
    <w:rsid w:val="00A13178"/>
    <w:rsid w:val="00A13FFB"/>
    <w:rsid w:val="00A32B72"/>
    <w:rsid w:val="00A442E1"/>
    <w:rsid w:val="00A575F1"/>
    <w:rsid w:val="00A66603"/>
    <w:rsid w:val="00A72FD8"/>
    <w:rsid w:val="00A74713"/>
    <w:rsid w:val="00A94E76"/>
    <w:rsid w:val="00A97C22"/>
    <w:rsid w:val="00AA2CE6"/>
    <w:rsid w:val="00AC3FB1"/>
    <w:rsid w:val="00AC47FA"/>
    <w:rsid w:val="00AD66DA"/>
    <w:rsid w:val="00AD6F22"/>
    <w:rsid w:val="00AD7E52"/>
    <w:rsid w:val="00AE2FD3"/>
    <w:rsid w:val="00B00E90"/>
    <w:rsid w:val="00B01357"/>
    <w:rsid w:val="00B16AB4"/>
    <w:rsid w:val="00B1767F"/>
    <w:rsid w:val="00B20E69"/>
    <w:rsid w:val="00B24B12"/>
    <w:rsid w:val="00B2741C"/>
    <w:rsid w:val="00B35DE9"/>
    <w:rsid w:val="00B57002"/>
    <w:rsid w:val="00B5716C"/>
    <w:rsid w:val="00B610D0"/>
    <w:rsid w:val="00B6247E"/>
    <w:rsid w:val="00B76901"/>
    <w:rsid w:val="00B87AA5"/>
    <w:rsid w:val="00B91EC8"/>
    <w:rsid w:val="00B931A0"/>
    <w:rsid w:val="00BA45A1"/>
    <w:rsid w:val="00BC124F"/>
    <w:rsid w:val="00BC7C17"/>
    <w:rsid w:val="00BD0681"/>
    <w:rsid w:val="00BD0B17"/>
    <w:rsid w:val="00BD7ACA"/>
    <w:rsid w:val="00BF17D2"/>
    <w:rsid w:val="00C22508"/>
    <w:rsid w:val="00C23E55"/>
    <w:rsid w:val="00C2656D"/>
    <w:rsid w:val="00C317EE"/>
    <w:rsid w:val="00C46728"/>
    <w:rsid w:val="00C470E0"/>
    <w:rsid w:val="00C53F79"/>
    <w:rsid w:val="00C5423F"/>
    <w:rsid w:val="00C54594"/>
    <w:rsid w:val="00C54C60"/>
    <w:rsid w:val="00C571DD"/>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E6AB9"/>
    <w:rsid w:val="00CF03A6"/>
    <w:rsid w:val="00D0613E"/>
    <w:rsid w:val="00D11302"/>
    <w:rsid w:val="00D14616"/>
    <w:rsid w:val="00D1492E"/>
    <w:rsid w:val="00D25233"/>
    <w:rsid w:val="00D449C6"/>
    <w:rsid w:val="00D45394"/>
    <w:rsid w:val="00D54CFC"/>
    <w:rsid w:val="00D63A97"/>
    <w:rsid w:val="00D64488"/>
    <w:rsid w:val="00D72C42"/>
    <w:rsid w:val="00D80F69"/>
    <w:rsid w:val="00D82F70"/>
    <w:rsid w:val="00D879F5"/>
    <w:rsid w:val="00D91F23"/>
    <w:rsid w:val="00D95F8F"/>
    <w:rsid w:val="00DA72F0"/>
    <w:rsid w:val="00DB5232"/>
    <w:rsid w:val="00DC3619"/>
    <w:rsid w:val="00DC44B8"/>
    <w:rsid w:val="00DC5DDD"/>
    <w:rsid w:val="00DD2A9F"/>
    <w:rsid w:val="00DD5D1D"/>
    <w:rsid w:val="00DE00E3"/>
    <w:rsid w:val="00DE035B"/>
    <w:rsid w:val="00DE2EAA"/>
    <w:rsid w:val="00DE6D84"/>
    <w:rsid w:val="00DE7FE0"/>
    <w:rsid w:val="00DF4380"/>
    <w:rsid w:val="00DF44E3"/>
    <w:rsid w:val="00DF6112"/>
    <w:rsid w:val="00DF7F1D"/>
    <w:rsid w:val="00E02096"/>
    <w:rsid w:val="00E05BEC"/>
    <w:rsid w:val="00E068A0"/>
    <w:rsid w:val="00E06AA8"/>
    <w:rsid w:val="00E1242D"/>
    <w:rsid w:val="00E20B16"/>
    <w:rsid w:val="00E22CEF"/>
    <w:rsid w:val="00E23F08"/>
    <w:rsid w:val="00E24562"/>
    <w:rsid w:val="00E26EA5"/>
    <w:rsid w:val="00E43974"/>
    <w:rsid w:val="00E47E9C"/>
    <w:rsid w:val="00E57568"/>
    <w:rsid w:val="00E6278E"/>
    <w:rsid w:val="00E644C6"/>
    <w:rsid w:val="00E66434"/>
    <w:rsid w:val="00E700F9"/>
    <w:rsid w:val="00E71F17"/>
    <w:rsid w:val="00E7673A"/>
    <w:rsid w:val="00E85A62"/>
    <w:rsid w:val="00E97E46"/>
    <w:rsid w:val="00EB1A88"/>
    <w:rsid w:val="00EB3844"/>
    <w:rsid w:val="00EB6DED"/>
    <w:rsid w:val="00EE2EA5"/>
    <w:rsid w:val="00EF0EE2"/>
    <w:rsid w:val="00F0101F"/>
    <w:rsid w:val="00F15D34"/>
    <w:rsid w:val="00F201E0"/>
    <w:rsid w:val="00F2789A"/>
    <w:rsid w:val="00F335F4"/>
    <w:rsid w:val="00F44F2C"/>
    <w:rsid w:val="00F467A0"/>
    <w:rsid w:val="00F56E6F"/>
    <w:rsid w:val="00F57C18"/>
    <w:rsid w:val="00F703C0"/>
    <w:rsid w:val="00F77F05"/>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1036.html" TargetMode="External"/><Relationship Id="rId26" Type="http://schemas.openxmlformats.org/officeDocument/2006/relationships/hyperlink" Target="http://ssfb86.com/index/News/detail/newsid/828.html" TargetMode="External"/><Relationship Id="rId3" Type="http://schemas.openxmlformats.org/officeDocument/2006/relationships/styles" Target="styles.xml"/><Relationship Id="rId21" Type="http://schemas.openxmlformats.org/officeDocument/2006/relationships/hyperlink" Target="http://ssfb86.com/index/News/detail/newsid/828.html" TargetMode="External"/><Relationship Id="rId7" Type="http://schemas.openxmlformats.org/officeDocument/2006/relationships/footnotes" Target="footnot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1036.html" TargetMode="External"/><Relationship Id="rId25" Type="http://schemas.openxmlformats.org/officeDocument/2006/relationships/hyperlink" Target="http://ssfb86.com/index/News/detail/newsid/1036.html" TargetMode="External"/><Relationship Id="rId2" Type="http://schemas.openxmlformats.org/officeDocument/2006/relationships/numbering" Target="numbering.xml"/><Relationship Id="rId16" Type="http://schemas.openxmlformats.org/officeDocument/2006/relationships/hyperlink" Target="http://ssfb86.com/index/News/detail/newsid/1036.html" TargetMode="External"/><Relationship Id="rId20" Type="http://schemas.openxmlformats.org/officeDocument/2006/relationships/hyperlink" Target="http://ssfb86.com/index/News/detail/newsid/828.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887.html" TargetMode="External"/><Relationship Id="rId24" Type="http://schemas.openxmlformats.org/officeDocument/2006/relationships/hyperlink" Target="http://ssfb86.com/index/News/detail/newsid/828.html" TargetMode="External"/><Relationship Id="rId5" Type="http://schemas.openxmlformats.org/officeDocument/2006/relationships/settings" Target="settings.xml"/><Relationship Id="rId15" Type="http://schemas.openxmlformats.org/officeDocument/2006/relationships/hyperlink" Target="http://ssfb86.com/index/News/detail/newsid/1036.html" TargetMode="External"/><Relationship Id="rId23" Type="http://schemas.openxmlformats.org/officeDocument/2006/relationships/hyperlink" Target="http://ssfb86.com/index/News/detail/newsid/828.html" TargetMode="External"/><Relationship Id="rId28" Type="http://schemas.openxmlformats.org/officeDocument/2006/relationships/fontTable" Target="fontTable.xml"/><Relationship Id="rId10" Type="http://schemas.openxmlformats.org/officeDocument/2006/relationships/hyperlink" Target="http://ssfb86.com/index/News/detail/newsid/828.html" TargetMode="External"/><Relationship Id="rId19" Type="http://schemas.openxmlformats.org/officeDocument/2006/relationships/hyperlink" Target="http://ssfb86.com/index/News/detail/newsid/1036.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036.html" TargetMode="External"/><Relationship Id="rId22" Type="http://schemas.openxmlformats.org/officeDocument/2006/relationships/hyperlink" Target="http://ssfb86.com/index/News/detail/newsid/828.html"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A0B4-376D-4DAA-ADAC-661A5422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7</cp:revision>
  <dcterms:created xsi:type="dcterms:W3CDTF">2020-08-31T13:35:00Z</dcterms:created>
  <dcterms:modified xsi:type="dcterms:W3CDTF">2020-09-25T08:06:00Z</dcterms:modified>
</cp:coreProperties>
</file>