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B484B" w14:textId="3EDCBA6D" w:rsidR="00F57C18" w:rsidRPr="005908E2" w:rsidRDefault="00F57C18" w:rsidP="005908E2">
      <w:pPr>
        <w:spacing w:beforeLines="50" w:before="156" w:line="480" w:lineRule="atLeast"/>
        <w:rPr>
          <w:rFonts w:hint="eastAsia"/>
          <w:sz w:val="24"/>
          <w:szCs w:val="24"/>
        </w:rPr>
      </w:pPr>
    </w:p>
    <w:p w14:paraId="767AB014" w14:textId="721CCE5B" w:rsidR="00EB3844" w:rsidRDefault="007A7150"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color w:val="000000" w:themeColor="text1"/>
          <w:sz w:val="44"/>
          <w:szCs w:val="44"/>
        </w:rPr>
        <w:t>3</w:t>
      </w:r>
      <w:r w:rsidR="001B4825" w:rsidRPr="00BC7C17">
        <w:rPr>
          <w:rFonts w:asciiTheme="minorEastAsia" w:hAnsiTheme="minorEastAsia"/>
          <w:color w:val="000000" w:themeColor="text1"/>
          <w:sz w:val="44"/>
          <w:szCs w:val="44"/>
        </w:rPr>
        <w:t>.</w:t>
      </w:r>
      <w:r w:rsidR="00FE250F">
        <w:rPr>
          <w:rFonts w:asciiTheme="minorEastAsia" w:hAnsiTheme="minorEastAsia"/>
          <w:color w:val="000000" w:themeColor="text1"/>
          <w:sz w:val="44"/>
          <w:szCs w:val="44"/>
        </w:rPr>
        <w:t>2</w:t>
      </w:r>
      <w:r w:rsidR="006F62C8">
        <w:rPr>
          <w:rFonts w:asciiTheme="minorEastAsia" w:hAnsiTheme="minorEastAsia"/>
          <w:color w:val="000000" w:themeColor="text1"/>
          <w:sz w:val="44"/>
          <w:szCs w:val="44"/>
        </w:rPr>
        <w:t>.</w:t>
      </w:r>
      <w:r w:rsidR="00737EE0">
        <w:rPr>
          <w:rFonts w:asciiTheme="minorEastAsia" w:hAnsiTheme="minorEastAsia" w:hint="eastAsia"/>
          <w:color w:val="000000" w:themeColor="text1"/>
          <w:sz w:val="44"/>
          <w:szCs w:val="44"/>
        </w:rPr>
        <w:t>9</w:t>
      </w:r>
      <w:r w:rsidR="00EA1FA3">
        <w:rPr>
          <w:rFonts w:asciiTheme="minorEastAsia" w:hAnsiTheme="minorEastAsia"/>
          <w:color w:val="000000" w:themeColor="text1"/>
          <w:sz w:val="44"/>
          <w:szCs w:val="44"/>
        </w:rPr>
        <w:t>.</w:t>
      </w:r>
      <w:r w:rsidR="00871F2D">
        <w:rPr>
          <w:rFonts w:asciiTheme="minorEastAsia" w:hAnsiTheme="minorEastAsia" w:hint="eastAsia"/>
          <w:color w:val="000000" w:themeColor="text1"/>
          <w:sz w:val="44"/>
          <w:szCs w:val="44"/>
        </w:rPr>
        <w:t>2.</w:t>
      </w:r>
      <w:r w:rsidR="009B04F8">
        <w:rPr>
          <w:rFonts w:asciiTheme="minorEastAsia" w:hAnsiTheme="minorEastAsia" w:hint="eastAsia"/>
          <w:color w:val="000000" w:themeColor="text1"/>
          <w:sz w:val="44"/>
          <w:szCs w:val="44"/>
        </w:rPr>
        <w:t>2</w:t>
      </w:r>
      <w:r w:rsidR="005908E2" w:rsidRPr="00BC7C17">
        <w:rPr>
          <w:rFonts w:asciiTheme="minorEastAsia" w:hAnsiTheme="minorEastAsia"/>
          <w:color w:val="000000" w:themeColor="text1"/>
          <w:sz w:val="44"/>
          <w:szCs w:val="44"/>
        </w:rPr>
        <w:t xml:space="preserve">  </w:t>
      </w:r>
      <w:r w:rsidR="009B04F8" w:rsidRPr="009B04F8">
        <w:rPr>
          <w:rFonts w:asciiTheme="minorEastAsia" w:hAnsiTheme="minorEastAsia" w:hint="eastAsia"/>
          <w:color w:val="000000" w:themeColor="text1"/>
          <w:sz w:val="44"/>
          <w:szCs w:val="44"/>
        </w:rPr>
        <w:t>欠税核算</w:t>
      </w:r>
    </w:p>
    <w:p w14:paraId="6CFDFA4B" w14:textId="62564CF7" w:rsidR="00B3475E" w:rsidRPr="007A2C5F" w:rsidRDefault="00B3475E" w:rsidP="007A2C5F">
      <w:pPr>
        <w:widowControl/>
        <w:shd w:val="clear" w:color="auto" w:fill="FFFFFF"/>
        <w:spacing w:beforeLines="50" w:before="156" w:line="480" w:lineRule="atLeast"/>
        <w:ind w:firstLineChars="200" w:firstLine="482"/>
        <w:jc w:val="left"/>
        <w:rPr>
          <w:rFonts w:asciiTheme="minorEastAsia" w:hAnsiTheme="minorEastAsia"/>
          <w:b/>
          <w:bCs/>
          <w:color w:val="000000" w:themeColor="text1"/>
          <w:kern w:val="44"/>
          <w:sz w:val="24"/>
          <w:szCs w:val="24"/>
        </w:rPr>
      </w:pPr>
    </w:p>
    <w:p w14:paraId="0495EA96" w14:textId="37026886" w:rsidR="007A2C5F" w:rsidRPr="007A2C5F" w:rsidRDefault="007A2C5F" w:rsidP="007A2C5F">
      <w:pPr>
        <w:pStyle w:val="1"/>
        <w:spacing w:before="50" w:after="0" w:line="480" w:lineRule="atLeast"/>
        <w:rPr>
          <w:rFonts w:asciiTheme="minorEastAsia" w:hAnsiTheme="minorEastAsia"/>
          <w:color w:val="000000" w:themeColor="text1"/>
          <w:sz w:val="24"/>
          <w:szCs w:val="24"/>
        </w:rPr>
      </w:pPr>
      <w:r w:rsidRPr="007A2C5F">
        <w:rPr>
          <w:rFonts w:asciiTheme="minorEastAsia" w:hAnsiTheme="minorEastAsia" w:hint="eastAsia"/>
          <w:color w:val="000000" w:themeColor="text1"/>
          <w:sz w:val="24"/>
          <w:szCs w:val="24"/>
        </w:rPr>
        <w:t>一、总 则</w:t>
      </w:r>
    </w:p>
    <w:p w14:paraId="065520B0"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为了如实核算反映欠缴税金情况，严密监控和有效清缴欠缴税金，加强组织收入工作和税收征管工作，特制定本办法 。</w:t>
      </w:r>
    </w:p>
    <w:p w14:paraId="0AD3A927" w14:textId="6DF75FAF"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bookmarkStart w:id="0" w:name="_Hlk18184453"/>
      <w:r w:rsidRPr="007A2C5F">
        <w:rPr>
          <w:rFonts w:asciiTheme="minorEastAsia" w:hAnsiTheme="minorEastAsia" w:cs="宋体" w:hint="eastAsia"/>
          <w:color w:val="000000" w:themeColor="text1"/>
          <w:kern w:val="0"/>
          <w:sz w:val="24"/>
          <w:szCs w:val="24"/>
          <w:shd w:val="clear" w:color="auto" w:fill="FFFFFF"/>
        </w:rPr>
        <w:t>（</w:t>
      </w:r>
      <w:bookmarkStart w:id="1" w:name="_Hlk52050066"/>
      <w:r w:rsidR="00E444A2">
        <w:rPr>
          <w:rFonts w:asciiTheme="minorEastAsia" w:hAnsiTheme="minorEastAsia" w:cs="宋体"/>
          <w:color w:val="000000" w:themeColor="text1"/>
          <w:kern w:val="0"/>
          <w:sz w:val="24"/>
          <w:szCs w:val="24"/>
          <w:shd w:val="clear" w:color="auto" w:fill="FFFFFF"/>
        </w:rPr>
        <w:fldChar w:fldCharType="begin"/>
      </w:r>
      <w:r w:rsidR="00E444A2">
        <w:rPr>
          <w:rFonts w:asciiTheme="minorEastAsia" w:hAnsiTheme="minorEastAsia" w:cs="宋体"/>
          <w:color w:val="000000" w:themeColor="text1"/>
          <w:kern w:val="0"/>
          <w:sz w:val="24"/>
          <w:szCs w:val="24"/>
          <w:shd w:val="clear" w:color="auto" w:fill="FFFFFF"/>
        </w:rPr>
        <w:instrText xml:space="preserve"> HYPERLINK "http://ssfb86.com/index/News/detail/newsid/4373.html" </w:instrText>
      </w:r>
      <w:r w:rsidR="00E444A2">
        <w:rPr>
          <w:rFonts w:asciiTheme="minorEastAsia" w:hAnsiTheme="minorEastAsia" w:cs="宋体"/>
          <w:color w:val="000000" w:themeColor="text1"/>
          <w:kern w:val="0"/>
          <w:sz w:val="24"/>
          <w:szCs w:val="24"/>
          <w:shd w:val="clear" w:color="auto" w:fill="FFFFFF"/>
        </w:rPr>
      </w:r>
      <w:r w:rsidR="00E444A2">
        <w:rPr>
          <w:rFonts w:asciiTheme="minorEastAsia" w:hAnsiTheme="minorEastAsia" w:cs="宋体"/>
          <w:color w:val="000000" w:themeColor="text1"/>
          <w:kern w:val="0"/>
          <w:sz w:val="24"/>
          <w:szCs w:val="24"/>
          <w:shd w:val="clear" w:color="auto" w:fill="FFFFFF"/>
        </w:rPr>
        <w:fldChar w:fldCharType="separate"/>
      </w:r>
      <w:r w:rsidRPr="00E444A2">
        <w:rPr>
          <w:rStyle w:val="a7"/>
          <w:rFonts w:asciiTheme="minorEastAsia" w:hAnsiTheme="minorEastAsia" w:cs="宋体" w:hint="eastAsia"/>
          <w:kern w:val="0"/>
          <w:sz w:val="24"/>
          <w:szCs w:val="24"/>
          <w:shd w:val="clear" w:color="auto" w:fill="FFFFFF"/>
        </w:rPr>
        <w:t>国税发〔2000〕193号</w:t>
      </w:r>
      <w:r w:rsidR="00E444A2">
        <w:rPr>
          <w:rFonts w:asciiTheme="minorEastAsia" w:hAnsiTheme="minorEastAsia" w:cs="宋体"/>
          <w:color w:val="000000" w:themeColor="text1"/>
          <w:kern w:val="0"/>
          <w:sz w:val="24"/>
          <w:szCs w:val="24"/>
          <w:shd w:val="clear" w:color="auto" w:fill="FFFFFF"/>
        </w:rPr>
        <w:fldChar w:fldCharType="end"/>
      </w:r>
      <w:bookmarkEnd w:id="1"/>
      <w:r w:rsidRPr="007A2C5F">
        <w:rPr>
          <w:rFonts w:asciiTheme="minorEastAsia" w:hAnsiTheme="minorEastAsia" w:cs="宋体" w:hint="eastAsia"/>
          <w:color w:val="000000" w:themeColor="text1"/>
          <w:kern w:val="0"/>
          <w:sz w:val="24"/>
          <w:szCs w:val="24"/>
          <w:shd w:val="clear" w:color="auto" w:fill="FFFFFF"/>
        </w:rPr>
        <w:t>第一条）</w:t>
      </w:r>
    </w:p>
    <w:bookmarkEnd w:id="0"/>
    <w:p w14:paraId="750CECE5" w14:textId="75FD2BC4" w:rsidR="007A2C5F" w:rsidRPr="007A2C5F" w:rsidRDefault="007A2C5F" w:rsidP="007A2C5F">
      <w:pPr>
        <w:pStyle w:val="2"/>
        <w:spacing w:before="50" w:after="0" w:line="480" w:lineRule="atLeast"/>
        <w:rPr>
          <w:rFonts w:asciiTheme="minorEastAsia" w:eastAsiaTheme="minorEastAsia" w:hAnsiTheme="minorEastAsia"/>
          <w:color w:val="000000" w:themeColor="text1"/>
          <w:sz w:val="24"/>
          <w:szCs w:val="24"/>
        </w:rPr>
      </w:pPr>
      <w:r w:rsidRPr="007A2C5F">
        <w:rPr>
          <w:rFonts w:asciiTheme="minorEastAsia" w:eastAsiaTheme="minorEastAsia" w:hAnsiTheme="minorEastAsia" w:hint="eastAsia"/>
          <w:color w:val="000000" w:themeColor="text1"/>
          <w:sz w:val="24"/>
          <w:szCs w:val="24"/>
        </w:rPr>
        <w:t>（一）主要概念</w:t>
      </w:r>
    </w:p>
    <w:p w14:paraId="0BE90215"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本办法所称的欠缴税金是指税务机关负责征收的应缴未缴的各项收入，包括呆账税金、往年陈欠、本年新欠、未到限缴日期的未缴税款、缓征税款和应缴未缴滞纳金。</w:t>
      </w:r>
    </w:p>
    <w:p w14:paraId="0501A0E5" w14:textId="43F7C0EE"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8"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第二条）</w:t>
      </w:r>
    </w:p>
    <w:p w14:paraId="2A862CB0" w14:textId="4E58F9C3" w:rsidR="007A2C5F" w:rsidRPr="007A2C5F" w:rsidRDefault="007A2C5F" w:rsidP="007A2C5F">
      <w:pPr>
        <w:pStyle w:val="2"/>
        <w:spacing w:before="50" w:after="0" w:line="480" w:lineRule="atLeast"/>
        <w:rPr>
          <w:rFonts w:asciiTheme="minorEastAsia" w:eastAsiaTheme="minorEastAsia" w:hAnsiTheme="minorEastAsia"/>
          <w:color w:val="000000" w:themeColor="text1"/>
          <w:sz w:val="24"/>
          <w:szCs w:val="24"/>
        </w:rPr>
      </w:pPr>
      <w:r w:rsidRPr="007A2C5F">
        <w:rPr>
          <w:rFonts w:asciiTheme="minorEastAsia" w:eastAsiaTheme="minorEastAsia" w:hAnsiTheme="minorEastAsia" w:hint="eastAsia"/>
          <w:color w:val="000000" w:themeColor="text1"/>
          <w:sz w:val="24"/>
          <w:szCs w:val="24"/>
        </w:rPr>
        <w:t>（二）总体要求</w:t>
      </w:r>
    </w:p>
    <w:p w14:paraId="786D17F4" w14:textId="2F2A3726" w:rsidR="007A2C5F" w:rsidRPr="007A2C5F" w:rsidRDefault="007A2C5F" w:rsidP="007A2C5F">
      <w:pPr>
        <w:pStyle w:val="3"/>
        <w:spacing w:before="50" w:after="0" w:line="480" w:lineRule="atLeast"/>
        <w:rPr>
          <w:rFonts w:asciiTheme="minorEastAsia" w:hAnsiTheme="minorEastAsia"/>
          <w:color w:val="000000" w:themeColor="text1"/>
          <w:sz w:val="24"/>
          <w:szCs w:val="24"/>
        </w:rPr>
      </w:pPr>
      <w:r w:rsidRPr="007A2C5F">
        <w:rPr>
          <w:rFonts w:asciiTheme="minorEastAsia" w:hAnsiTheme="minorEastAsia" w:hint="eastAsia"/>
          <w:color w:val="000000" w:themeColor="text1"/>
          <w:sz w:val="24"/>
          <w:szCs w:val="24"/>
        </w:rPr>
        <w:t>1、核算要求</w:t>
      </w:r>
    </w:p>
    <w:p w14:paraId="0C3CD871"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各级税务机关必须严格按《税收会计制度》和本办法的规定，对欠缴税金及时、如实地进行分类确认、核算和反映，不得弄虚作假、不得隐瞒。</w:t>
      </w:r>
    </w:p>
    <w:p w14:paraId="154810A4" w14:textId="345CD4BF"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9"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第三条）</w:t>
      </w:r>
    </w:p>
    <w:p w14:paraId="08B30FCA" w14:textId="720AA94D" w:rsidR="007A2C5F" w:rsidRPr="007A2C5F" w:rsidRDefault="007A2C5F" w:rsidP="007A2C5F">
      <w:pPr>
        <w:pStyle w:val="3"/>
        <w:spacing w:before="50" w:after="0" w:line="480" w:lineRule="atLeast"/>
        <w:rPr>
          <w:rFonts w:asciiTheme="minorEastAsia" w:hAnsiTheme="minorEastAsia"/>
          <w:color w:val="000000" w:themeColor="text1"/>
          <w:sz w:val="24"/>
          <w:szCs w:val="24"/>
        </w:rPr>
      </w:pPr>
      <w:r w:rsidRPr="007A2C5F">
        <w:rPr>
          <w:rFonts w:asciiTheme="minorEastAsia" w:hAnsiTheme="minorEastAsia" w:hint="eastAsia"/>
          <w:color w:val="000000" w:themeColor="text1"/>
          <w:sz w:val="24"/>
          <w:szCs w:val="24"/>
        </w:rPr>
        <w:t>2、清欠要求</w:t>
      </w:r>
    </w:p>
    <w:p w14:paraId="5871724D"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对于已发生的呆账税金、往年陈欠和本年新欠，各征收单位必须严格按《税收征管法》的规定计收滞纳金，严密监控管理，并根据纳税人的生产经营变化情况及时进行追缴。</w:t>
      </w:r>
    </w:p>
    <w:p w14:paraId="133ADD7A" w14:textId="6F698F6F"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10"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第五条）</w:t>
      </w:r>
    </w:p>
    <w:p w14:paraId="544F3B34" w14:textId="1BAF25ED" w:rsidR="007A2C5F" w:rsidRPr="007A2C5F" w:rsidRDefault="007A2C5F" w:rsidP="007A2C5F">
      <w:pPr>
        <w:pStyle w:val="2"/>
        <w:spacing w:before="50" w:after="0" w:line="480" w:lineRule="atLeast"/>
        <w:rPr>
          <w:rFonts w:asciiTheme="minorEastAsia" w:eastAsiaTheme="minorEastAsia" w:hAnsiTheme="minorEastAsia"/>
          <w:color w:val="000000" w:themeColor="text1"/>
          <w:sz w:val="24"/>
          <w:szCs w:val="24"/>
        </w:rPr>
      </w:pPr>
      <w:r w:rsidRPr="007A2C5F">
        <w:rPr>
          <w:rFonts w:asciiTheme="minorEastAsia" w:eastAsiaTheme="minorEastAsia" w:hAnsiTheme="minorEastAsia" w:hint="eastAsia"/>
          <w:color w:val="000000" w:themeColor="text1"/>
          <w:sz w:val="24"/>
          <w:szCs w:val="24"/>
        </w:rPr>
        <w:lastRenderedPageBreak/>
        <w:t>（二）职责分工</w:t>
      </w:r>
    </w:p>
    <w:p w14:paraId="7E9F2855"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欠缴税金的分类确认工作由各税务机关的税政主管部门或征管部门负责，监控和追缴工作由征管和稽查部门负责，核算反映工作由计会部门负责。各部门必须密切配合，切实加强欠缴税金的管理。</w:t>
      </w:r>
    </w:p>
    <w:p w14:paraId="3ADB3B0B" w14:textId="248AC36A"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11"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第五条）</w:t>
      </w:r>
    </w:p>
    <w:p w14:paraId="6B116BBA" w14:textId="51E452E6" w:rsidR="007A2C5F" w:rsidRPr="007A2C5F" w:rsidRDefault="007A2C5F" w:rsidP="007A2C5F">
      <w:pPr>
        <w:pStyle w:val="1"/>
        <w:spacing w:before="50" w:after="0" w:line="480" w:lineRule="atLeast"/>
        <w:rPr>
          <w:rFonts w:asciiTheme="minorEastAsia" w:hAnsiTheme="minorEastAsia"/>
          <w:color w:val="000000" w:themeColor="text1"/>
          <w:sz w:val="24"/>
          <w:szCs w:val="24"/>
        </w:rPr>
      </w:pPr>
      <w:r w:rsidRPr="007A2C5F">
        <w:rPr>
          <w:rFonts w:asciiTheme="minorEastAsia" w:hAnsiTheme="minorEastAsia" w:hint="eastAsia"/>
          <w:color w:val="000000" w:themeColor="text1"/>
          <w:sz w:val="24"/>
          <w:szCs w:val="24"/>
        </w:rPr>
        <w:t>二、欠缴税金的核算</w:t>
      </w:r>
    </w:p>
    <w:p w14:paraId="165EBC9A" w14:textId="3815C51C" w:rsidR="007A2C5F" w:rsidRPr="007A2C5F" w:rsidRDefault="007A2C5F" w:rsidP="007A2C5F">
      <w:pPr>
        <w:pStyle w:val="2"/>
        <w:spacing w:before="50" w:after="0" w:line="480" w:lineRule="atLeast"/>
        <w:rPr>
          <w:rFonts w:asciiTheme="minorEastAsia" w:eastAsiaTheme="minorEastAsia" w:hAnsiTheme="minorEastAsia"/>
          <w:color w:val="000000" w:themeColor="text1"/>
          <w:sz w:val="24"/>
          <w:szCs w:val="24"/>
        </w:rPr>
      </w:pPr>
      <w:r w:rsidRPr="007A2C5F">
        <w:rPr>
          <w:rFonts w:asciiTheme="minorEastAsia" w:eastAsiaTheme="minorEastAsia" w:hAnsiTheme="minorEastAsia" w:hint="eastAsia"/>
          <w:color w:val="000000" w:themeColor="text1"/>
          <w:sz w:val="24"/>
          <w:szCs w:val="24"/>
        </w:rPr>
        <w:t>（一）“待清理呆账税金”总账科目</w:t>
      </w:r>
    </w:p>
    <w:p w14:paraId="4B76275A"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各会计核算单位都必须在</w:t>
      </w:r>
      <w:bookmarkStart w:id="2" w:name="_Hlk18215971"/>
      <w:r w:rsidRPr="007A2C5F">
        <w:rPr>
          <w:rFonts w:asciiTheme="minorEastAsia" w:hAnsiTheme="minorEastAsia" w:cs="宋体" w:hint="eastAsia"/>
          <w:color w:val="000000" w:themeColor="text1"/>
          <w:kern w:val="0"/>
          <w:sz w:val="24"/>
          <w:szCs w:val="24"/>
        </w:rPr>
        <w:t>“待清理呆账税金”总账科目下</w:t>
      </w:r>
      <w:bookmarkEnd w:id="2"/>
      <w:r w:rsidRPr="007A2C5F">
        <w:rPr>
          <w:rFonts w:asciiTheme="minorEastAsia" w:hAnsiTheme="minorEastAsia" w:cs="宋体" w:hint="eastAsia"/>
          <w:color w:val="000000" w:themeColor="text1"/>
          <w:kern w:val="0"/>
          <w:sz w:val="24"/>
          <w:szCs w:val="24"/>
        </w:rPr>
        <w:t>，增设“关停企业呆账税金”、“空壳企业呆账税金”、“政府政策性呆账税金”、“其他呆账税金”四类明细科目，详细核算反映所有的关停企业、空壳企业和政府政策原因造成的欠缴税金及所有</w:t>
      </w:r>
      <w:r w:rsidRPr="007A2C5F">
        <w:rPr>
          <w:rFonts w:asciiTheme="minorEastAsia" w:hAnsiTheme="minorEastAsia" w:cs="宋体" w:hint="eastAsia"/>
          <w:b/>
          <w:bCs/>
          <w:color w:val="000000" w:themeColor="text1"/>
          <w:kern w:val="0"/>
          <w:sz w:val="24"/>
          <w:szCs w:val="24"/>
        </w:rPr>
        <w:t>三年以上</w:t>
      </w:r>
      <w:r w:rsidRPr="007A2C5F">
        <w:rPr>
          <w:rFonts w:asciiTheme="minorEastAsia" w:hAnsiTheme="minorEastAsia" w:cs="宋体" w:hint="eastAsia"/>
          <w:color w:val="000000" w:themeColor="text1"/>
          <w:kern w:val="0"/>
          <w:sz w:val="24"/>
          <w:szCs w:val="24"/>
        </w:rPr>
        <w:t>的欠缴税金情况。各类呆账税金的具体核算范围如下：</w:t>
      </w:r>
    </w:p>
    <w:p w14:paraId="0ED08582" w14:textId="56BBC1C1"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12"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第六条）</w:t>
      </w:r>
    </w:p>
    <w:p w14:paraId="709E8F96" w14:textId="572BF7F2" w:rsidR="007A2C5F" w:rsidRPr="007A2C5F" w:rsidRDefault="007A2C5F" w:rsidP="007A2C5F">
      <w:pPr>
        <w:keepNext/>
        <w:keepLines/>
        <w:spacing w:before="50" w:line="480" w:lineRule="atLeast"/>
        <w:outlineLvl w:val="3"/>
        <w:rPr>
          <w:rFonts w:asciiTheme="minorEastAsia" w:hAnsiTheme="minorEastAsia" w:cstheme="majorBidi"/>
          <w:b/>
          <w:bCs/>
          <w:color w:val="000000" w:themeColor="text1"/>
          <w:sz w:val="24"/>
          <w:szCs w:val="24"/>
        </w:rPr>
      </w:pPr>
      <w:r w:rsidRPr="007A2C5F">
        <w:rPr>
          <w:rFonts w:asciiTheme="minorEastAsia" w:hAnsiTheme="minorEastAsia" w:cstheme="majorBidi" w:hint="eastAsia"/>
          <w:b/>
          <w:bCs/>
          <w:color w:val="000000" w:themeColor="text1"/>
          <w:sz w:val="24"/>
          <w:szCs w:val="24"/>
        </w:rPr>
        <w:t>1、“关停企业呆账税金”</w:t>
      </w:r>
    </w:p>
    <w:p w14:paraId="0DF752A6"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指因国家产业调整、企业改制等政策要求被依法破产关闭，因违反国家法律、法规规定被依法责令关闭，以及因自行解散而关闭，已正式公告破产、撤销、解散，但尚未依法终止其法人资格的企业（包括企业、事业单位和社会团体，以下同），经追缴仍未清回的欠缴税金；已连续停止生产经营一年（按日历日期计算）以上，但未公告破产、撤销、解散的资不抵债的企业，以及按税收征管制度规定转入“非正常户”管理的失踪纳税人，经追缴仍未清回的欠缴税金。</w:t>
      </w:r>
    </w:p>
    <w:p w14:paraId="642A6605" w14:textId="4F23252B"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bookmarkStart w:id="3" w:name="_Hlk18184500"/>
      <w:r w:rsidRPr="007A2C5F">
        <w:rPr>
          <w:rFonts w:asciiTheme="minorEastAsia" w:hAnsiTheme="minorEastAsia" w:cs="宋体" w:hint="eastAsia"/>
          <w:color w:val="000000" w:themeColor="text1"/>
          <w:kern w:val="0"/>
          <w:sz w:val="24"/>
          <w:szCs w:val="24"/>
          <w:shd w:val="clear" w:color="auto" w:fill="FFFFFF"/>
        </w:rPr>
        <w:t>（</w:t>
      </w:r>
      <w:hyperlink r:id="rId13"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第六条第一款）</w:t>
      </w:r>
    </w:p>
    <w:bookmarkEnd w:id="3"/>
    <w:p w14:paraId="4998C51A" w14:textId="66EDF141" w:rsidR="007A2C5F" w:rsidRPr="007A2C5F" w:rsidRDefault="007A2C5F" w:rsidP="007A2C5F">
      <w:pPr>
        <w:pStyle w:val="3"/>
        <w:spacing w:before="50" w:after="0" w:line="480" w:lineRule="atLeast"/>
        <w:rPr>
          <w:rFonts w:asciiTheme="minorEastAsia" w:hAnsiTheme="minorEastAsia"/>
          <w:color w:val="000000" w:themeColor="text1"/>
          <w:sz w:val="24"/>
          <w:szCs w:val="24"/>
        </w:rPr>
      </w:pPr>
      <w:r w:rsidRPr="007A2C5F">
        <w:rPr>
          <w:rFonts w:asciiTheme="minorEastAsia" w:hAnsiTheme="minorEastAsia" w:hint="eastAsia"/>
          <w:color w:val="000000" w:themeColor="text1"/>
          <w:sz w:val="24"/>
          <w:szCs w:val="24"/>
        </w:rPr>
        <w:t>2、“空壳企业呆账税金”</w:t>
      </w:r>
    </w:p>
    <w:p w14:paraId="04CE56E2"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指原企业仍然存在，而其主要资产在兼并、重组、出售等改组时已归属新设企业或其他企业，但改组时按企业资产和债务分配情况，依法仍须由原企业承担的欠缴税金。改组时已分配给新设或其他企业的欠缴税金，应转入承担欠缴税金的企业核算，不再列为原企业的欠缴税金。</w:t>
      </w:r>
    </w:p>
    <w:p w14:paraId="7AE7C6CF" w14:textId="7E3D0BC2"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lastRenderedPageBreak/>
        <w:t>（</w:t>
      </w:r>
      <w:hyperlink r:id="rId14"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第六条第二款）</w:t>
      </w:r>
    </w:p>
    <w:p w14:paraId="28C2E192" w14:textId="4761CF55" w:rsidR="007A2C5F" w:rsidRPr="007A2C5F" w:rsidRDefault="007A2C5F" w:rsidP="007A2C5F">
      <w:pPr>
        <w:pStyle w:val="3"/>
        <w:spacing w:before="50" w:after="0" w:line="480" w:lineRule="atLeast"/>
        <w:rPr>
          <w:rFonts w:asciiTheme="minorEastAsia" w:hAnsiTheme="minorEastAsia"/>
          <w:color w:val="000000" w:themeColor="text1"/>
          <w:sz w:val="24"/>
          <w:szCs w:val="24"/>
        </w:rPr>
      </w:pPr>
      <w:r w:rsidRPr="007A2C5F">
        <w:rPr>
          <w:rFonts w:asciiTheme="minorEastAsia" w:hAnsiTheme="minorEastAsia" w:hint="eastAsia"/>
          <w:color w:val="000000" w:themeColor="text1"/>
          <w:sz w:val="24"/>
          <w:szCs w:val="24"/>
        </w:rPr>
        <w:t>3、“政府政策性呆账税金”</w:t>
      </w:r>
    </w:p>
    <w:p w14:paraId="575466F1"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指1994年税制改革前后，县以上政府对部分国有企业实行投入产出总承包，承包企业完成政府规定的应缴财政收入后，拖欠未缴的超基数税款，以及在“以税还贷”政策实行期间，经政府有关部门批准可以用税收归还的贷款，因后来停止执行“以税还贷”政策而造成企业还贷困难，从而拖欠原来用以还贷的税款，经追缴仍未清回的欠缴税金。</w:t>
      </w:r>
    </w:p>
    <w:p w14:paraId="5BFE21A3" w14:textId="7C021193"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15"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第六条第三款）</w:t>
      </w:r>
    </w:p>
    <w:p w14:paraId="3F5D4E3F" w14:textId="1FB91203" w:rsidR="007A2C5F" w:rsidRPr="007A2C5F" w:rsidRDefault="007A2C5F" w:rsidP="007A2C5F">
      <w:pPr>
        <w:pStyle w:val="3"/>
        <w:spacing w:before="50" w:after="0" w:line="480" w:lineRule="atLeast"/>
        <w:rPr>
          <w:rFonts w:asciiTheme="minorEastAsia" w:hAnsiTheme="minorEastAsia"/>
          <w:color w:val="000000" w:themeColor="text1"/>
          <w:sz w:val="24"/>
          <w:szCs w:val="24"/>
        </w:rPr>
      </w:pPr>
      <w:r w:rsidRPr="007A2C5F">
        <w:rPr>
          <w:rFonts w:asciiTheme="minorEastAsia" w:hAnsiTheme="minorEastAsia" w:hint="eastAsia"/>
          <w:color w:val="000000" w:themeColor="text1"/>
          <w:sz w:val="24"/>
          <w:szCs w:val="24"/>
        </w:rPr>
        <w:t>4、“其他呆账税金”</w:t>
      </w:r>
    </w:p>
    <w:p w14:paraId="798F8D2B"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指除上述关停、空壳、政府政策性呆账税金外，其他超过三年（按日历日期计算）仍未清回的欠缴税金。</w:t>
      </w:r>
    </w:p>
    <w:p w14:paraId="13279300" w14:textId="13B1D52C"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16"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第六条第四款）</w:t>
      </w:r>
    </w:p>
    <w:p w14:paraId="703F1B86" w14:textId="0810121E" w:rsidR="007A2C5F" w:rsidRPr="007A2C5F" w:rsidRDefault="007A2C5F" w:rsidP="007A2C5F">
      <w:pPr>
        <w:pStyle w:val="2"/>
        <w:spacing w:before="50" w:after="0" w:line="480" w:lineRule="atLeast"/>
        <w:rPr>
          <w:rFonts w:asciiTheme="minorEastAsia" w:eastAsiaTheme="minorEastAsia" w:hAnsiTheme="minorEastAsia"/>
          <w:color w:val="000000" w:themeColor="text1"/>
          <w:sz w:val="24"/>
          <w:szCs w:val="24"/>
        </w:rPr>
      </w:pPr>
      <w:r w:rsidRPr="007A2C5F">
        <w:rPr>
          <w:rFonts w:asciiTheme="minorEastAsia" w:eastAsiaTheme="minorEastAsia" w:hAnsiTheme="minorEastAsia" w:hint="eastAsia"/>
          <w:color w:val="000000" w:themeColor="text1"/>
          <w:sz w:val="24"/>
          <w:szCs w:val="24"/>
        </w:rPr>
        <w:t>（二）“待征”类总账科目</w:t>
      </w:r>
    </w:p>
    <w:p w14:paraId="400FCA2F"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除入库单位外，其他各会计核算单位都必须在</w:t>
      </w:r>
      <w:bookmarkStart w:id="4" w:name="_Hlk18216047"/>
      <w:r w:rsidRPr="007A2C5F">
        <w:rPr>
          <w:rFonts w:asciiTheme="minorEastAsia" w:hAnsiTheme="minorEastAsia" w:cs="宋体" w:hint="eastAsia"/>
          <w:color w:val="000000" w:themeColor="text1"/>
          <w:kern w:val="0"/>
          <w:sz w:val="24"/>
          <w:szCs w:val="24"/>
        </w:rPr>
        <w:t>“待征”类总账科目下</w:t>
      </w:r>
      <w:bookmarkEnd w:id="4"/>
      <w:r w:rsidRPr="007A2C5F">
        <w:rPr>
          <w:rFonts w:asciiTheme="minorEastAsia" w:hAnsiTheme="minorEastAsia" w:cs="宋体" w:hint="eastAsia"/>
          <w:color w:val="000000" w:themeColor="text1"/>
          <w:kern w:val="0"/>
          <w:sz w:val="24"/>
          <w:szCs w:val="24"/>
        </w:rPr>
        <w:t>，增设“未到期应缴税款”、“缓征税款”、“往年陈欠”、“本年新欠”四类明细科目，详细核算反映待征税金构成情况。各类待征税金的具体核算范围如下：</w:t>
      </w:r>
    </w:p>
    <w:p w14:paraId="38CC3322" w14:textId="2D56EFA9" w:rsidR="007A2C5F" w:rsidRPr="007A2C5F" w:rsidRDefault="007A2C5F" w:rsidP="007A2C5F">
      <w:pPr>
        <w:pStyle w:val="3"/>
        <w:spacing w:before="50" w:after="0" w:line="480" w:lineRule="atLeast"/>
        <w:rPr>
          <w:rFonts w:asciiTheme="minorEastAsia" w:hAnsiTheme="minorEastAsia"/>
          <w:color w:val="000000" w:themeColor="text1"/>
          <w:sz w:val="24"/>
          <w:szCs w:val="24"/>
        </w:rPr>
      </w:pPr>
      <w:r w:rsidRPr="007A2C5F">
        <w:rPr>
          <w:rFonts w:asciiTheme="minorEastAsia" w:hAnsiTheme="minorEastAsia" w:hint="eastAsia"/>
          <w:color w:val="000000" w:themeColor="text1"/>
          <w:sz w:val="24"/>
          <w:szCs w:val="24"/>
        </w:rPr>
        <w:t>1、“未到期应缴税款”</w:t>
      </w:r>
    </w:p>
    <w:p w14:paraId="0CD272D3"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指纳税人已申报或税务机关已作出补税处罚决定，但未到税款限缴日期的应缴未缴税款及罚款。</w:t>
      </w:r>
    </w:p>
    <w:p w14:paraId="008BC978" w14:textId="5A318FBB"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bookmarkStart w:id="5" w:name="_Hlk18184531"/>
      <w:r w:rsidRPr="007A2C5F">
        <w:rPr>
          <w:rFonts w:asciiTheme="minorEastAsia" w:hAnsiTheme="minorEastAsia" w:cs="宋体" w:hint="eastAsia"/>
          <w:color w:val="000000" w:themeColor="text1"/>
          <w:kern w:val="0"/>
          <w:sz w:val="24"/>
          <w:szCs w:val="24"/>
          <w:shd w:val="clear" w:color="auto" w:fill="FFFFFF"/>
        </w:rPr>
        <w:t>（</w:t>
      </w:r>
      <w:hyperlink r:id="rId17"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第七条第一款）</w:t>
      </w:r>
    </w:p>
    <w:bookmarkEnd w:id="5"/>
    <w:p w14:paraId="0DBCB8A5" w14:textId="599AA3A3" w:rsidR="007A2C5F" w:rsidRPr="007A2C5F" w:rsidRDefault="007A2C5F" w:rsidP="007A2C5F">
      <w:pPr>
        <w:keepNext/>
        <w:keepLines/>
        <w:spacing w:before="50" w:line="480" w:lineRule="atLeast"/>
        <w:outlineLvl w:val="3"/>
        <w:rPr>
          <w:rFonts w:asciiTheme="minorEastAsia" w:hAnsiTheme="minorEastAsia" w:cstheme="majorBidi"/>
          <w:b/>
          <w:bCs/>
          <w:color w:val="000000" w:themeColor="text1"/>
          <w:sz w:val="24"/>
          <w:szCs w:val="24"/>
        </w:rPr>
      </w:pPr>
      <w:r w:rsidRPr="007A2C5F">
        <w:rPr>
          <w:rFonts w:asciiTheme="minorEastAsia" w:hAnsiTheme="minorEastAsia" w:cstheme="majorBidi" w:hint="eastAsia"/>
          <w:b/>
          <w:bCs/>
          <w:color w:val="000000" w:themeColor="text1"/>
          <w:sz w:val="24"/>
          <w:szCs w:val="24"/>
        </w:rPr>
        <w:t>2、“缓征税款”</w:t>
      </w:r>
    </w:p>
    <w:p w14:paraId="1C044053"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指按规定经批准延期缴纳的税款。</w:t>
      </w:r>
    </w:p>
    <w:p w14:paraId="6A247FD6" w14:textId="712F7176"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18"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第七条第二款）</w:t>
      </w:r>
    </w:p>
    <w:p w14:paraId="15492879" w14:textId="6B49A9D8" w:rsidR="007A2C5F" w:rsidRPr="007A2C5F" w:rsidRDefault="007A2C5F" w:rsidP="007A2C5F">
      <w:pPr>
        <w:pStyle w:val="3"/>
        <w:spacing w:before="50" w:after="0" w:line="480" w:lineRule="atLeast"/>
        <w:rPr>
          <w:rFonts w:asciiTheme="minorEastAsia" w:hAnsiTheme="minorEastAsia"/>
          <w:color w:val="000000" w:themeColor="text1"/>
          <w:sz w:val="24"/>
          <w:szCs w:val="24"/>
        </w:rPr>
      </w:pPr>
      <w:r w:rsidRPr="007A2C5F">
        <w:rPr>
          <w:rFonts w:asciiTheme="minorEastAsia" w:hAnsiTheme="minorEastAsia" w:hint="eastAsia"/>
          <w:color w:val="000000" w:themeColor="text1"/>
          <w:sz w:val="24"/>
          <w:szCs w:val="24"/>
        </w:rPr>
        <w:lastRenderedPageBreak/>
        <w:t>3、“往年陈欠”</w:t>
      </w:r>
    </w:p>
    <w:p w14:paraId="32A25F28"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指除呆账税金、未到期应缴税款、缓征税款和本年新欠外，不足三年的欠缴税金。</w:t>
      </w:r>
    </w:p>
    <w:p w14:paraId="1A295A06" w14:textId="0485BAE1"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19"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第七条第三款）</w:t>
      </w:r>
    </w:p>
    <w:p w14:paraId="3F6F5F83" w14:textId="7488D75E" w:rsidR="007A2C5F" w:rsidRPr="007A2C5F" w:rsidRDefault="007A2C5F" w:rsidP="007A2C5F">
      <w:pPr>
        <w:pStyle w:val="3"/>
        <w:spacing w:before="50" w:after="0" w:line="480" w:lineRule="atLeast"/>
        <w:rPr>
          <w:rFonts w:asciiTheme="minorEastAsia" w:hAnsiTheme="minorEastAsia"/>
          <w:color w:val="000000" w:themeColor="text1"/>
          <w:sz w:val="24"/>
          <w:szCs w:val="24"/>
        </w:rPr>
      </w:pPr>
      <w:r w:rsidRPr="007A2C5F">
        <w:rPr>
          <w:rFonts w:asciiTheme="minorEastAsia" w:hAnsiTheme="minorEastAsia" w:hint="eastAsia"/>
          <w:color w:val="000000" w:themeColor="text1"/>
          <w:sz w:val="24"/>
          <w:szCs w:val="24"/>
        </w:rPr>
        <w:t>4、“本年新欠”</w:t>
      </w:r>
    </w:p>
    <w:p w14:paraId="2EAFFB6F"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指除呆账税金、未到期应缴税款、缓征税款外，本年发生的欠缴税金。</w:t>
      </w:r>
    </w:p>
    <w:p w14:paraId="304D98CF" w14:textId="514F7DF3"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20"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第七条第四款）</w:t>
      </w:r>
    </w:p>
    <w:p w14:paraId="2BEBFB9E" w14:textId="034BD1F0" w:rsidR="007A2C5F" w:rsidRPr="007A2C5F" w:rsidRDefault="007A2C5F" w:rsidP="007A2C5F">
      <w:pPr>
        <w:pStyle w:val="2"/>
        <w:spacing w:before="50" w:after="0" w:line="480" w:lineRule="atLeast"/>
        <w:rPr>
          <w:rFonts w:asciiTheme="minorEastAsia" w:eastAsiaTheme="minorEastAsia" w:hAnsiTheme="minorEastAsia"/>
          <w:color w:val="000000" w:themeColor="text1"/>
          <w:sz w:val="24"/>
          <w:szCs w:val="24"/>
        </w:rPr>
      </w:pPr>
      <w:r w:rsidRPr="007A2C5F">
        <w:rPr>
          <w:rFonts w:asciiTheme="minorEastAsia" w:eastAsiaTheme="minorEastAsia" w:hAnsiTheme="minorEastAsia" w:hint="eastAsia"/>
          <w:color w:val="000000" w:themeColor="text1"/>
          <w:sz w:val="24"/>
          <w:szCs w:val="24"/>
        </w:rPr>
        <w:t>（三）“损失税金核销”总账科目</w:t>
      </w:r>
    </w:p>
    <w:p w14:paraId="17209BA4"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各会计核算单位都必须在</w:t>
      </w:r>
      <w:bookmarkStart w:id="6" w:name="_Hlk18216135"/>
      <w:r w:rsidRPr="007A2C5F">
        <w:rPr>
          <w:rFonts w:asciiTheme="minorEastAsia" w:hAnsiTheme="minorEastAsia" w:cs="宋体" w:hint="eastAsia"/>
          <w:color w:val="000000" w:themeColor="text1"/>
          <w:kern w:val="0"/>
          <w:sz w:val="24"/>
          <w:szCs w:val="24"/>
        </w:rPr>
        <w:t>“损失税金核销”总账科目下</w:t>
      </w:r>
      <w:bookmarkEnd w:id="6"/>
      <w:r w:rsidRPr="007A2C5F">
        <w:rPr>
          <w:rFonts w:asciiTheme="minorEastAsia" w:hAnsiTheme="minorEastAsia" w:cs="宋体" w:hint="eastAsia"/>
          <w:color w:val="000000" w:themeColor="text1"/>
          <w:kern w:val="0"/>
          <w:sz w:val="24"/>
          <w:szCs w:val="24"/>
        </w:rPr>
        <w:t>，增设“核销死欠”明细科目，核算反映纳税人发生破产、撤销情形，经过法定清算，被国家主管机关依法注销或吊销其法人资格，纳税人已消亡，税务机关依照法律法规规定，根据法院判决书或法定清算报告核销的欠缴税金及滞纳金。</w:t>
      </w:r>
    </w:p>
    <w:p w14:paraId="58FFA1BE" w14:textId="5E86F3DB"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21"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第八条）</w:t>
      </w:r>
    </w:p>
    <w:p w14:paraId="61ECD495" w14:textId="4FE5FFB4" w:rsidR="007A2C5F" w:rsidRPr="007A2C5F" w:rsidRDefault="007A2C5F" w:rsidP="007A2C5F">
      <w:pPr>
        <w:spacing w:beforeLines="50" w:before="156" w:line="480" w:lineRule="atLeast"/>
        <w:ind w:firstLineChars="200" w:firstLine="480"/>
        <w:rPr>
          <w:rFonts w:asciiTheme="minorEastAsia" w:hAnsiTheme="minorEastAsia"/>
          <w:color w:val="000000" w:themeColor="text1"/>
          <w:sz w:val="24"/>
          <w:szCs w:val="24"/>
          <w:shd w:val="clear" w:color="auto" w:fill="FFFFFF"/>
        </w:rPr>
      </w:pPr>
      <w:bookmarkStart w:id="7" w:name="_Hlk52050558"/>
      <w:r w:rsidRPr="007A2C5F">
        <w:rPr>
          <w:rFonts w:asciiTheme="minorEastAsia" w:hAnsiTheme="minorEastAsia" w:hint="eastAsia"/>
          <w:color w:val="000000" w:themeColor="text1"/>
          <w:sz w:val="24"/>
          <w:szCs w:val="24"/>
          <w:shd w:val="clear" w:color="auto" w:fill="FFFFFF"/>
        </w:rPr>
        <w:t>《</w:t>
      </w:r>
      <w:hyperlink r:id="rId22" w:history="1">
        <w:r w:rsidRPr="00015330">
          <w:rPr>
            <w:rStyle w:val="a7"/>
            <w:rFonts w:asciiTheme="minorEastAsia" w:hAnsiTheme="minorEastAsia" w:hint="eastAsia"/>
            <w:sz w:val="24"/>
            <w:szCs w:val="24"/>
            <w:shd w:val="clear" w:color="auto" w:fill="FFFFFF"/>
          </w:rPr>
          <w:t>办法</w:t>
        </w:r>
      </w:hyperlink>
      <w:r w:rsidRPr="007A2C5F">
        <w:rPr>
          <w:rFonts w:asciiTheme="minorEastAsia" w:hAnsiTheme="minorEastAsia" w:hint="eastAsia"/>
          <w:color w:val="000000" w:themeColor="text1"/>
          <w:sz w:val="24"/>
          <w:szCs w:val="24"/>
          <w:shd w:val="clear" w:color="auto" w:fill="FFFFFF"/>
        </w:rPr>
        <w:t>》</w:t>
      </w:r>
      <w:bookmarkEnd w:id="7"/>
      <w:r w:rsidRPr="007A2C5F">
        <w:rPr>
          <w:rFonts w:asciiTheme="minorEastAsia" w:hAnsiTheme="minorEastAsia" w:hint="eastAsia"/>
          <w:color w:val="000000" w:themeColor="text1"/>
          <w:sz w:val="24"/>
          <w:szCs w:val="24"/>
          <w:shd w:val="clear" w:color="auto" w:fill="FFFFFF"/>
        </w:rPr>
        <w:t>第八条中“核销死欠”的范围除欠缴税金及滞纳金外，还包括欠缴的税收罚款及没收非法所得。</w:t>
      </w:r>
      <w:r w:rsidRPr="007A2C5F">
        <w:rPr>
          <w:rFonts w:asciiTheme="minorEastAsia" w:hAnsiTheme="minorEastAsia" w:hint="eastAsia"/>
          <w:b/>
          <w:bCs/>
          <w:color w:val="000000" w:themeColor="text1"/>
          <w:sz w:val="24"/>
          <w:szCs w:val="24"/>
          <w:shd w:val="clear" w:color="auto" w:fill="FFFFFF"/>
        </w:rPr>
        <w:t>纳税人消亡后</w:t>
      </w:r>
      <w:r w:rsidRPr="007A2C5F">
        <w:rPr>
          <w:rFonts w:asciiTheme="minorEastAsia" w:hAnsiTheme="minorEastAsia" w:hint="eastAsia"/>
          <w:color w:val="000000" w:themeColor="text1"/>
          <w:sz w:val="24"/>
          <w:szCs w:val="24"/>
          <w:shd w:val="clear" w:color="auto" w:fill="FFFFFF"/>
        </w:rPr>
        <w:t>，税务机关又查处应补缴税款，且无可执行财产的，其无法追缴的查补税款、滞纳金、罚款及没收非法所得，应根据注销工商和税务登记的相关证明文件报省、自治区、直辖市和计划单列市（以下称省）税务机关确认核销</w:t>
      </w:r>
    </w:p>
    <w:p w14:paraId="55A43ACF" w14:textId="7167C358" w:rsidR="007A2C5F" w:rsidRPr="007A2C5F" w:rsidRDefault="007A2C5F" w:rsidP="007A2C5F">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8" w:name="_Hlk18216502"/>
      <w:r w:rsidRPr="007A2C5F">
        <w:rPr>
          <w:rFonts w:asciiTheme="minorEastAsia" w:hAnsiTheme="minorEastAsia" w:cs="宋体" w:hint="eastAsia"/>
          <w:color w:val="000000" w:themeColor="text1"/>
          <w:kern w:val="0"/>
          <w:sz w:val="24"/>
          <w:szCs w:val="24"/>
        </w:rPr>
        <w:t>（</w:t>
      </w:r>
      <w:bookmarkStart w:id="9" w:name="_Hlk52050519"/>
      <w:r w:rsidR="00015330">
        <w:rPr>
          <w:rFonts w:asciiTheme="minorEastAsia" w:hAnsiTheme="minorEastAsia" w:cs="宋体"/>
          <w:color w:val="000000" w:themeColor="text1"/>
          <w:kern w:val="0"/>
          <w:sz w:val="24"/>
          <w:szCs w:val="24"/>
        </w:rPr>
        <w:fldChar w:fldCharType="begin"/>
      </w:r>
      <w:r w:rsidR="00015330">
        <w:rPr>
          <w:rFonts w:asciiTheme="minorEastAsia" w:hAnsiTheme="minorEastAsia" w:cs="宋体"/>
          <w:color w:val="000000" w:themeColor="text1"/>
          <w:kern w:val="0"/>
          <w:sz w:val="24"/>
          <w:szCs w:val="24"/>
        </w:rPr>
        <w:instrText xml:space="preserve"> HYPERLINK "http://ssfb86.com/index/News/detail/newsid/4016.html" </w:instrText>
      </w:r>
      <w:r w:rsidR="00015330">
        <w:rPr>
          <w:rFonts w:asciiTheme="minorEastAsia" w:hAnsiTheme="minorEastAsia" w:cs="宋体"/>
          <w:color w:val="000000" w:themeColor="text1"/>
          <w:kern w:val="0"/>
          <w:sz w:val="24"/>
          <w:szCs w:val="24"/>
        </w:rPr>
      </w:r>
      <w:r w:rsidR="00015330">
        <w:rPr>
          <w:rFonts w:asciiTheme="minorEastAsia" w:hAnsiTheme="minorEastAsia" w:cs="宋体"/>
          <w:color w:val="000000" w:themeColor="text1"/>
          <w:kern w:val="0"/>
          <w:sz w:val="24"/>
          <w:szCs w:val="24"/>
        </w:rPr>
        <w:fldChar w:fldCharType="separate"/>
      </w:r>
      <w:r w:rsidRPr="00015330">
        <w:rPr>
          <w:rStyle w:val="a7"/>
          <w:rFonts w:asciiTheme="minorEastAsia" w:hAnsiTheme="minorEastAsia" w:cs="宋体" w:hint="eastAsia"/>
          <w:kern w:val="0"/>
          <w:sz w:val="24"/>
          <w:szCs w:val="24"/>
        </w:rPr>
        <w:t>国税函〔2002〕803号</w:t>
      </w:r>
      <w:r w:rsidR="00015330">
        <w:rPr>
          <w:rFonts w:asciiTheme="minorEastAsia" w:hAnsiTheme="minorEastAsia" w:cs="宋体"/>
          <w:color w:val="000000" w:themeColor="text1"/>
          <w:kern w:val="0"/>
          <w:sz w:val="24"/>
          <w:szCs w:val="24"/>
        </w:rPr>
        <w:fldChar w:fldCharType="end"/>
      </w:r>
      <w:bookmarkEnd w:id="9"/>
      <w:r w:rsidRPr="007A2C5F">
        <w:rPr>
          <w:rFonts w:asciiTheme="minorEastAsia" w:hAnsiTheme="minorEastAsia" w:cs="宋体" w:hint="eastAsia"/>
          <w:color w:val="000000" w:themeColor="text1"/>
          <w:kern w:val="0"/>
          <w:sz w:val="24"/>
          <w:szCs w:val="24"/>
        </w:rPr>
        <w:t>第一条）</w:t>
      </w:r>
    </w:p>
    <w:bookmarkEnd w:id="8"/>
    <w:p w14:paraId="1870F982" w14:textId="5F6FAA4B" w:rsidR="007A2C5F" w:rsidRPr="007A2C5F" w:rsidRDefault="00015330" w:rsidP="007A2C5F">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7A2C5F">
        <w:rPr>
          <w:rFonts w:asciiTheme="minorEastAsia" w:hAnsiTheme="minorEastAsia" w:hint="eastAsia"/>
          <w:color w:val="000000" w:themeColor="text1"/>
          <w:sz w:val="24"/>
          <w:szCs w:val="24"/>
          <w:shd w:val="clear" w:color="auto" w:fill="FFFFFF"/>
        </w:rPr>
        <w:t>《</w:t>
      </w:r>
      <w:hyperlink r:id="rId23" w:history="1">
        <w:r w:rsidRPr="00015330">
          <w:rPr>
            <w:rStyle w:val="a7"/>
            <w:rFonts w:asciiTheme="minorEastAsia" w:hAnsiTheme="minorEastAsia" w:hint="eastAsia"/>
            <w:sz w:val="24"/>
            <w:szCs w:val="24"/>
            <w:shd w:val="clear" w:color="auto" w:fill="FFFFFF"/>
          </w:rPr>
          <w:t>办法</w:t>
        </w:r>
      </w:hyperlink>
      <w:r w:rsidRPr="007A2C5F">
        <w:rPr>
          <w:rFonts w:asciiTheme="minorEastAsia" w:hAnsiTheme="minorEastAsia" w:hint="eastAsia"/>
          <w:color w:val="000000" w:themeColor="text1"/>
          <w:sz w:val="24"/>
          <w:szCs w:val="24"/>
          <w:shd w:val="clear" w:color="auto" w:fill="FFFFFF"/>
        </w:rPr>
        <w:t>》</w:t>
      </w:r>
      <w:r w:rsidR="007A2C5F" w:rsidRPr="007A2C5F">
        <w:rPr>
          <w:rFonts w:asciiTheme="minorEastAsia" w:hAnsiTheme="minorEastAsia" w:hint="eastAsia"/>
          <w:color w:val="000000" w:themeColor="text1"/>
          <w:sz w:val="24"/>
          <w:szCs w:val="24"/>
          <w:shd w:val="clear" w:color="auto" w:fill="FFFFFF"/>
        </w:rPr>
        <w:t>中的“核销死欠”仅指税收会计在账务处理上的核销，是一种内部会计处理方法，并不是税务机关放弃追缴税款的权利。因此，省税务机关不得直接对纳税人批复核销税款，对下级机关的核销税款批复文件也不得发给纳税人。</w:t>
      </w:r>
    </w:p>
    <w:p w14:paraId="4120AFB1" w14:textId="35250067" w:rsidR="007A2C5F" w:rsidRPr="007A2C5F" w:rsidRDefault="007A2C5F" w:rsidP="007A2C5F">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w:t>
      </w:r>
      <w:hyperlink r:id="rId24" w:history="1">
        <w:r w:rsidR="00015330" w:rsidRPr="00015330">
          <w:rPr>
            <w:rStyle w:val="a7"/>
            <w:rFonts w:asciiTheme="minorEastAsia" w:hAnsiTheme="minorEastAsia" w:cs="宋体" w:hint="eastAsia"/>
            <w:kern w:val="0"/>
            <w:sz w:val="24"/>
            <w:szCs w:val="24"/>
          </w:rPr>
          <w:t>国税函〔2002〕803号</w:t>
        </w:r>
      </w:hyperlink>
      <w:r w:rsidRPr="007A2C5F">
        <w:rPr>
          <w:rFonts w:asciiTheme="minorEastAsia" w:hAnsiTheme="minorEastAsia" w:cs="宋体" w:hint="eastAsia"/>
          <w:color w:val="000000" w:themeColor="text1"/>
          <w:kern w:val="0"/>
          <w:sz w:val="24"/>
          <w:szCs w:val="24"/>
        </w:rPr>
        <w:t>第二条第一款）</w:t>
      </w:r>
    </w:p>
    <w:p w14:paraId="1E00ED5F" w14:textId="77777777" w:rsidR="007A2C5F" w:rsidRPr="007A2C5F" w:rsidRDefault="007A2C5F" w:rsidP="007A2C5F">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7A2C5F">
        <w:rPr>
          <w:rFonts w:asciiTheme="minorEastAsia" w:hAnsiTheme="minorEastAsia" w:hint="eastAsia"/>
          <w:color w:val="000000" w:themeColor="text1"/>
          <w:sz w:val="24"/>
          <w:szCs w:val="24"/>
          <w:shd w:val="clear" w:color="auto" w:fill="FFFFFF"/>
        </w:rPr>
        <w:t>凡符合核销条件的死欠税款，一律报省税务机关确认，不必上报国家税务总局。</w:t>
      </w:r>
    </w:p>
    <w:p w14:paraId="249F27B6" w14:textId="2E15CAA1" w:rsidR="007A2C5F" w:rsidRPr="007A2C5F" w:rsidRDefault="007A2C5F" w:rsidP="007A2C5F">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10" w:name="_Hlk18216520"/>
      <w:r w:rsidRPr="007A2C5F">
        <w:rPr>
          <w:rFonts w:asciiTheme="minorEastAsia" w:hAnsiTheme="minorEastAsia" w:cs="宋体" w:hint="eastAsia"/>
          <w:color w:val="000000" w:themeColor="text1"/>
          <w:kern w:val="0"/>
          <w:sz w:val="24"/>
          <w:szCs w:val="24"/>
        </w:rPr>
        <w:lastRenderedPageBreak/>
        <w:t>（</w:t>
      </w:r>
      <w:hyperlink r:id="rId25" w:history="1">
        <w:r w:rsidR="00015330" w:rsidRPr="00015330">
          <w:rPr>
            <w:rStyle w:val="a7"/>
            <w:rFonts w:asciiTheme="minorEastAsia" w:hAnsiTheme="minorEastAsia" w:cs="宋体" w:hint="eastAsia"/>
            <w:kern w:val="0"/>
            <w:sz w:val="24"/>
            <w:szCs w:val="24"/>
          </w:rPr>
          <w:t>国税函〔2002〕803号</w:t>
        </w:r>
      </w:hyperlink>
      <w:r w:rsidRPr="007A2C5F">
        <w:rPr>
          <w:rFonts w:asciiTheme="minorEastAsia" w:hAnsiTheme="minorEastAsia" w:cs="宋体" w:hint="eastAsia"/>
          <w:color w:val="000000" w:themeColor="text1"/>
          <w:kern w:val="0"/>
          <w:sz w:val="24"/>
          <w:szCs w:val="24"/>
        </w:rPr>
        <w:t>第二条第二款）</w:t>
      </w:r>
    </w:p>
    <w:bookmarkEnd w:id="10"/>
    <w:p w14:paraId="08C32E90" w14:textId="05B51CBB" w:rsidR="007A2C5F" w:rsidRPr="007A2C5F" w:rsidRDefault="007A2C5F" w:rsidP="007A2C5F">
      <w:pPr>
        <w:pStyle w:val="2"/>
        <w:spacing w:before="50" w:after="0" w:line="480" w:lineRule="atLeast"/>
        <w:rPr>
          <w:rFonts w:asciiTheme="minorEastAsia" w:eastAsiaTheme="minorEastAsia" w:hAnsiTheme="minorEastAsia"/>
          <w:color w:val="000000" w:themeColor="text1"/>
          <w:sz w:val="24"/>
          <w:szCs w:val="24"/>
        </w:rPr>
      </w:pPr>
      <w:r w:rsidRPr="007A2C5F">
        <w:rPr>
          <w:rFonts w:asciiTheme="minorEastAsia" w:eastAsiaTheme="minorEastAsia" w:hAnsiTheme="minorEastAsia" w:hint="eastAsia"/>
          <w:color w:val="000000" w:themeColor="text1"/>
          <w:sz w:val="24"/>
          <w:szCs w:val="24"/>
        </w:rPr>
        <w:t>（四）滞纳金的核算</w:t>
      </w:r>
    </w:p>
    <w:p w14:paraId="42DDFBB1"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为统一规范应缴未缴滞纳金的核算管理，所有未缴的呆账税金、往年陈欠和本年新欠的应缴未缴滞纳金都必须实行“账外核算”，进行专项反映，不再纳入应征数核算反映（已征收的滞纳金和核销死欠的滞纳金必须列入应征数核算）。具体核算方法如下：</w:t>
      </w:r>
    </w:p>
    <w:p w14:paraId="590D83AD" w14:textId="6D001038"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26"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第九条第一款）</w:t>
      </w:r>
    </w:p>
    <w:p w14:paraId="76815D89"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除入库单位外，其他各会计核算单位都必须在会计账目之外，单独设置“应缴未缴滞纳金登记簿”，分户登记每笔未缴呆账税金、往年陈欠和本年新欠的发生、变化情况，并根据每笔滞纳税款的滞纳时间及滞纳金额定期计算反映其应缴未缴的滞纳金。</w:t>
      </w:r>
    </w:p>
    <w:p w14:paraId="5BEE3ADE" w14:textId="55E8CB57"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27"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第九条第二款）</w:t>
      </w:r>
    </w:p>
    <w:p w14:paraId="6D61ECA5" w14:textId="4037E463" w:rsidR="007A2C5F" w:rsidRPr="007A2C5F" w:rsidRDefault="007A2C5F" w:rsidP="007A2C5F">
      <w:pPr>
        <w:pStyle w:val="1"/>
        <w:spacing w:before="50" w:after="0" w:line="480" w:lineRule="atLeast"/>
        <w:rPr>
          <w:rFonts w:asciiTheme="minorEastAsia" w:hAnsiTheme="minorEastAsia"/>
          <w:color w:val="000000" w:themeColor="text1"/>
          <w:sz w:val="24"/>
          <w:szCs w:val="24"/>
        </w:rPr>
      </w:pPr>
      <w:r w:rsidRPr="007A2C5F">
        <w:rPr>
          <w:rFonts w:asciiTheme="minorEastAsia" w:hAnsiTheme="minorEastAsia" w:hint="eastAsia"/>
          <w:color w:val="000000" w:themeColor="text1"/>
          <w:sz w:val="24"/>
          <w:szCs w:val="24"/>
        </w:rPr>
        <w:t>三、呆账税金和核销死欠的确认</w:t>
      </w:r>
    </w:p>
    <w:p w14:paraId="60C06B21" w14:textId="52DFDB71" w:rsidR="007A2C5F" w:rsidRPr="007A2C5F" w:rsidRDefault="007A2C5F" w:rsidP="007A2C5F">
      <w:pPr>
        <w:pStyle w:val="2"/>
        <w:spacing w:before="50" w:after="0" w:line="480" w:lineRule="atLeast"/>
        <w:rPr>
          <w:rFonts w:asciiTheme="minorEastAsia" w:eastAsiaTheme="minorEastAsia" w:hAnsiTheme="minorEastAsia"/>
          <w:color w:val="000000" w:themeColor="text1"/>
          <w:sz w:val="24"/>
          <w:szCs w:val="24"/>
        </w:rPr>
      </w:pPr>
      <w:r w:rsidRPr="007A2C5F">
        <w:rPr>
          <w:rFonts w:asciiTheme="minorEastAsia" w:eastAsiaTheme="minorEastAsia" w:hAnsiTheme="minorEastAsia" w:hint="eastAsia"/>
          <w:color w:val="000000" w:themeColor="text1"/>
          <w:sz w:val="24"/>
          <w:szCs w:val="24"/>
        </w:rPr>
        <w:t>（一）确认机关</w:t>
      </w:r>
    </w:p>
    <w:p w14:paraId="50DAAE20"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对申请转为呆账税金的欠缴税金，必须按每个纳税人分别报地市级税务机关进行确认；对申请核销的死欠税款，必须按每个纳税人分别报省级税务机关进行确认。</w:t>
      </w:r>
    </w:p>
    <w:p w14:paraId="7056D2FF" w14:textId="30BF49A7"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28"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第十条第一款）</w:t>
      </w:r>
    </w:p>
    <w:p w14:paraId="4DE96484"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已确认过关停、空壳两类呆账税金的企业，确认以后又发生的符合此两类呆账税金范围的欠缴税金，如果其成因与该企业前次确认的呆账税金成因相同，可直接报县级税务机关确认；如果成因与前次确认的呆账税金成因不同，仍必须报地市级税务机关确认。</w:t>
      </w:r>
    </w:p>
    <w:p w14:paraId="0DC1FABE" w14:textId="347CC311"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29"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第十条第二款）</w:t>
      </w:r>
    </w:p>
    <w:p w14:paraId="65BCF5E1" w14:textId="3CDEECBD" w:rsidR="007A2C5F" w:rsidRPr="007A2C5F" w:rsidRDefault="007A2C5F" w:rsidP="007A2C5F">
      <w:pPr>
        <w:pStyle w:val="2"/>
        <w:spacing w:before="50" w:after="0" w:line="480" w:lineRule="atLeast"/>
        <w:rPr>
          <w:rFonts w:asciiTheme="minorEastAsia" w:eastAsiaTheme="minorEastAsia" w:hAnsiTheme="minorEastAsia"/>
          <w:color w:val="000000" w:themeColor="text1"/>
          <w:sz w:val="24"/>
          <w:szCs w:val="24"/>
        </w:rPr>
      </w:pPr>
      <w:r w:rsidRPr="007A2C5F">
        <w:rPr>
          <w:rFonts w:asciiTheme="minorEastAsia" w:eastAsiaTheme="minorEastAsia" w:hAnsiTheme="minorEastAsia" w:hint="eastAsia"/>
          <w:color w:val="000000" w:themeColor="text1"/>
          <w:sz w:val="24"/>
          <w:szCs w:val="24"/>
        </w:rPr>
        <w:lastRenderedPageBreak/>
        <w:t>（二）确认手续</w:t>
      </w:r>
    </w:p>
    <w:p w14:paraId="1D31B50C"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所有转为呆账税金的欠缴税金和核销的死欠税款，都必须按以下程序办理确认手续。</w:t>
      </w:r>
    </w:p>
    <w:p w14:paraId="16FB4DF3" w14:textId="3F28BFAF"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30"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第十一条）</w:t>
      </w:r>
    </w:p>
    <w:p w14:paraId="41EA2CC8" w14:textId="304A7E8C" w:rsidR="007A2C5F" w:rsidRPr="007A2C5F" w:rsidRDefault="007A2C5F" w:rsidP="007A2C5F">
      <w:pPr>
        <w:pStyle w:val="3"/>
        <w:spacing w:before="50" w:after="0" w:line="480" w:lineRule="atLeast"/>
        <w:rPr>
          <w:rFonts w:asciiTheme="minorEastAsia" w:hAnsiTheme="minorEastAsia"/>
          <w:color w:val="000000" w:themeColor="text1"/>
          <w:sz w:val="24"/>
          <w:szCs w:val="24"/>
        </w:rPr>
      </w:pPr>
      <w:r w:rsidRPr="007A2C5F">
        <w:rPr>
          <w:rFonts w:asciiTheme="minorEastAsia" w:hAnsiTheme="minorEastAsia" w:hint="eastAsia"/>
          <w:color w:val="000000" w:themeColor="text1"/>
          <w:sz w:val="24"/>
          <w:szCs w:val="24"/>
        </w:rPr>
        <w:t>1、基层上报资料</w:t>
      </w:r>
    </w:p>
    <w:p w14:paraId="4FC4D5C3"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申请确认呆账税金和核销死欠必须由基层主管税务机关填报“呆账税金确认申请表”（格式见附件一）或“核销死欠确认申请表”（格式见附件二），并按以下要求附报有关申请材料（申请材料必须一式两份：一份逐级报确认机关，并由确认机关负责确认工作的主管部门留存；一份报县级税务机关，待确认机关核准后再退回基层主管税务机关）：</w:t>
      </w:r>
    </w:p>
    <w:p w14:paraId="4D498343" w14:textId="1CEBD2E2"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31"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第十一条第一款）</w:t>
      </w:r>
    </w:p>
    <w:p w14:paraId="183D90FC" w14:textId="2FD34D96"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1）关停企业呆账税金应附报政府有关部门通知或责令企业关闭的文件，企业自行解散的公告文件，企业停业开始月份和满一年时当月的资产负债表及企业填报的停业情况说明，基层主管税务机关对失踪纳税人的核查材料，以及欠缴税金所属期的纳税申报表（或查补税款处理决定书）等材料原件或复印件。</w:t>
      </w:r>
    </w:p>
    <w:p w14:paraId="0CEFDFC1" w14:textId="636C1B6D"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bookmarkStart w:id="11" w:name="_Hlk18184631"/>
      <w:r w:rsidRPr="007A2C5F">
        <w:rPr>
          <w:rFonts w:asciiTheme="minorEastAsia" w:hAnsiTheme="minorEastAsia" w:cs="宋体" w:hint="eastAsia"/>
          <w:color w:val="000000" w:themeColor="text1"/>
          <w:kern w:val="0"/>
          <w:sz w:val="24"/>
          <w:szCs w:val="24"/>
          <w:shd w:val="clear" w:color="auto" w:fill="FFFFFF"/>
        </w:rPr>
        <w:t>（</w:t>
      </w:r>
      <w:hyperlink r:id="rId32"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第十一条第一款第一项）</w:t>
      </w:r>
    </w:p>
    <w:bookmarkEnd w:id="11"/>
    <w:p w14:paraId="6967982C" w14:textId="30FAA635"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（2）空壳企业呆账税金应附报企业兼并、重组、出售协议、企业改组时编制的资产负债表或资产债务评估报告、以及欠缴税金所属期的纳税申报表（或查补税款处理决定书）等材料原件或复印件。</w:t>
      </w:r>
    </w:p>
    <w:p w14:paraId="4645BE81" w14:textId="5B595844"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33"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第十一条第一款第二项）</w:t>
      </w:r>
    </w:p>
    <w:p w14:paraId="7CAA31A0" w14:textId="5030FEA0"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（3）政府政策性呆账税金应附报政府与企业签订的承包协议，企业贷款合同和以税还贷批准文件及欠缴税金发生当月的资产负债表，以及欠缴税金所属期的纳税申报表等材料原件或复印件。</w:t>
      </w:r>
    </w:p>
    <w:p w14:paraId="283ED45E" w14:textId="7AECD5D3"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34"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第十一条第一款第三项）</w:t>
      </w:r>
    </w:p>
    <w:p w14:paraId="0D65DCC3" w14:textId="4A9E6B60"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lastRenderedPageBreak/>
        <w:t>（4）其他呆账税金应附报欠缴税金发生当月的资产负债表、以及欠缴税金所属期的纳税申报表（或查补税款处理决定书）复印件。</w:t>
      </w:r>
    </w:p>
    <w:p w14:paraId="17D2EAAD" w14:textId="6008C8EB"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35"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第十一条第一款第四项）</w:t>
      </w:r>
    </w:p>
    <w:p w14:paraId="1181AD6A" w14:textId="65C324BE"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（5）核销死欠应附报法院判决书或法定清算报告复印件。</w:t>
      </w:r>
    </w:p>
    <w:p w14:paraId="36E688AF" w14:textId="55EBBD86"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36"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第十一条第一款第五项）</w:t>
      </w:r>
    </w:p>
    <w:p w14:paraId="45167EDC"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2001年1月1日前发生的呆账税金，确认时要求附报的有关证明文件、企业财务报表和纳税申报表等原始材料确实无法取得的，可由基层主管税务机关填报详细的呆账税金核查材料（详细说明呆账税金的发生事由、时间和金额）代替，但2001年1月1日以后发生的呆账税金，确认时必须严格按上述规定附报原始材料，一律不得再用核查材料代替。</w:t>
      </w:r>
    </w:p>
    <w:p w14:paraId="0B0D9D3C" w14:textId="60B4B0D4"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37"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第十一条第一款第五项）</w:t>
      </w:r>
    </w:p>
    <w:p w14:paraId="2455BC13" w14:textId="20F6C74C" w:rsidR="007A2C5F" w:rsidRPr="007A2C5F" w:rsidRDefault="007A2C5F" w:rsidP="007A2C5F">
      <w:pPr>
        <w:pStyle w:val="3"/>
        <w:spacing w:before="50" w:after="0" w:line="480" w:lineRule="atLeast"/>
        <w:rPr>
          <w:rFonts w:asciiTheme="minorEastAsia" w:hAnsiTheme="minorEastAsia"/>
          <w:color w:val="000000" w:themeColor="text1"/>
          <w:sz w:val="24"/>
          <w:szCs w:val="24"/>
        </w:rPr>
      </w:pPr>
      <w:r w:rsidRPr="007A2C5F">
        <w:rPr>
          <w:rFonts w:asciiTheme="minorEastAsia" w:hAnsiTheme="minorEastAsia" w:hint="eastAsia"/>
          <w:color w:val="000000" w:themeColor="text1"/>
          <w:sz w:val="24"/>
          <w:szCs w:val="24"/>
        </w:rPr>
        <w:t>2、县级调查核实</w:t>
      </w:r>
    </w:p>
    <w:p w14:paraId="081CDE00"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县级税务机关对基层主管税务机关上报的呆账税金和核销死欠确认申请，都必须进行实地调查核实，核实后按规定的权限上报核准。</w:t>
      </w:r>
    </w:p>
    <w:p w14:paraId="567D6936" w14:textId="5E371AA2"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bookmarkStart w:id="12" w:name="_Hlk18184687"/>
      <w:r w:rsidRPr="007A2C5F">
        <w:rPr>
          <w:rFonts w:asciiTheme="minorEastAsia" w:hAnsiTheme="minorEastAsia" w:cs="宋体" w:hint="eastAsia"/>
          <w:color w:val="000000" w:themeColor="text1"/>
          <w:kern w:val="0"/>
          <w:sz w:val="24"/>
          <w:szCs w:val="24"/>
          <w:shd w:val="clear" w:color="auto" w:fill="FFFFFF"/>
        </w:rPr>
        <w:t>（</w:t>
      </w:r>
      <w:hyperlink r:id="rId38"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第十一条第二款）</w:t>
      </w:r>
    </w:p>
    <w:bookmarkEnd w:id="12"/>
    <w:p w14:paraId="243A13D6" w14:textId="2D3C69C6" w:rsidR="007A2C5F" w:rsidRPr="007A2C5F" w:rsidRDefault="007A2C5F" w:rsidP="007A2C5F">
      <w:pPr>
        <w:pStyle w:val="3"/>
        <w:spacing w:before="50" w:after="0" w:line="480" w:lineRule="atLeast"/>
        <w:rPr>
          <w:rFonts w:asciiTheme="minorEastAsia" w:hAnsiTheme="minorEastAsia"/>
          <w:color w:val="000000" w:themeColor="text1"/>
          <w:sz w:val="24"/>
          <w:szCs w:val="24"/>
        </w:rPr>
      </w:pPr>
      <w:r w:rsidRPr="007A2C5F">
        <w:rPr>
          <w:rFonts w:asciiTheme="minorEastAsia" w:hAnsiTheme="minorEastAsia" w:hint="eastAsia"/>
          <w:color w:val="000000" w:themeColor="text1"/>
          <w:sz w:val="24"/>
          <w:szCs w:val="24"/>
        </w:rPr>
        <w:t>3、核准确认</w:t>
      </w:r>
    </w:p>
    <w:p w14:paraId="6317BCB3"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负责确认的税务机关对核准的呆账税金和核销死欠，要及时向申请的税务机关下达书面的“呆账税金确认通知书”或“核销死欠确认通知书”（格式各地自定，一式四份，确认机关负责确认工作的主管部门、县级税务机关税收会计、基层主管税务机关税收会计和征管部门各留一份）。</w:t>
      </w:r>
    </w:p>
    <w:p w14:paraId="20AF1591" w14:textId="1F46C299"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39"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第十一条第三款）</w:t>
      </w:r>
    </w:p>
    <w:p w14:paraId="222B8599" w14:textId="339A6C1C" w:rsidR="007A2C5F" w:rsidRPr="007A2C5F" w:rsidRDefault="007A2C5F" w:rsidP="007A2C5F">
      <w:pPr>
        <w:pStyle w:val="1"/>
        <w:spacing w:before="50" w:after="0" w:line="480" w:lineRule="atLeast"/>
        <w:rPr>
          <w:rFonts w:asciiTheme="minorEastAsia" w:hAnsiTheme="minorEastAsia"/>
          <w:color w:val="000000" w:themeColor="text1"/>
          <w:sz w:val="24"/>
          <w:szCs w:val="24"/>
        </w:rPr>
      </w:pPr>
      <w:r w:rsidRPr="007A2C5F">
        <w:rPr>
          <w:rFonts w:asciiTheme="minorEastAsia" w:hAnsiTheme="minorEastAsia" w:hint="eastAsia"/>
          <w:color w:val="000000" w:themeColor="text1"/>
          <w:sz w:val="24"/>
          <w:szCs w:val="24"/>
        </w:rPr>
        <w:t>四、欠缴税金的管理及清缴</w:t>
      </w:r>
    </w:p>
    <w:p w14:paraId="7AB10443" w14:textId="58D559DE" w:rsidR="007A2C5F" w:rsidRPr="007A2C5F" w:rsidRDefault="007A2C5F" w:rsidP="007A2C5F">
      <w:pPr>
        <w:pStyle w:val="2"/>
        <w:spacing w:before="50" w:after="0" w:line="480" w:lineRule="atLeast"/>
        <w:rPr>
          <w:rFonts w:asciiTheme="minorEastAsia" w:eastAsiaTheme="minorEastAsia" w:hAnsiTheme="minorEastAsia"/>
          <w:color w:val="000000" w:themeColor="text1"/>
          <w:sz w:val="24"/>
          <w:szCs w:val="24"/>
        </w:rPr>
      </w:pPr>
      <w:r w:rsidRPr="007A2C5F">
        <w:rPr>
          <w:rFonts w:asciiTheme="minorEastAsia" w:eastAsiaTheme="minorEastAsia" w:hAnsiTheme="minorEastAsia" w:hint="eastAsia"/>
          <w:color w:val="000000" w:themeColor="text1"/>
          <w:sz w:val="24"/>
          <w:szCs w:val="24"/>
        </w:rPr>
        <w:t>（一）备案底册</w:t>
      </w:r>
    </w:p>
    <w:p w14:paraId="73FD7BB1"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对于已确认的呆账税金和核销死欠，确认机关负责确认工作的主管部门必须建立备案底册（格式见附件三），并根据确认通知书序时、逐笔登记反映。</w:t>
      </w:r>
    </w:p>
    <w:p w14:paraId="5E7F3128" w14:textId="24D21A40"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bookmarkStart w:id="13" w:name="_Hlk18184704"/>
      <w:r w:rsidRPr="007A2C5F">
        <w:rPr>
          <w:rFonts w:asciiTheme="minorEastAsia" w:hAnsiTheme="minorEastAsia" w:cs="宋体" w:hint="eastAsia"/>
          <w:color w:val="000000" w:themeColor="text1"/>
          <w:kern w:val="0"/>
          <w:sz w:val="24"/>
          <w:szCs w:val="24"/>
          <w:shd w:val="clear" w:color="auto" w:fill="FFFFFF"/>
        </w:rPr>
        <w:lastRenderedPageBreak/>
        <w:t>（</w:t>
      </w:r>
      <w:hyperlink r:id="rId40"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第十二条）</w:t>
      </w:r>
    </w:p>
    <w:bookmarkEnd w:id="13"/>
    <w:p w14:paraId="508DAF1C" w14:textId="4C6A2455" w:rsidR="007A2C5F" w:rsidRPr="007A2C5F" w:rsidRDefault="007A2C5F" w:rsidP="007A2C5F">
      <w:pPr>
        <w:pStyle w:val="2"/>
        <w:spacing w:before="50" w:after="0" w:line="480" w:lineRule="atLeast"/>
        <w:rPr>
          <w:rFonts w:asciiTheme="minorEastAsia" w:eastAsiaTheme="minorEastAsia" w:hAnsiTheme="minorEastAsia"/>
          <w:color w:val="000000" w:themeColor="text1"/>
          <w:sz w:val="24"/>
          <w:szCs w:val="24"/>
        </w:rPr>
      </w:pPr>
      <w:r w:rsidRPr="007A2C5F">
        <w:rPr>
          <w:rFonts w:asciiTheme="minorEastAsia" w:eastAsiaTheme="minorEastAsia" w:hAnsiTheme="minorEastAsia" w:hint="eastAsia"/>
          <w:color w:val="000000" w:themeColor="text1"/>
          <w:sz w:val="24"/>
          <w:szCs w:val="24"/>
        </w:rPr>
        <w:t>（二）保管材料</w:t>
      </w:r>
    </w:p>
    <w:p w14:paraId="6683AE5F"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县及县级以下税务机关对于已确认的呆账税金和核销死欠，必须按以下要求装订和保管有关原始材料：</w:t>
      </w:r>
    </w:p>
    <w:p w14:paraId="64C54D3F" w14:textId="1405ACB6"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bookmarkStart w:id="14" w:name="_Hlk18184721"/>
      <w:r w:rsidRPr="007A2C5F">
        <w:rPr>
          <w:rFonts w:asciiTheme="minorEastAsia" w:hAnsiTheme="minorEastAsia" w:cs="宋体" w:hint="eastAsia"/>
          <w:color w:val="000000" w:themeColor="text1"/>
          <w:kern w:val="0"/>
          <w:sz w:val="24"/>
          <w:szCs w:val="24"/>
          <w:shd w:val="clear" w:color="auto" w:fill="FFFFFF"/>
        </w:rPr>
        <w:t>（</w:t>
      </w:r>
      <w:hyperlink r:id="rId41"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第十三条第一款）</w:t>
      </w:r>
    </w:p>
    <w:bookmarkEnd w:id="14"/>
    <w:p w14:paraId="003168D2"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县级税务机关和基层主管税务机关必须将“呆账税金确认申请表”或“核销死欠确认申请表”与相应的“呆账税金确认通知书”或“核销死欠确认通知书”装订一起，分别作为县级和基层主管税务机关的税收会计核算凭证，并按会计档案要求保存备查。</w:t>
      </w:r>
    </w:p>
    <w:p w14:paraId="028EE83B" w14:textId="25680A60"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42"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第十三条第二款）</w:t>
      </w:r>
    </w:p>
    <w:p w14:paraId="3F6FCBCB"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基层主管税务机关必须将“呆账税金确认通知书”或“核销死欠确认通知书”与相应的“呆账税金确认申请表”或“核销死欠确认申请表”及全部申请确认材料装订一起，作为户籍征管档案资料保存备查。</w:t>
      </w:r>
    </w:p>
    <w:p w14:paraId="3EEA00FA" w14:textId="7636CF7E"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43"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第十三条第三款）</w:t>
      </w:r>
    </w:p>
    <w:p w14:paraId="3234535C" w14:textId="5726E7A1" w:rsidR="007A2C5F" w:rsidRPr="007A2C5F" w:rsidRDefault="007A2C5F" w:rsidP="007A2C5F">
      <w:pPr>
        <w:pStyle w:val="2"/>
        <w:spacing w:before="50" w:after="0" w:line="480" w:lineRule="atLeast"/>
        <w:rPr>
          <w:rFonts w:asciiTheme="minorEastAsia" w:eastAsiaTheme="minorEastAsia" w:hAnsiTheme="minorEastAsia"/>
          <w:color w:val="000000" w:themeColor="text1"/>
          <w:sz w:val="24"/>
          <w:szCs w:val="24"/>
        </w:rPr>
      </w:pPr>
      <w:r w:rsidRPr="007A2C5F">
        <w:rPr>
          <w:rFonts w:asciiTheme="minorEastAsia" w:eastAsiaTheme="minorEastAsia" w:hAnsiTheme="minorEastAsia" w:hint="eastAsia"/>
          <w:color w:val="000000" w:themeColor="text1"/>
          <w:sz w:val="24"/>
          <w:szCs w:val="24"/>
        </w:rPr>
        <w:t>（三）税收管理</w:t>
      </w:r>
    </w:p>
    <w:p w14:paraId="1C6EB06A"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对于已发生关停、空壳呆账税金的企业，各基层主管税务机关应及时清缴其结存的各种发票，并停止供应发票。企业需要填开发票的，应先将开票收入应纳的税款缴纳后再由税务机关代开发票，以防发生新的欠缴税金。</w:t>
      </w:r>
    </w:p>
    <w:p w14:paraId="5D728AA1" w14:textId="6A47C9B8"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44"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第十四条）</w:t>
      </w:r>
    </w:p>
    <w:p w14:paraId="0E3D1E34" w14:textId="644BB6CD" w:rsidR="007A2C5F" w:rsidRPr="007A2C5F" w:rsidRDefault="007A2C5F" w:rsidP="007A2C5F">
      <w:pPr>
        <w:pStyle w:val="2"/>
        <w:spacing w:before="50" w:after="0" w:line="480" w:lineRule="atLeast"/>
        <w:rPr>
          <w:rFonts w:asciiTheme="minorEastAsia" w:eastAsiaTheme="minorEastAsia" w:hAnsiTheme="minorEastAsia"/>
          <w:color w:val="000000" w:themeColor="text1"/>
          <w:sz w:val="24"/>
          <w:szCs w:val="24"/>
        </w:rPr>
      </w:pPr>
      <w:r w:rsidRPr="007A2C5F">
        <w:rPr>
          <w:rFonts w:asciiTheme="minorEastAsia" w:eastAsiaTheme="minorEastAsia" w:hAnsiTheme="minorEastAsia" w:hint="eastAsia"/>
          <w:color w:val="000000" w:themeColor="text1"/>
          <w:sz w:val="24"/>
          <w:szCs w:val="24"/>
        </w:rPr>
        <w:t>（四）清缴欠税</w:t>
      </w:r>
    </w:p>
    <w:p w14:paraId="59BC70F4"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对于已发生欠缴税金的企业，各级税务机关要随时监控反映其变化情况，并全力清缴其欠缴税金。</w:t>
      </w:r>
    </w:p>
    <w:p w14:paraId="2D462618" w14:textId="6786BE45"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1、对于已发生呆账税金的关停和空壳企业，后因实行合资、合作、合并、租赁、承包等各种原因又恢复生产经营，原资产和债务未被分割的，如该企业的呆账税金已超过三年，应按“其他呆账税金”重新进行确认；如未超过三年，应</w:t>
      </w:r>
      <w:r w:rsidRPr="007A2C5F">
        <w:rPr>
          <w:rFonts w:asciiTheme="minorEastAsia" w:hAnsiTheme="minorEastAsia" w:cs="宋体" w:hint="eastAsia"/>
          <w:color w:val="000000" w:themeColor="text1"/>
          <w:kern w:val="0"/>
          <w:sz w:val="24"/>
          <w:szCs w:val="24"/>
        </w:rPr>
        <w:lastRenderedPageBreak/>
        <w:t>及时将其转为“往年陈欠”。并且主管税务机关应根据其税源变化情况，及时制定清缴计划和落实清缴责任。</w:t>
      </w:r>
    </w:p>
    <w:p w14:paraId="77303E4F" w14:textId="53B48FC2"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45"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第十五条第一款）</w:t>
      </w:r>
    </w:p>
    <w:p w14:paraId="10D34381" w14:textId="19500849"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2、对于实施兼并、重组、出售等改组的企业，主管税务机关应依法清算并追缴其欠缴的税金及滞纳金。改组时发生债随资走的，应及时根据企业资产和债务分配情况，落实清缴责任，将未清缴的欠缴税金及滞纳金转入应承担清缴义务的企业进行核算和管理。改组后企业承担的欠缴税金符合呆账税金范围的，应按本办法规定的要求报请确认。</w:t>
      </w:r>
    </w:p>
    <w:p w14:paraId="13D1676F" w14:textId="6DD7A860"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46"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第十五条第二款）</w:t>
      </w:r>
    </w:p>
    <w:p w14:paraId="6379D04F" w14:textId="0BEC124E"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3、对于宣告破产、撤销、解散而准备进行资产、债务清算的企业，主管税务机关应及时向负责清算的机构提出欠缴税金及滞纳金的清偿要求，并按法律法规规定按清偿顺序依法追缴。对于破产、撤销企业经过法定清算后，已被国家主管机关依法注销或吊销其法人资格，纳税人已消亡的，其无法追缴的欠缴税金及滞纳金，应及时依照法律法规规定，根据法院的判决书或法定清算报告报省级税务机关确认核销。</w:t>
      </w:r>
    </w:p>
    <w:p w14:paraId="53394F60" w14:textId="4E527B27"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47"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第十五条第三款）</w:t>
      </w:r>
    </w:p>
    <w:p w14:paraId="58A6E632" w14:textId="762EDC2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4、除上述情况外，企业发生其他变化情况而造成已确认的呆账税金成因发生变化的，也必须按规定的呆账税金确认程序重新上报确认机关核准。</w:t>
      </w:r>
    </w:p>
    <w:p w14:paraId="15DA0194" w14:textId="608A7340"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48"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第十五条第四款）</w:t>
      </w:r>
    </w:p>
    <w:p w14:paraId="677B5671" w14:textId="58AAE456" w:rsidR="007A2C5F" w:rsidRPr="007A2C5F" w:rsidRDefault="007A2C5F" w:rsidP="007A2C5F">
      <w:pPr>
        <w:pStyle w:val="2"/>
        <w:spacing w:before="50" w:after="0" w:line="480" w:lineRule="atLeast"/>
        <w:rPr>
          <w:rFonts w:asciiTheme="minorEastAsia" w:eastAsiaTheme="minorEastAsia" w:hAnsiTheme="minorEastAsia"/>
          <w:color w:val="000000" w:themeColor="text1"/>
          <w:sz w:val="24"/>
          <w:szCs w:val="24"/>
        </w:rPr>
      </w:pPr>
      <w:r w:rsidRPr="007A2C5F">
        <w:rPr>
          <w:rFonts w:asciiTheme="minorEastAsia" w:eastAsiaTheme="minorEastAsia" w:hAnsiTheme="minorEastAsia" w:hint="eastAsia"/>
          <w:color w:val="000000" w:themeColor="text1"/>
          <w:sz w:val="24"/>
          <w:szCs w:val="24"/>
        </w:rPr>
        <w:t>（五）加收滞纳金</w:t>
      </w:r>
    </w:p>
    <w:p w14:paraId="01B0186D"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15330">
        <w:rPr>
          <w:rFonts w:asciiTheme="minorEastAsia" w:hAnsiTheme="minorEastAsia" w:cs="宋体" w:hint="eastAsia"/>
          <w:strike/>
          <w:color w:val="000000" w:themeColor="text1"/>
          <w:kern w:val="0"/>
          <w:sz w:val="24"/>
          <w:szCs w:val="24"/>
        </w:rPr>
        <w:t>各基层税务机关清缴呆账税金、往年陈欠和本年新欠时，应同时加收其滞纳金。不能单收欠缴税款，而不收其相应的滞纳金；也不能单收滞纳金，而不收其相应的欠缴税款</w:t>
      </w:r>
      <w:r w:rsidRPr="007A2C5F">
        <w:rPr>
          <w:rFonts w:asciiTheme="minorEastAsia" w:hAnsiTheme="minorEastAsia" w:cs="宋体" w:hint="eastAsia"/>
          <w:color w:val="000000" w:themeColor="text1"/>
          <w:kern w:val="0"/>
          <w:sz w:val="24"/>
          <w:szCs w:val="24"/>
        </w:rPr>
        <w:t>。</w:t>
      </w:r>
    </w:p>
    <w:p w14:paraId="5BA5CC3D" w14:textId="09E8B2F7"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bookmarkStart w:id="15" w:name="_Hlk18184812"/>
      <w:r w:rsidRPr="007A2C5F">
        <w:rPr>
          <w:rFonts w:asciiTheme="minorEastAsia" w:hAnsiTheme="minorEastAsia" w:cs="宋体" w:hint="eastAsia"/>
          <w:color w:val="000000" w:themeColor="text1"/>
          <w:kern w:val="0"/>
          <w:sz w:val="24"/>
          <w:szCs w:val="24"/>
          <w:shd w:val="clear" w:color="auto" w:fill="FFFFFF"/>
        </w:rPr>
        <w:t>（</w:t>
      </w:r>
      <w:hyperlink r:id="rId49"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第十六条）</w:t>
      </w:r>
    </w:p>
    <w:p w14:paraId="02991450" w14:textId="19F60FB4" w:rsidR="007A2C5F" w:rsidRPr="00E444A2" w:rsidRDefault="00E444A2" w:rsidP="00015330">
      <w:pPr>
        <w:spacing w:beforeLines="50" w:before="156" w:line="480" w:lineRule="atLeast"/>
        <w:ind w:firstLineChars="200" w:firstLine="480"/>
        <w:jc w:val="left"/>
        <w:rPr>
          <w:rFonts w:asciiTheme="minorEastAsia" w:hAnsiTheme="minorEastAsia"/>
          <w:color w:val="000000" w:themeColor="text1"/>
          <w:sz w:val="24"/>
          <w:szCs w:val="24"/>
        </w:rPr>
      </w:pPr>
      <w:bookmarkStart w:id="16" w:name="_Hlk28801718"/>
      <w:bookmarkEnd w:id="15"/>
      <w:r w:rsidRPr="00015330">
        <w:rPr>
          <w:rFonts w:asciiTheme="minorEastAsia" w:hAnsiTheme="minorEastAsia" w:hint="eastAsia"/>
          <w:color w:val="333333"/>
          <w:sz w:val="24"/>
          <w:szCs w:val="24"/>
          <w:shd w:val="clear" w:color="auto" w:fill="FFFFFF"/>
        </w:rPr>
        <w:t>[</w:t>
      </w:r>
      <w:hyperlink r:id="rId50" w:history="1">
        <w:r w:rsidRPr="00015330">
          <w:rPr>
            <w:rStyle w:val="a7"/>
            <w:rFonts w:asciiTheme="minorEastAsia" w:hAnsiTheme="minorEastAsia" w:hint="eastAsia"/>
            <w:sz w:val="24"/>
            <w:szCs w:val="24"/>
            <w:shd w:val="clear" w:color="auto" w:fill="FFFFFF"/>
          </w:rPr>
          <w:t>国</w:t>
        </w:r>
        <w:r w:rsidRPr="00015330">
          <w:rPr>
            <w:rStyle w:val="a7"/>
            <w:rFonts w:hint="eastAsia"/>
            <w:sz w:val="24"/>
            <w:szCs w:val="24"/>
            <w:shd w:val="clear" w:color="auto" w:fill="FFFFFF"/>
          </w:rPr>
          <w:t>家税务总局公告</w:t>
        </w:r>
        <w:r w:rsidRPr="00015330">
          <w:rPr>
            <w:rStyle w:val="a7"/>
            <w:rFonts w:hint="eastAsia"/>
            <w:sz w:val="24"/>
            <w:szCs w:val="24"/>
            <w:shd w:val="clear" w:color="auto" w:fill="FFFFFF"/>
          </w:rPr>
          <w:t>2019</w:t>
        </w:r>
        <w:r w:rsidRPr="00015330">
          <w:rPr>
            <w:rStyle w:val="a7"/>
            <w:rFonts w:hint="eastAsia"/>
            <w:sz w:val="24"/>
            <w:szCs w:val="24"/>
            <w:shd w:val="clear" w:color="auto" w:fill="FFFFFF"/>
          </w:rPr>
          <w:t>年第</w:t>
        </w:r>
        <w:r w:rsidRPr="00015330">
          <w:rPr>
            <w:rStyle w:val="a7"/>
            <w:rFonts w:hint="eastAsia"/>
            <w:sz w:val="24"/>
            <w:szCs w:val="24"/>
            <w:shd w:val="clear" w:color="auto" w:fill="FFFFFF"/>
          </w:rPr>
          <w:t>48</w:t>
        </w:r>
        <w:r w:rsidRPr="00015330">
          <w:rPr>
            <w:rStyle w:val="a7"/>
            <w:rFonts w:hint="eastAsia"/>
            <w:sz w:val="24"/>
            <w:szCs w:val="24"/>
            <w:shd w:val="clear" w:color="auto" w:fill="FFFFFF"/>
          </w:rPr>
          <w:t>号</w:t>
        </w:r>
      </w:hyperlink>
      <w:r w:rsidRPr="00E444A2">
        <w:rPr>
          <w:rFonts w:hint="eastAsia"/>
          <w:color w:val="333333"/>
          <w:sz w:val="24"/>
          <w:szCs w:val="24"/>
          <w:shd w:val="clear" w:color="auto" w:fill="FFFFFF"/>
        </w:rPr>
        <w:t>第五条规定，自</w:t>
      </w:r>
      <w:r w:rsidRPr="00E444A2">
        <w:rPr>
          <w:rFonts w:hint="eastAsia"/>
          <w:color w:val="333333"/>
          <w:sz w:val="24"/>
          <w:szCs w:val="24"/>
          <w:shd w:val="clear" w:color="auto" w:fill="FFFFFF"/>
        </w:rPr>
        <w:t>2020</w:t>
      </w:r>
      <w:r w:rsidRPr="00E444A2">
        <w:rPr>
          <w:rFonts w:hint="eastAsia"/>
          <w:color w:val="333333"/>
          <w:sz w:val="24"/>
          <w:szCs w:val="24"/>
          <w:shd w:val="clear" w:color="auto" w:fill="FFFFFF"/>
        </w:rPr>
        <w:t>年</w:t>
      </w:r>
      <w:r w:rsidRPr="00E444A2">
        <w:rPr>
          <w:rFonts w:hint="eastAsia"/>
          <w:color w:val="333333"/>
          <w:sz w:val="24"/>
          <w:szCs w:val="24"/>
          <w:shd w:val="clear" w:color="auto" w:fill="FFFFFF"/>
        </w:rPr>
        <w:t>3</w:t>
      </w:r>
      <w:r w:rsidRPr="00E444A2">
        <w:rPr>
          <w:rFonts w:hint="eastAsia"/>
          <w:color w:val="333333"/>
          <w:sz w:val="24"/>
          <w:szCs w:val="24"/>
          <w:shd w:val="clear" w:color="auto" w:fill="FFFFFF"/>
        </w:rPr>
        <w:t>月</w:t>
      </w:r>
      <w:r w:rsidRPr="00E444A2">
        <w:rPr>
          <w:rFonts w:hint="eastAsia"/>
          <w:color w:val="333333"/>
          <w:sz w:val="24"/>
          <w:szCs w:val="24"/>
          <w:shd w:val="clear" w:color="auto" w:fill="FFFFFF"/>
        </w:rPr>
        <w:t>1</w:t>
      </w:r>
      <w:r w:rsidRPr="00E444A2">
        <w:rPr>
          <w:rFonts w:hint="eastAsia"/>
          <w:color w:val="333333"/>
          <w:sz w:val="24"/>
          <w:szCs w:val="24"/>
          <w:shd w:val="clear" w:color="auto" w:fill="FFFFFF"/>
        </w:rPr>
        <w:t>日起本文</w:t>
      </w:r>
      <w:r w:rsidRPr="00E444A2">
        <w:rPr>
          <w:rFonts w:hint="eastAsia"/>
          <w:color w:val="333333"/>
          <w:sz w:val="24"/>
          <w:szCs w:val="24"/>
          <w:shd w:val="clear" w:color="auto" w:fill="FFFFFF"/>
        </w:rPr>
        <w:lastRenderedPageBreak/>
        <w:t>第十六条废止</w:t>
      </w:r>
      <w:r w:rsidRPr="00E444A2">
        <w:rPr>
          <w:rFonts w:hint="eastAsia"/>
          <w:color w:val="333333"/>
          <w:sz w:val="24"/>
          <w:szCs w:val="24"/>
          <w:shd w:val="clear" w:color="auto" w:fill="FFFFFF"/>
        </w:rPr>
        <w:t>]</w:t>
      </w:r>
    </w:p>
    <w:bookmarkEnd w:id="16"/>
    <w:p w14:paraId="314401A1" w14:textId="16DB6F24" w:rsidR="007A2C5F" w:rsidRPr="007A2C5F" w:rsidRDefault="007A2C5F" w:rsidP="007A2C5F">
      <w:pPr>
        <w:pStyle w:val="1"/>
        <w:spacing w:before="50" w:after="0" w:line="480" w:lineRule="atLeast"/>
        <w:rPr>
          <w:rFonts w:asciiTheme="minorEastAsia" w:hAnsiTheme="minorEastAsia"/>
          <w:color w:val="000000" w:themeColor="text1"/>
          <w:sz w:val="24"/>
          <w:szCs w:val="24"/>
        </w:rPr>
      </w:pPr>
      <w:r w:rsidRPr="007A2C5F">
        <w:rPr>
          <w:rFonts w:asciiTheme="minorEastAsia" w:hAnsiTheme="minorEastAsia" w:hint="eastAsia"/>
          <w:color w:val="000000" w:themeColor="text1"/>
          <w:sz w:val="24"/>
          <w:szCs w:val="24"/>
        </w:rPr>
        <w:t>五、欠缴税金的考核</w:t>
      </w:r>
    </w:p>
    <w:p w14:paraId="18FF3F34" w14:textId="69E9FC0F"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一）各级税务机关每年都应根据本地区“往年陈欠”、“本年新欠”和“其他呆账税金”的实际情况，分类制定清欠目标，将其列入组织收入工作和税收征管工作考核的一项主要指标。对于已完成清欠目标，但因税源缺乏没有完成收入任务的，可根据实际情况予以调减收入任务；对于既无不可抗力等特殊因素影响，又没有完成清欠目标的单位，要相应调增其下年收入任务和清欠目标。</w:t>
      </w:r>
    </w:p>
    <w:p w14:paraId="13286CD5" w14:textId="0FDA4FDA"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51"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第十七条）</w:t>
      </w:r>
    </w:p>
    <w:p w14:paraId="10E3F109" w14:textId="774B8E5E"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（二）对于未列入清欠目标的其他各类呆账税金和缓征税款，应列入各有关税务机关的岗位责任制内容进行考核，以加强确认、核算、监控和追缴等各项工作的责任。</w:t>
      </w:r>
    </w:p>
    <w:p w14:paraId="13A2AEF4" w14:textId="4613D6D6"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52"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第十八条）</w:t>
      </w:r>
    </w:p>
    <w:p w14:paraId="12411DB7" w14:textId="64214651" w:rsidR="007A2C5F" w:rsidRPr="007A2C5F" w:rsidRDefault="007A2C5F" w:rsidP="007A2C5F">
      <w:pPr>
        <w:pStyle w:val="1"/>
        <w:spacing w:before="50" w:after="0" w:line="480" w:lineRule="atLeast"/>
        <w:rPr>
          <w:rFonts w:asciiTheme="minorEastAsia" w:hAnsiTheme="minorEastAsia"/>
          <w:color w:val="000000" w:themeColor="text1"/>
          <w:sz w:val="24"/>
          <w:szCs w:val="24"/>
        </w:rPr>
      </w:pPr>
      <w:r w:rsidRPr="007A2C5F">
        <w:rPr>
          <w:rFonts w:asciiTheme="minorEastAsia" w:hAnsiTheme="minorEastAsia" w:hint="eastAsia"/>
          <w:color w:val="000000" w:themeColor="text1"/>
          <w:sz w:val="24"/>
          <w:szCs w:val="24"/>
        </w:rPr>
        <w:t>六、违规处理</w:t>
      </w:r>
    </w:p>
    <w:p w14:paraId="671DC20E" w14:textId="1BEB0E55"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（一）凡是未如实核算和上报欠缴税金的，不论查出部门、发生原因、所属时期如何，均属于“隐瞒欠缴税金”行为，一律按隐瞒数追加该单位的当年或下年收入任务。</w:t>
      </w:r>
    </w:p>
    <w:p w14:paraId="7BAA8559" w14:textId="075BFA4C"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53"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第十九条）</w:t>
      </w:r>
    </w:p>
    <w:p w14:paraId="57CAA79C" w14:textId="6E863112"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二）凡未按规定的权限和确认程序报经确认而擅自将欠缴税金转入呆账税金和死欠核算的，或将不符合各类呆账税金和核销死欠范围的欠缴税金确认为呆账税金和死欠核销的，填报虚假材料以及确认材料不全、手续不齐和未按规定要求装订保存申请确认材料的，均按第十九条规定视同为“隐瞒欠缴税金”行为，按违规确认的呆账税金和死欠数额追加该单位的收入任务。</w:t>
      </w:r>
    </w:p>
    <w:p w14:paraId="148CE451" w14:textId="4BDB2DEF"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bookmarkStart w:id="17" w:name="_Hlk18184839"/>
      <w:r w:rsidRPr="007A2C5F">
        <w:rPr>
          <w:rFonts w:asciiTheme="minorEastAsia" w:hAnsiTheme="minorEastAsia" w:cs="宋体" w:hint="eastAsia"/>
          <w:color w:val="000000" w:themeColor="text1"/>
          <w:kern w:val="0"/>
          <w:sz w:val="24"/>
          <w:szCs w:val="24"/>
          <w:shd w:val="clear" w:color="auto" w:fill="FFFFFF"/>
        </w:rPr>
        <w:t>（</w:t>
      </w:r>
      <w:hyperlink r:id="rId54"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第二十条）</w:t>
      </w:r>
    </w:p>
    <w:bookmarkEnd w:id="17"/>
    <w:p w14:paraId="7C1FA654" w14:textId="010A025D"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lastRenderedPageBreak/>
        <w:t>（三）凡为了调节收入进度或减少欠缴税金而违规办理退税、减免税和缓征税款的，均按第十九条规定视同为“隐瞒欠缴税金”行为，按违规数额追加该单位的收入任务。</w:t>
      </w:r>
    </w:p>
    <w:p w14:paraId="653CD97A" w14:textId="02138259"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55"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第二十一条）</w:t>
      </w:r>
    </w:p>
    <w:p w14:paraId="6A700BFD" w14:textId="49B12294"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（四）发生第十九条、第二十条和第二十一条违规行为的，除追加该单位的收入任务外，要严格按有关规定追究单位领导和有关责任人的责任。</w:t>
      </w:r>
    </w:p>
    <w:p w14:paraId="6788CD9D" w14:textId="13868B1C"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56"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第二十二条）</w:t>
      </w:r>
    </w:p>
    <w:p w14:paraId="1B1F2FC6" w14:textId="4C8B0F6F" w:rsidR="007A2C5F" w:rsidRPr="007A2C5F" w:rsidRDefault="007A2C5F" w:rsidP="007A2C5F">
      <w:pPr>
        <w:pStyle w:val="1"/>
        <w:spacing w:before="50" w:after="0" w:line="480" w:lineRule="atLeast"/>
        <w:rPr>
          <w:rFonts w:asciiTheme="minorEastAsia" w:hAnsiTheme="minorEastAsia"/>
          <w:color w:val="000000" w:themeColor="text1"/>
          <w:sz w:val="24"/>
          <w:szCs w:val="24"/>
        </w:rPr>
      </w:pPr>
      <w:r w:rsidRPr="007A2C5F">
        <w:rPr>
          <w:rFonts w:asciiTheme="minorEastAsia" w:hAnsiTheme="minorEastAsia" w:hint="eastAsia"/>
          <w:color w:val="000000" w:themeColor="text1"/>
          <w:sz w:val="24"/>
          <w:szCs w:val="24"/>
        </w:rPr>
        <w:t>七、附 则</w:t>
      </w:r>
    </w:p>
    <w:p w14:paraId="167876C1" w14:textId="6A9FC381" w:rsidR="007A2C5F" w:rsidRPr="007A2C5F" w:rsidRDefault="007A2C5F" w:rsidP="007A2C5F">
      <w:pPr>
        <w:pStyle w:val="2"/>
        <w:spacing w:before="50" w:after="0" w:line="480" w:lineRule="atLeast"/>
        <w:rPr>
          <w:rFonts w:asciiTheme="minorEastAsia" w:eastAsiaTheme="minorEastAsia" w:hAnsiTheme="minorEastAsia"/>
          <w:color w:val="000000" w:themeColor="text1"/>
          <w:sz w:val="24"/>
          <w:szCs w:val="24"/>
        </w:rPr>
      </w:pPr>
      <w:r w:rsidRPr="007A2C5F">
        <w:rPr>
          <w:rFonts w:asciiTheme="minorEastAsia" w:eastAsiaTheme="minorEastAsia" w:hAnsiTheme="minorEastAsia" w:hint="eastAsia"/>
          <w:color w:val="000000" w:themeColor="text1"/>
          <w:sz w:val="24"/>
          <w:szCs w:val="24"/>
        </w:rPr>
        <w:t>（一）制订细则</w:t>
      </w:r>
    </w:p>
    <w:p w14:paraId="267089F4"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各省、自治区、直辖市和计划单列市国家税务局和地方税务局应根据本办法制定本地区的具体实施办法。</w:t>
      </w:r>
    </w:p>
    <w:p w14:paraId="46692630" w14:textId="0E29B242"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57"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第二十三条）</w:t>
      </w:r>
    </w:p>
    <w:p w14:paraId="4AEAE364" w14:textId="3D80F238" w:rsidR="007A2C5F" w:rsidRPr="007A2C5F" w:rsidRDefault="007A2C5F" w:rsidP="007A2C5F">
      <w:pPr>
        <w:pStyle w:val="2"/>
        <w:spacing w:before="50" w:after="0" w:line="480" w:lineRule="atLeast"/>
        <w:rPr>
          <w:rFonts w:asciiTheme="minorEastAsia" w:eastAsiaTheme="minorEastAsia" w:hAnsiTheme="minorEastAsia"/>
          <w:color w:val="000000" w:themeColor="text1"/>
          <w:sz w:val="24"/>
          <w:szCs w:val="24"/>
        </w:rPr>
      </w:pPr>
      <w:r w:rsidRPr="007A2C5F">
        <w:rPr>
          <w:rFonts w:asciiTheme="minorEastAsia" w:eastAsiaTheme="minorEastAsia" w:hAnsiTheme="minorEastAsia" w:hint="eastAsia"/>
          <w:color w:val="000000" w:themeColor="text1"/>
          <w:sz w:val="24"/>
          <w:szCs w:val="24"/>
        </w:rPr>
        <w:t>（二）解释机关</w:t>
      </w:r>
    </w:p>
    <w:p w14:paraId="30225902"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本办法由国家税务总局解释。</w:t>
      </w:r>
    </w:p>
    <w:p w14:paraId="30BD67DC" w14:textId="1AC3BEFF"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58"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第二十四条）</w:t>
      </w:r>
    </w:p>
    <w:p w14:paraId="6D463D5C" w14:textId="5A6AF4A2" w:rsidR="007A2C5F" w:rsidRPr="007A2C5F" w:rsidRDefault="007A2C5F" w:rsidP="007A2C5F">
      <w:pPr>
        <w:pStyle w:val="2"/>
        <w:spacing w:before="50" w:after="0" w:line="480" w:lineRule="atLeast"/>
        <w:rPr>
          <w:rFonts w:asciiTheme="minorEastAsia" w:eastAsiaTheme="minorEastAsia" w:hAnsiTheme="minorEastAsia"/>
          <w:color w:val="000000" w:themeColor="text1"/>
          <w:sz w:val="24"/>
          <w:szCs w:val="24"/>
        </w:rPr>
      </w:pPr>
      <w:r w:rsidRPr="007A2C5F">
        <w:rPr>
          <w:rFonts w:asciiTheme="minorEastAsia" w:eastAsiaTheme="minorEastAsia" w:hAnsiTheme="minorEastAsia" w:hint="eastAsia"/>
          <w:color w:val="000000" w:themeColor="text1"/>
          <w:sz w:val="24"/>
          <w:szCs w:val="24"/>
        </w:rPr>
        <w:t>（三）执行日期</w:t>
      </w:r>
    </w:p>
    <w:p w14:paraId="3AACD57A" w14:textId="77777777" w:rsidR="007A2C5F" w:rsidRPr="007A2C5F" w:rsidRDefault="007A2C5F" w:rsidP="007A2C5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2C5F">
        <w:rPr>
          <w:rFonts w:asciiTheme="minorEastAsia" w:hAnsiTheme="minorEastAsia" w:cs="宋体" w:hint="eastAsia"/>
          <w:color w:val="000000" w:themeColor="text1"/>
          <w:kern w:val="0"/>
          <w:sz w:val="24"/>
          <w:szCs w:val="24"/>
        </w:rPr>
        <w:t>本办法从2001年1月1日起施行，此前有关规定与本办法不符的，均按本办法执行。</w:t>
      </w:r>
    </w:p>
    <w:p w14:paraId="1386881C" w14:textId="4E96D2A3" w:rsidR="007A2C5F" w:rsidRPr="007A2C5F" w:rsidRDefault="007A2C5F" w:rsidP="007A2C5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A2C5F">
        <w:rPr>
          <w:rFonts w:asciiTheme="minorEastAsia" w:hAnsiTheme="minorEastAsia" w:cs="宋体" w:hint="eastAsia"/>
          <w:color w:val="000000" w:themeColor="text1"/>
          <w:kern w:val="0"/>
          <w:sz w:val="24"/>
          <w:szCs w:val="24"/>
          <w:shd w:val="clear" w:color="auto" w:fill="FFFFFF"/>
        </w:rPr>
        <w:t>（</w:t>
      </w:r>
      <w:hyperlink r:id="rId59" w:history="1">
        <w:r w:rsidR="00E444A2" w:rsidRPr="00E444A2">
          <w:rPr>
            <w:rStyle w:val="a7"/>
            <w:rFonts w:asciiTheme="minorEastAsia" w:hAnsiTheme="minorEastAsia" w:cs="宋体" w:hint="eastAsia"/>
            <w:kern w:val="0"/>
            <w:sz w:val="24"/>
            <w:szCs w:val="24"/>
            <w:shd w:val="clear" w:color="auto" w:fill="FFFFFF"/>
          </w:rPr>
          <w:t>国税发〔2000〕193号</w:t>
        </w:r>
      </w:hyperlink>
      <w:r w:rsidRPr="007A2C5F">
        <w:rPr>
          <w:rFonts w:asciiTheme="minorEastAsia" w:hAnsiTheme="minorEastAsia" w:cs="宋体" w:hint="eastAsia"/>
          <w:color w:val="000000" w:themeColor="text1"/>
          <w:kern w:val="0"/>
          <w:sz w:val="24"/>
          <w:szCs w:val="24"/>
          <w:shd w:val="clear" w:color="auto" w:fill="FFFFFF"/>
        </w:rPr>
        <w:t>第二十五条）</w:t>
      </w:r>
    </w:p>
    <w:p w14:paraId="2B204508" w14:textId="77777777" w:rsidR="007A2C5F" w:rsidRPr="003C634E" w:rsidRDefault="007A2C5F" w:rsidP="007A2C5F">
      <w:pPr>
        <w:pStyle w:val="a8"/>
        <w:spacing w:line="540" w:lineRule="atLeast"/>
        <w:ind w:firstLineChars="200" w:firstLine="480"/>
        <w:rPr>
          <w:color w:val="000000"/>
        </w:rPr>
      </w:pPr>
    </w:p>
    <w:p w14:paraId="6D5E3CAC" w14:textId="77777777" w:rsidR="00F62619" w:rsidRDefault="00F62619" w:rsidP="00F62619">
      <w:pPr>
        <w:pStyle w:val="a8"/>
        <w:spacing w:line="540" w:lineRule="atLeast"/>
        <w:ind w:firstLineChars="200" w:firstLine="480"/>
        <w:rPr>
          <w:color w:val="000000"/>
        </w:rPr>
      </w:pPr>
    </w:p>
    <w:sectPr w:rsidR="00F62619">
      <w:footerReference w:type="default" r:id="rId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16236" w14:textId="77777777" w:rsidR="00734824" w:rsidRDefault="00734824" w:rsidP="005908E2">
      <w:r>
        <w:separator/>
      </w:r>
    </w:p>
  </w:endnote>
  <w:endnote w:type="continuationSeparator" w:id="0">
    <w:p w14:paraId="79143455" w14:textId="77777777" w:rsidR="00734824" w:rsidRDefault="00734824"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986CAF" w:rsidRDefault="00986CA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976FD">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976FD">
              <w:rPr>
                <w:b/>
                <w:bCs/>
                <w:noProof/>
              </w:rPr>
              <w:t>11</w:t>
            </w:r>
            <w:r>
              <w:rPr>
                <w:b/>
                <w:bCs/>
                <w:sz w:val="24"/>
                <w:szCs w:val="24"/>
              </w:rPr>
              <w:fldChar w:fldCharType="end"/>
            </w:r>
          </w:p>
        </w:sdtContent>
      </w:sdt>
    </w:sdtContent>
  </w:sdt>
  <w:p w14:paraId="7DD1E703" w14:textId="77777777" w:rsidR="00986CAF" w:rsidRDefault="00986C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26AAF" w14:textId="77777777" w:rsidR="00734824" w:rsidRDefault="00734824" w:rsidP="005908E2">
      <w:r>
        <w:separator/>
      </w:r>
    </w:p>
  </w:footnote>
  <w:footnote w:type="continuationSeparator" w:id="0">
    <w:p w14:paraId="1CB4B93F" w14:textId="77777777" w:rsidR="00734824" w:rsidRDefault="00734824" w:rsidP="00590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56317B"/>
    <w:multiLevelType w:val="singleLevel"/>
    <w:tmpl w:val="5D56317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1F7"/>
    <w:rsid w:val="0000242B"/>
    <w:rsid w:val="00015330"/>
    <w:rsid w:val="000310BE"/>
    <w:rsid w:val="00031A09"/>
    <w:rsid w:val="00031C3D"/>
    <w:rsid w:val="00032969"/>
    <w:rsid w:val="00032F8C"/>
    <w:rsid w:val="0003421B"/>
    <w:rsid w:val="0003732E"/>
    <w:rsid w:val="00042155"/>
    <w:rsid w:val="00044CC2"/>
    <w:rsid w:val="00054B12"/>
    <w:rsid w:val="00067D29"/>
    <w:rsid w:val="00075153"/>
    <w:rsid w:val="00081555"/>
    <w:rsid w:val="00081D70"/>
    <w:rsid w:val="00082DA8"/>
    <w:rsid w:val="00094EB7"/>
    <w:rsid w:val="000A33D0"/>
    <w:rsid w:val="000A3AA2"/>
    <w:rsid w:val="000A520E"/>
    <w:rsid w:val="000B4604"/>
    <w:rsid w:val="000D155C"/>
    <w:rsid w:val="000D26F7"/>
    <w:rsid w:val="000E5CB3"/>
    <w:rsid w:val="000E6068"/>
    <w:rsid w:val="000F0308"/>
    <w:rsid w:val="000F0A5F"/>
    <w:rsid w:val="000F38D4"/>
    <w:rsid w:val="000F4FF5"/>
    <w:rsid w:val="00103CFD"/>
    <w:rsid w:val="0011250C"/>
    <w:rsid w:val="00115967"/>
    <w:rsid w:val="001307EA"/>
    <w:rsid w:val="001364AF"/>
    <w:rsid w:val="001406C8"/>
    <w:rsid w:val="00146B64"/>
    <w:rsid w:val="00152BEC"/>
    <w:rsid w:val="00154D8D"/>
    <w:rsid w:val="00170248"/>
    <w:rsid w:val="00175195"/>
    <w:rsid w:val="0017727E"/>
    <w:rsid w:val="00177948"/>
    <w:rsid w:val="00181799"/>
    <w:rsid w:val="0018239E"/>
    <w:rsid w:val="001923D9"/>
    <w:rsid w:val="001B4825"/>
    <w:rsid w:val="001E1525"/>
    <w:rsid w:val="001E7501"/>
    <w:rsid w:val="001F33E6"/>
    <w:rsid w:val="001F39CF"/>
    <w:rsid w:val="002029CD"/>
    <w:rsid w:val="0021733A"/>
    <w:rsid w:val="00221D6F"/>
    <w:rsid w:val="002312C1"/>
    <w:rsid w:val="00237FC9"/>
    <w:rsid w:val="0024317C"/>
    <w:rsid w:val="002477A7"/>
    <w:rsid w:val="0024798E"/>
    <w:rsid w:val="00284163"/>
    <w:rsid w:val="0029289F"/>
    <w:rsid w:val="00293639"/>
    <w:rsid w:val="002A10FC"/>
    <w:rsid w:val="002A1EA3"/>
    <w:rsid w:val="002A4923"/>
    <w:rsid w:val="002A5EB8"/>
    <w:rsid w:val="002D3A69"/>
    <w:rsid w:val="002F5D2A"/>
    <w:rsid w:val="00307A85"/>
    <w:rsid w:val="00312518"/>
    <w:rsid w:val="00317FB7"/>
    <w:rsid w:val="003216E3"/>
    <w:rsid w:val="00322411"/>
    <w:rsid w:val="00327D26"/>
    <w:rsid w:val="00330092"/>
    <w:rsid w:val="00337CB7"/>
    <w:rsid w:val="00344EB0"/>
    <w:rsid w:val="00354A40"/>
    <w:rsid w:val="00361666"/>
    <w:rsid w:val="003739C5"/>
    <w:rsid w:val="00385E4A"/>
    <w:rsid w:val="00397138"/>
    <w:rsid w:val="003A256B"/>
    <w:rsid w:val="003A6C84"/>
    <w:rsid w:val="003B0368"/>
    <w:rsid w:val="003E0B7E"/>
    <w:rsid w:val="003E2ABF"/>
    <w:rsid w:val="003E2D07"/>
    <w:rsid w:val="003E3D3E"/>
    <w:rsid w:val="003F589A"/>
    <w:rsid w:val="0042253E"/>
    <w:rsid w:val="0042736C"/>
    <w:rsid w:val="00435080"/>
    <w:rsid w:val="00441638"/>
    <w:rsid w:val="00454CFE"/>
    <w:rsid w:val="00457ED7"/>
    <w:rsid w:val="00461BBB"/>
    <w:rsid w:val="0046763C"/>
    <w:rsid w:val="00473E5F"/>
    <w:rsid w:val="00484E3E"/>
    <w:rsid w:val="00490250"/>
    <w:rsid w:val="00492F0E"/>
    <w:rsid w:val="004978D5"/>
    <w:rsid w:val="004B1931"/>
    <w:rsid w:val="004B4BB4"/>
    <w:rsid w:val="004C320B"/>
    <w:rsid w:val="004C4208"/>
    <w:rsid w:val="004D014C"/>
    <w:rsid w:val="004E000E"/>
    <w:rsid w:val="004E0240"/>
    <w:rsid w:val="004F47FA"/>
    <w:rsid w:val="004F5AA8"/>
    <w:rsid w:val="005020AD"/>
    <w:rsid w:val="00511BCB"/>
    <w:rsid w:val="0051268C"/>
    <w:rsid w:val="00515887"/>
    <w:rsid w:val="00535D50"/>
    <w:rsid w:val="00537AD7"/>
    <w:rsid w:val="0054342A"/>
    <w:rsid w:val="0054381E"/>
    <w:rsid w:val="00563E6D"/>
    <w:rsid w:val="00565987"/>
    <w:rsid w:val="0058104B"/>
    <w:rsid w:val="0059069D"/>
    <w:rsid w:val="005908E2"/>
    <w:rsid w:val="0059611A"/>
    <w:rsid w:val="005C7973"/>
    <w:rsid w:val="005E00D7"/>
    <w:rsid w:val="005E062B"/>
    <w:rsid w:val="005F477E"/>
    <w:rsid w:val="00600016"/>
    <w:rsid w:val="00612746"/>
    <w:rsid w:val="0063682B"/>
    <w:rsid w:val="00642C67"/>
    <w:rsid w:val="00644256"/>
    <w:rsid w:val="00650393"/>
    <w:rsid w:val="00651070"/>
    <w:rsid w:val="00653379"/>
    <w:rsid w:val="006562F0"/>
    <w:rsid w:val="006603A7"/>
    <w:rsid w:val="006608F6"/>
    <w:rsid w:val="0066143D"/>
    <w:rsid w:val="00664917"/>
    <w:rsid w:val="006805B1"/>
    <w:rsid w:val="0068534B"/>
    <w:rsid w:val="006947D2"/>
    <w:rsid w:val="006A4061"/>
    <w:rsid w:val="006C3BBB"/>
    <w:rsid w:val="006C3CE7"/>
    <w:rsid w:val="006C6815"/>
    <w:rsid w:val="006D12A5"/>
    <w:rsid w:val="006D2BCA"/>
    <w:rsid w:val="006F62C8"/>
    <w:rsid w:val="006F7D2A"/>
    <w:rsid w:val="00702001"/>
    <w:rsid w:val="00707486"/>
    <w:rsid w:val="007106B3"/>
    <w:rsid w:val="00717BCD"/>
    <w:rsid w:val="00717BE8"/>
    <w:rsid w:val="0072317D"/>
    <w:rsid w:val="007279C1"/>
    <w:rsid w:val="00734824"/>
    <w:rsid w:val="00735FCA"/>
    <w:rsid w:val="00737EE0"/>
    <w:rsid w:val="00745189"/>
    <w:rsid w:val="007649D4"/>
    <w:rsid w:val="0076793E"/>
    <w:rsid w:val="0078606C"/>
    <w:rsid w:val="00791BC7"/>
    <w:rsid w:val="007978CB"/>
    <w:rsid w:val="00797FAD"/>
    <w:rsid w:val="007A2C5F"/>
    <w:rsid w:val="007A5C0A"/>
    <w:rsid w:val="007A7150"/>
    <w:rsid w:val="007B5728"/>
    <w:rsid w:val="007C158E"/>
    <w:rsid w:val="007C40D4"/>
    <w:rsid w:val="007C5213"/>
    <w:rsid w:val="007D2D5D"/>
    <w:rsid w:val="007D4101"/>
    <w:rsid w:val="007D4DE1"/>
    <w:rsid w:val="008014BF"/>
    <w:rsid w:val="00802A13"/>
    <w:rsid w:val="008175E4"/>
    <w:rsid w:val="0082174A"/>
    <w:rsid w:val="00823915"/>
    <w:rsid w:val="008263A0"/>
    <w:rsid w:val="008403A0"/>
    <w:rsid w:val="00845A9D"/>
    <w:rsid w:val="00851B6C"/>
    <w:rsid w:val="00856F5C"/>
    <w:rsid w:val="00871788"/>
    <w:rsid w:val="00871F2D"/>
    <w:rsid w:val="008777CA"/>
    <w:rsid w:val="00884837"/>
    <w:rsid w:val="00886134"/>
    <w:rsid w:val="00886D0C"/>
    <w:rsid w:val="00894CCC"/>
    <w:rsid w:val="008A043A"/>
    <w:rsid w:val="008A627E"/>
    <w:rsid w:val="008B4F9B"/>
    <w:rsid w:val="009061F7"/>
    <w:rsid w:val="009121CE"/>
    <w:rsid w:val="009168B7"/>
    <w:rsid w:val="00920B18"/>
    <w:rsid w:val="009467A0"/>
    <w:rsid w:val="00946CA9"/>
    <w:rsid w:val="0095436E"/>
    <w:rsid w:val="00962753"/>
    <w:rsid w:val="00963B08"/>
    <w:rsid w:val="0098307B"/>
    <w:rsid w:val="00986CAF"/>
    <w:rsid w:val="00994DB5"/>
    <w:rsid w:val="009976FD"/>
    <w:rsid w:val="009A2312"/>
    <w:rsid w:val="009B04F8"/>
    <w:rsid w:val="009B140D"/>
    <w:rsid w:val="009B7427"/>
    <w:rsid w:val="009C2E77"/>
    <w:rsid w:val="009C57AE"/>
    <w:rsid w:val="009D749A"/>
    <w:rsid w:val="009F3534"/>
    <w:rsid w:val="00A070EB"/>
    <w:rsid w:val="00A076E4"/>
    <w:rsid w:val="00A13178"/>
    <w:rsid w:val="00A13FFB"/>
    <w:rsid w:val="00A32B72"/>
    <w:rsid w:val="00A442E1"/>
    <w:rsid w:val="00A55D41"/>
    <w:rsid w:val="00A575F1"/>
    <w:rsid w:val="00A66603"/>
    <w:rsid w:val="00A72FD8"/>
    <w:rsid w:val="00A74713"/>
    <w:rsid w:val="00A77333"/>
    <w:rsid w:val="00A94E76"/>
    <w:rsid w:val="00A97C22"/>
    <w:rsid w:val="00AA0596"/>
    <w:rsid w:val="00AA2CE6"/>
    <w:rsid w:val="00AC3FB1"/>
    <w:rsid w:val="00AC47FA"/>
    <w:rsid w:val="00AD66DA"/>
    <w:rsid w:val="00AD6F22"/>
    <w:rsid w:val="00AD7E52"/>
    <w:rsid w:val="00AE2FD3"/>
    <w:rsid w:val="00B01357"/>
    <w:rsid w:val="00B0569F"/>
    <w:rsid w:val="00B16AB4"/>
    <w:rsid w:val="00B20E69"/>
    <w:rsid w:val="00B24B12"/>
    <w:rsid w:val="00B2741C"/>
    <w:rsid w:val="00B3475E"/>
    <w:rsid w:val="00B35DE9"/>
    <w:rsid w:val="00B57002"/>
    <w:rsid w:val="00B5716C"/>
    <w:rsid w:val="00B610D0"/>
    <w:rsid w:val="00B76901"/>
    <w:rsid w:val="00B87AA5"/>
    <w:rsid w:val="00B91EC8"/>
    <w:rsid w:val="00B931A0"/>
    <w:rsid w:val="00BA45A1"/>
    <w:rsid w:val="00BC124F"/>
    <w:rsid w:val="00BC7C17"/>
    <w:rsid w:val="00BD0681"/>
    <w:rsid w:val="00BD0B17"/>
    <w:rsid w:val="00BD2CC4"/>
    <w:rsid w:val="00BD796D"/>
    <w:rsid w:val="00BD7ACA"/>
    <w:rsid w:val="00BF17D2"/>
    <w:rsid w:val="00C22508"/>
    <w:rsid w:val="00C23E55"/>
    <w:rsid w:val="00C2656D"/>
    <w:rsid w:val="00C26937"/>
    <w:rsid w:val="00C317EE"/>
    <w:rsid w:val="00C46728"/>
    <w:rsid w:val="00C470E0"/>
    <w:rsid w:val="00C53F79"/>
    <w:rsid w:val="00C5423F"/>
    <w:rsid w:val="00C54594"/>
    <w:rsid w:val="00C54851"/>
    <w:rsid w:val="00C54C60"/>
    <w:rsid w:val="00C571DD"/>
    <w:rsid w:val="00C61BCF"/>
    <w:rsid w:val="00C6217C"/>
    <w:rsid w:val="00C66494"/>
    <w:rsid w:val="00C83A8E"/>
    <w:rsid w:val="00C86756"/>
    <w:rsid w:val="00CA0DA9"/>
    <w:rsid w:val="00CA67B0"/>
    <w:rsid w:val="00CA7202"/>
    <w:rsid w:val="00CC29A4"/>
    <w:rsid w:val="00CD0C25"/>
    <w:rsid w:val="00CD0F3D"/>
    <w:rsid w:val="00CD1561"/>
    <w:rsid w:val="00CD5BF1"/>
    <w:rsid w:val="00CD60BE"/>
    <w:rsid w:val="00CD66F9"/>
    <w:rsid w:val="00CE041E"/>
    <w:rsid w:val="00CE3E25"/>
    <w:rsid w:val="00CF03A6"/>
    <w:rsid w:val="00D0613E"/>
    <w:rsid w:val="00D11302"/>
    <w:rsid w:val="00D14616"/>
    <w:rsid w:val="00D1492E"/>
    <w:rsid w:val="00D17143"/>
    <w:rsid w:val="00D25233"/>
    <w:rsid w:val="00D428BD"/>
    <w:rsid w:val="00D449C6"/>
    <w:rsid w:val="00D45394"/>
    <w:rsid w:val="00D54CFC"/>
    <w:rsid w:val="00D63A97"/>
    <w:rsid w:val="00D64488"/>
    <w:rsid w:val="00D72C42"/>
    <w:rsid w:val="00D82F70"/>
    <w:rsid w:val="00D879F5"/>
    <w:rsid w:val="00D91F23"/>
    <w:rsid w:val="00D95F8F"/>
    <w:rsid w:val="00DA72F0"/>
    <w:rsid w:val="00DB5232"/>
    <w:rsid w:val="00DC3619"/>
    <w:rsid w:val="00DC44B8"/>
    <w:rsid w:val="00DC5DDD"/>
    <w:rsid w:val="00DD2A9F"/>
    <w:rsid w:val="00DD5D1D"/>
    <w:rsid w:val="00DE00E3"/>
    <w:rsid w:val="00DE035B"/>
    <w:rsid w:val="00DE6D84"/>
    <w:rsid w:val="00DE7FE0"/>
    <w:rsid w:val="00DF4380"/>
    <w:rsid w:val="00DF44E3"/>
    <w:rsid w:val="00DF6112"/>
    <w:rsid w:val="00DF7F1D"/>
    <w:rsid w:val="00E02096"/>
    <w:rsid w:val="00E05BEC"/>
    <w:rsid w:val="00E068A0"/>
    <w:rsid w:val="00E06AA8"/>
    <w:rsid w:val="00E1242D"/>
    <w:rsid w:val="00E126CB"/>
    <w:rsid w:val="00E20B16"/>
    <w:rsid w:val="00E22CEF"/>
    <w:rsid w:val="00E23F08"/>
    <w:rsid w:val="00E24562"/>
    <w:rsid w:val="00E26EA5"/>
    <w:rsid w:val="00E437A4"/>
    <w:rsid w:val="00E43974"/>
    <w:rsid w:val="00E444A2"/>
    <w:rsid w:val="00E47E9C"/>
    <w:rsid w:val="00E57568"/>
    <w:rsid w:val="00E6278E"/>
    <w:rsid w:val="00E644C6"/>
    <w:rsid w:val="00E66434"/>
    <w:rsid w:val="00E700F9"/>
    <w:rsid w:val="00E71F17"/>
    <w:rsid w:val="00E7308F"/>
    <w:rsid w:val="00E7673A"/>
    <w:rsid w:val="00E85A62"/>
    <w:rsid w:val="00E97E46"/>
    <w:rsid w:val="00EA0CF0"/>
    <w:rsid w:val="00EA1FA3"/>
    <w:rsid w:val="00EA78ED"/>
    <w:rsid w:val="00EB1A88"/>
    <w:rsid w:val="00EB2D81"/>
    <w:rsid w:val="00EB3844"/>
    <w:rsid w:val="00EE2EA5"/>
    <w:rsid w:val="00EF0EE2"/>
    <w:rsid w:val="00F0101F"/>
    <w:rsid w:val="00F15D34"/>
    <w:rsid w:val="00F201E0"/>
    <w:rsid w:val="00F2789A"/>
    <w:rsid w:val="00F335F4"/>
    <w:rsid w:val="00F44F2C"/>
    <w:rsid w:val="00F467A0"/>
    <w:rsid w:val="00F56E6F"/>
    <w:rsid w:val="00F57C18"/>
    <w:rsid w:val="00F62619"/>
    <w:rsid w:val="00F703C0"/>
    <w:rsid w:val="00F77F05"/>
    <w:rsid w:val="00F8386A"/>
    <w:rsid w:val="00FA1516"/>
    <w:rsid w:val="00FB2B3B"/>
    <w:rsid w:val="00FB456D"/>
    <w:rsid w:val="00FB68F6"/>
    <w:rsid w:val="00FC4995"/>
    <w:rsid w:val="00FC5CEA"/>
    <w:rsid w:val="00FC6A08"/>
    <w:rsid w:val="00FE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15:docId w15:val="{794809A8-F81D-475F-98D4-EEA14C20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0"/>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8E2"/>
    <w:rPr>
      <w:b/>
      <w:bCs/>
      <w:kern w:val="44"/>
      <w:sz w:val="44"/>
      <w:szCs w:val="44"/>
    </w:rPr>
  </w:style>
  <w:style w:type="character" w:customStyle="1" w:styleId="20">
    <w:name w:val="标题 2 字符"/>
    <w:basedOn w:val="a0"/>
    <w:link w:val="2"/>
    <w:uiPriority w:val="9"/>
    <w:rsid w:val="008B4F9B"/>
    <w:rPr>
      <w:rFonts w:asciiTheme="majorHAnsi" w:eastAsiaTheme="majorEastAsia" w:hAnsiTheme="majorHAnsi" w:cstheme="majorBidi"/>
      <w:b/>
      <w:bCs/>
      <w:sz w:val="32"/>
      <w:szCs w:val="32"/>
    </w:rPr>
  </w:style>
  <w:style w:type="character" w:customStyle="1" w:styleId="30">
    <w:name w:val="标题 3 字符"/>
    <w:aliases w:val="xyz 字符,一级标题 字符,标题 3 Char Char 字符,Char 字符"/>
    <w:basedOn w:val="a0"/>
    <w:link w:val="3"/>
    <w:uiPriority w:val="9"/>
    <w:rsid w:val="005908E2"/>
    <w:rPr>
      <w:b/>
      <w:bCs/>
      <w:sz w:val="32"/>
      <w:szCs w:val="32"/>
    </w:rPr>
  </w:style>
  <w:style w:type="character" w:customStyle="1" w:styleId="40">
    <w:name w:val="标题 4 字符"/>
    <w:basedOn w:val="a0"/>
    <w:link w:val="4"/>
    <w:uiPriority w:val="9"/>
    <w:rsid w:val="005908E2"/>
    <w:rPr>
      <w:rFonts w:asciiTheme="majorHAnsi" w:eastAsiaTheme="majorEastAsia" w:hAnsiTheme="majorHAnsi" w:cstheme="majorBidi"/>
      <w:b/>
      <w:bCs/>
      <w:sz w:val="28"/>
      <w:szCs w:val="28"/>
    </w:rPr>
  </w:style>
  <w:style w:type="character" w:customStyle="1" w:styleId="50">
    <w:name w:val="标题 5 字符"/>
    <w:basedOn w:val="a0"/>
    <w:link w:val="5"/>
    <w:uiPriority w:val="9"/>
    <w:rsid w:val="00B16AB4"/>
    <w:rPr>
      <w:b/>
      <w:bCs/>
      <w:sz w:val="28"/>
      <w:szCs w:val="28"/>
    </w:rPr>
  </w:style>
  <w:style w:type="character" w:customStyle="1" w:styleId="60">
    <w:name w:val="标题 6 字符"/>
    <w:basedOn w:val="a0"/>
    <w:link w:val="6"/>
    <w:uiPriority w:val="9"/>
    <w:rsid w:val="003216E3"/>
    <w:rPr>
      <w:rFonts w:asciiTheme="majorHAnsi" w:eastAsiaTheme="majorEastAsia" w:hAnsiTheme="majorHAnsi" w:cstheme="majorBidi"/>
      <w:b/>
      <w:bCs/>
      <w:sz w:val="24"/>
      <w:szCs w:val="24"/>
    </w:rPr>
  </w:style>
  <w:style w:type="character" w:customStyle="1" w:styleId="70">
    <w:name w:val="标题 7 字符"/>
    <w:basedOn w:val="a0"/>
    <w:link w:val="7"/>
    <w:uiPriority w:val="9"/>
    <w:qFormat/>
    <w:rsid w:val="0042736C"/>
    <w:rPr>
      <w:b/>
      <w:bCs/>
      <w:sz w:val="24"/>
      <w:szCs w:val="24"/>
    </w:rPr>
  </w:style>
  <w:style w:type="paragraph" w:styleId="a3">
    <w:name w:val="header"/>
    <w:basedOn w:val="a"/>
    <w:link w:val="a4"/>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08E2"/>
    <w:rPr>
      <w:sz w:val="18"/>
      <w:szCs w:val="18"/>
    </w:rPr>
  </w:style>
  <w:style w:type="paragraph" w:styleId="a5">
    <w:name w:val="footer"/>
    <w:basedOn w:val="a"/>
    <w:link w:val="a6"/>
    <w:uiPriority w:val="99"/>
    <w:unhideWhenUsed/>
    <w:rsid w:val="005908E2"/>
    <w:pPr>
      <w:tabs>
        <w:tab w:val="center" w:pos="4153"/>
        <w:tab w:val="right" w:pos="8306"/>
      </w:tabs>
      <w:snapToGrid w:val="0"/>
      <w:jc w:val="left"/>
    </w:pPr>
    <w:rPr>
      <w:sz w:val="18"/>
      <w:szCs w:val="18"/>
    </w:rPr>
  </w:style>
  <w:style w:type="character" w:customStyle="1" w:styleId="a6">
    <w:name w:val="页脚 字符"/>
    <w:basedOn w:val="a0"/>
    <w:link w:val="a5"/>
    <w:uiPriority w:val="99"/>
    <w:rsid w:val="005908E2"/>
    <w:rPr>
      <w:sz w:val="18"/>
      <w:szCs w:val="18"/>
    </w:rPr>
  </w:style>
  <w:style w:type="character" w:styleId="a7">
    <w:name w:val="Hyperlink"/>
    <w:basedOn w:val="a0"/>
    <w:uiPriority w:val="99"/>
    <w:unhideWhenUsed/>
    <w:rsid w:val="005908E2"/>
    <w:rPr>
      <w:color w:val="0000FF" w:themeColor="hyperlink"/>
      <w:u w:val="single"/>
    </w:rPr>
  </w:style>
  <w:style w:type="paragraph" w:styleId="a8">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1">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9">
    <w:name w:val="List Paragraph"/>
    <w:basedOn w:val="a"/>
    <w:uiPriority w:val="34"/>
    <w:qFormat/>
    <w:rsid w:val="00653379"/>
    <w:pPr>
      <w:ind w:firstLineChars="200" w:firstLine="420"/>
    </w:pPr>
  </w:style>
  <w:style w:type="character" w:styleId="aa">
    <w:name w:val="Strong"/>
    <w:basedOn w:val="a0"/>
    <w:uiPriority w:val="22"/>
    <w:qFormat/>
    <w:rsid w:val="00435080"/>
    <w:rPr>
      <w:b/>
      <w:bCs/>
    </w:rPr>
  </w:style>
  <w:style w:type="paragraph" w:styleId="ab">
    <w:name w:val="No Spacing"/>
    <w:uiPriority w:val="1"/>
    <w:qFormat/>
    <w:rsid w:val="00871788"/>
    <w:pPr>
      <w:widowControl w:val="0"/>
      <w:jc w:val="both"/>
    </w:pPr>
  </w:style>
  <w:style w:type="character" w:customStyle="1" w:styleId="ac">
    <w:name w:val="批注文字 字符"/>
    <w:basedOn w:val="a0"/>
    <w:link w:val="ad"/>
    <w:uiPriority w:val="99"/>
    <w:rsid w:val="00146B64"/>
  </w:style>
  <w:style w:type="paragraph" w:styleId="ad">
    <w:name w:val="annotation text"/>
    <w:basedOn w:val="a"/>
    <w:link w:val="ac"/>
    <w:uiPriority w:val="99"/>
    <w:unhideWhenUsed/>
    <w:rsid w:val="00146B64"/>
    <w:pPr>
      <w:jc w:val="left"/>
    </w:pPr>
  </w:style>
  <w:style w:type="character" w:customStyle="1" w:styleId="ae">
    <w:name w:val="批注主题 字符"/>
    <w:basedOn w:val="ac"/>
    <w:link w:val="af"/>
    <w:uiPriority w:val="99"/>
    <w:semiHidden/>
    <w:rsid w:val="00146B64"/>
    <w:rPr>
      <w:b/>
      <w:bCs/>
    </w:rPr>
  </w:style>
  <w:style w:type="paragraph" w:styleId="af">
    <w:name w:val="annotation subject"/>
    <w:basedOn w:val="ad"/>
    <w:next w:val="ad"/>
    <w:link w:val="ae"/>
    <w:uiPriority w:val="99"/>
    <w:semiHidden/>
    <w:unhideWhenUsed/>
    <w:rsid w:val="00146B64"/>
    <w:rPr>
      <w:b/>
      <w:bCs/>
    </w:rPr>
  </w:style>
  <w:style w:type="character" w:customStyle="1" w:styleId="af0">
    <w:name w:val="批注框文本 字符"/>
    <w:basedOn w:val="a0"/>
    <w:link w:val="af1"/>
    <w:rsid w:val="00146B64"/>
    <w:rPr>
      <w:sz w:val="18"/>
      <w:szCs w:val="18"/>
    </w:rPr>
  </w:style>
  <w:style w:type="paragraph" w:styleId="af1">
    <w:name w:val="Balloon Text"/>
    <w:basedOn w:val="a"/>
    <w:link w:val="af0"/>
    <w:unhideWhenUsed/>
    <w:rsid w:val="00146B64"/>
    <w:rPr>
      <w:sz w:val="18"/>
      <w:szCs w:val="18"/>
    </w:rPr>
  </w:style>
  <w:style w:type="character" w:customStyle="1" w:styleId="af2">
    <w:name w:val="宏文本 字符"/>
    <w:basedOn w:val="a0"/>
    <w:link w:val="af3"/>
    <w:semiHidden/>
    <w:rsid w:val="00146B64"/>
    <w:rPr>
      <w:rFonts w:ascii="Times New Roman" w:eastAsia="宋体" w:hAnsi="Times New Roman" w:cs="Times New Roman"/>
      <w:kern w:val="0"/>
      <w:sz w:val="20"/>
      <w:szCs w:val="20"/>
    </w:rPr>
  </w:style>
  <w:style w:type="paragraph" w:styleId="af3">
    <w:name w:val="macro"/>
    <w:link w:val="af2"/>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af4">
    <w:name w:val="纯文本 字符"/>
    <w:basedOn w:val="a0"/>
    <w:link w:val="af5"/>
    <w:rsid w:val="00146B64"/>
    <w:rPr>
      <w:rFonts w:ascii="宋体" w:eastAsia="宋体" w:hAnsi="Courier New" w:cs="Courier New"/>
      <w:szCs w:val="21"/>
    </w:rPr>
  </w:style>
  <w:style w:type="paragraph" w:styleId="af5">
    <w:name w:val="Plain Text"/>
    <w:basedOn w:val="a"/>
    <w:link w:val="af4"/>
    <w:rsid w:val="00146B64"/>
    <w:rPr>
      <w:rFonts w:ascii="宋体" w:eastAsia="宋体" w:hAnsi="Courier New" w:cs="Courier New"/>
      <w:szCs w:val="21"/>
    </w:rPr>
  </w:style>
  <w:style w:type="character" w:customStyle="1" w:styleId="12">
    <w:name w:val="纯文本 字符1"/>
    <w:basedOn w:val="a0"/>
    <w:uiPriority w:val="99"/>
    <w:semiHidden/>
    <w:rsid w:val="00146B64"/>
    <w:rPr>
      <w:rFonts w:asciiTheme="minorEastAsia" w:hAnsi="Courier New" w:cs="Courier New"/>
    </w:rPr>
  </w:style>
  <w:style w:type="character" w:styleId="af6">
    <w:name w:val="annotation reference"/>
    <w:basedOn w:val="a0"/>
    <w:uiPriority w:val="99"/>
    <w:semiHidden/>
    <w:unhideWhenUsed/>
    <w:rsid w:val="008A627E"/>
    <w:rPr>
      <w:sz w:val="21"/>
      <w:szCs w:val="21"/>
    </w:rPr>
  </w:style>
  <w:style w:type="character" w:styleId="af7">
    <w:name w:val="FollowedHyperlink"/>
    <w:basedOn w:val="a0"/>
    <w:uiPriority w:val="99"/>
    <w:semiHidden/>
    <w:unhideWhenUsed/>
    <w:rsid w:val="008A627E"/>
    <w:rPr>
      <w:color w:val="800080" w:themeColor="followedHyperlink"/>
      <w:u w:val="single"/>
    </w:rPr>
  </w:style>
  <w:style w:type="character" w:customStyle="1" w:styleId="21">
    <w:name w:val="未处理的提及2"/>
    <w:basedOn w:val="a0"/>
    <w:uiPriority w:val="99"/>
    <w:semiHidden/>
    <w:unhideWhenUsed/>
    <w:rsid w:val="008A627E"/>
    <w:rPr>
      <w:color w:val="605E5C"/>
      <w:shd w:val="clear" w:color="auto" w:fill="E1DFDD"/>
    </w:rPr>
  </w:style>
  <w:style w:type="character" w:customStyle="1" w:styleId="Char1">
    <w:name w:val="纯文本 Char1"/>
    <w:basedOn w:val="a0"/>
    <w:uiPriority w:val="99"/>
    <w:semiHidden/>
    <w:rsid w:val="008A627E"/>
    <w:rPr>
      <w:rFonts w:ascii="宋体" w:eastAsia="宋体" w:hAnsi="Courier New" w:cs="Courier New"/>
      <w:szCs w:val="21"/>
    </w:rPr>
  </w:style>
  <w:style w:type="character" w:customStyle="1" w:styleId="31">
    <w:name w:val="未处理的提及3"/>
    <w:basedOn w:val="a0"/>
    <w:uiPriority w:val="99"/>
    <w:semiHidden/>
    <w:unhideWhenUsed/>
    <w:rsid w:val="008A627E"/>
    <w:rPr>
      <w:color w:val="605E5C"/>
      <w:shd w:val="clear" w:color="auto" w:fill="E1DFDD"/>
    </w:rPr>
  </w:style>
  <w:style w:type="character" w:customStyle="1" w:styleId="41">
    <w:name w:val="未处理的提及4"/>
    <w:basedOn w:val="a0"/>
    <w:uiPriority w:val="99"/>
    <w:semiHidden/>
    <w:unhideWhenUsed/>
    <w:rsid w:val="008A627E"/>
    <w:rPr>
      <w:color w:val="605E5C"/>
      <w:shd w:val="clear" w:color="auto" w:fill="E1DFDD"/>
    </w:rPr>
  </w:style>
  <w:style w:type="character" w:customStyle="1" w:styleId="51">
    <w:name w:val="未处理的提及5"/>
    <w:basedOn w:val="a0"/>
    <w:uiPriority w:val="99"/>
    <w:semiHidden/>
    <w:unhideWhenUsed/>
    <w:rsid w:val="008A627E"/>
    <w:rPr>
      <w:color w:val="605E5C"/>
      <w:shd w:val="clear" w:color="auto" w:fill="E1DFDD"/>
    </w:rPr>
  </w:style>
  <w:style w:type="character" w:customStyle="1" w:styleId="61">
    <w:name w:val="未处理的提及6"/>
    <w:basedOn w:val="a0"/>
    <w:uiPriority w:val="99"/>
    <w:semiHidden/>
    <w:unhideWhenUsed/>
    <w:rsid w:val="008A627E"/>
    <w:rPr>
      <w:color w:val="605E5C"/>
      <w:shd w:val="clear" w:color="auto" w:fill="E1DFDD"/>
    </w:rPr>
  </w:style>
  <w:style w:type="character" w:customStyle="1" w:styleId="71">
    <w:name w:val="未处理的提及7"/>
    <w:basedOn w:val="a0"/>
    <w:uiPriority w:val="99"/>
    <w:semiHidden/>
    <w:unhideWhenUsed/>
    <w:rsid w:val="008A627E"/>
    <w:rPr>
      <w:color w:val="605E5C"/>
      <w:shd w:val="clear" w:color="auto" w:fill="E1DFDD"/>
    </w:rPr>
  </w:style>
  <w:style w:type="character" w:styleId="af8">
    <w:name w:val="Unresolved Mention"/>
    <w:basedOn w:val="a0"/>
    <w:uiPriority w:val="99"/>
    <w:semiHidden/>
    <w:unhideWhenUsed/>
    <w:rsid w:val="00E44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508721276">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2993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4373.html" TargetMode="External"/><Relationship Id="rId18" Type="http://schemas.openxmlformats.org/officeDocument/2006/relationships/hyperlink" Target="http://ssfb86.com/index/News/detail/newsid/4373.html" TargetMode="External"/><Relationship Id="rId26" Type="http://schemas.openxmlformats.org/officeDocument/2006/relationships/hyperlink" Target="http://ssfb86.com/index/News/detail/newsid/4373.html" TargetMode="External"/><Relationship Id="rId39" Type="http://schemas.openxmlformats.org/officeDocument/2006/relationships/hyperlink" Target="http://ssfb86.com/index/News/detail/newsid/4373.html" TargetMode="External"/><Relationship Id="rId21" Type="http://schemas.openxmlformats.org/officeDocument/2006/relationships/hyperlink" Target="http://ssfb86.com/index/News/detail/newsid/4373.html" TargetMode="External"/><Relationship Id="rId34" Type="http://schemas.openxmlformats.org/officeDocument/2006/relationships/hyperlink" Target="http://ssfb86.com/index/News/detail/newsid/4373.html" TargetMode="External"/><Relationship Id="rId42" Type="http://schemas.openxmlformats.org/officeDocument/2006/relationships/hyperlink" Target="http://ssfb86.com/index/News/detail/newsid/4373.html" TargetMode="External"/><Relationship Id="rId47" Type="http://schemas.openxmlformats.org/officeDocument/2006/relationships/hyperlink" Target="http://ssfb86.com/index/News/detail/newsid/4373.html" TargetMode="External"/><Relationship Id="rId50" Type="http://schemas.openxmlformats.org/officeDocument/2006/relationships/hyperlink" Target="http://ssfb86.com/index/News/detail/newsid/87.html" TargetMode="External"/><Relationship Id="rId55" Type="http://schemas.openxmlformats.org/officeDocument/2006/relationships/hyperlink" Target="http://ssfb86.com/index/News/detail/newsid/4373.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fb86.com/index/News/detail/newsid/4373.html" TargetMode="External"/><Relationship Id="rId20" Type="http://schemas.openxmlformats.org/officeDocument/2006/relationships/hyperlink" Target="http://ssfb86.com/index/News/detail/newsid/4373.html" TargetMode="External"/><Relationship Id="rId29" Type="http://schemas.openxmlformats.org/officeDocument/2006/relationships/hyperlink" Target="http://ssfb86.com/index/News/detail/newsid/4373.html" TargetMode="External"/><Relationship Id="rId41" Type="http://schemas.openxmlformats.org/officeDocument/2006/relationships/hyperlink" Target="http://ssfb86.com/index/News/detail/newsid/4373.html" TargetMode="External"/><Relationship Id="rId54" Type="http://schemas.openxmlformats.org/officeDocument/2006/relationships/hyperlink" Target="http://ssfb86.com/index/News/detail/newsid/4373.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4373.html" TargetMode="External"/><Relationship Id="rId24" Type="http://schemas.openxmlformats.org/officeDocument/2006/relationships/hyperlink" Target="http://ssfb86.com/index/News/detail/newsid/4016.html" TargetMode="External"/><Relationship Id="rId32" Type="http://schemas.openxmlformats.org/officeDocument/2006/relationships/hyperlink" Target="http://ssfb86.com/index/News/detail/newsid/4373.html" TargetMode="External"/><Relationship Id="rId37" Type="http://schemas.openxmlformats.org/officeDocument/2006/relationships/hyperlink" Target="http://ssfb86.com/index/News/detail/newsid/4373.html" TargetMode="External"/><Relationship Id="rId40" Type="http://schemas.openxmlformats.org/officeDocument/2006/relationships/hyperlink" Target="http://ssfb86.com/index/News/detail/newsid/4373.html" TargetMode="External"/><Relationship Id="rId45" Type="http://schemas.openxmlformats.org/officeDocument/2006/relationships/hyperlink" Target="http://ssfb86.com/index/News/detail/newsid/4373.html" TargetMode="External"/><Relationship Id="rId53" Type="http://schemas.openxmlformats.org/officeDocument/2006/relationships/hyperlink" Target="http://ssfb86.com/index/News/detail/newsid/4373.html" TargetMode="External"/><Relationship Id="rId58" Type="http://schemas.openxmlformats.org/officeDocument/2006/relationships/hyperlink" Target="http://ssfb86.com/index/News/detail/newsid/4373.html" TargetMode="External"/><Relationship Id="rId5" Type="http://schemas.openxmlformats.org/officeDocument/2006/relationships/webSettings" Target="webSettings.xml"/><Relationship Id="rId15" Type="http://schemas.openxmlformats.org/officeDocument/2006/relationships/hyperlink" Target="http://ssfb86.com/index/News/detail/newsid/4373.html" TargetMode="External"/><Relationship Id="rId23" Type="http://schemas.openxmlformats.org/officeDocument/2006/relationships/hyperlink" Target="http://ssfb86.com/index/News/detail/newsid/4373.html" TargetMode="External"/><Relationship Id="rId28" Type="http://schemas.openxmlformats.org/officeDocument/2006/relationships/hyperlink" Target="http://ssfb86.com/index/News/detail/newsid/4373.html" TargetMode="External"/><Relationship Id="rId36" Type="http://schemas.openxmlformats.org/officeDocument/2006/relationships/hyperlink" Target="http://ssfb86.com/index/News/detail/newsid/4373.html" TargetMode="External"/><Relationship Id="rId49" Type="http://schemas.openxmlformats.org/officeDocument/2006/relationships/hyperlink" Target="http://ssfb86.com/index/News/detail/newsid/4373.html" TargetMode="External"/><Relationship Id="rId57" Type="http://schemas.openxmlformats.org/officeDocument/2006/relationships/hyperlink" Target="http://ssfb86.com/index/News/detail/newsid/4373.html" TargetMode="External"/><Relationship Id="rId61" Type="http://schemas.openxmlformats.org/officeDocument/2006/relationships/fontTable" Target="fontTable.xml"/><Relationship Id="rId10" Type="http://schemas.openxmlformats.org/officeDocument/2006/relationships/hyperlink" Target="http://ssfb86.com/index/News/detail/newsid/4373.html" TargetMode="External"/><Relationship Id="rId19" Type="http://schemas.openxmlformats.org/officeDocument/2006/relationships/hyperlink" Target="http://ssfb86.com/index/News/detail/newsid/4373.html" TargetMode="External"/><Relationship Id="rId31" Type="http://schemas.openxmlformats.org/officeDocument/2006/relationships/hyperlink" Target="http://ssfb86.com/index/News/detail/newsid/4373.html" TargetMode="External"/><Relationship Id="rId44" Type="http://schemas.openxmlformats.org/officeDocument/2006/relationships/hyperlink" Target="http://ssfb86.com/index/News/detail/newsid/4373.html" TargetMode="External"/><Relationship Id="rId52" Type="http://schemas.openxmlformats.org/officeDocument/2006/relationships/hyperlink" Target="http://ssfb86.com/index/News/detail/newsid/4373.html"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fb86.com/index/News/detail/newsid/4373.html" TargetMode="External"/><Relationship Id="rId14" Type="http://schemas.openxmlformats.org/officeDocument/2006/relationships/hyperlink" Target="http://ssfb86.com/index/News/detail/newsid/4373.html" TargetMode="External"/><Relationship Id="rId22" Type="http://schemas.openxmlformats.org/officeDocument/2006/relationships/hyperlink" Target="http://ssfb86.com/index/News/detail/newsid/4373.html" TargetMode="External"/><Relationship Id="rId27" Type="http://schemas.openxmlformats.org/officeDocument/2006/relationships/hyperlink" Target="http://ssfb86.com/index/News/detail/newsid/4373.html" TargetMode="External"/><Relationship Id="rId30" Type="http://schemas.openxmlformats.org/officeDocument/2006/relationships/hyperlink" Target="http://ssfb86.com/index/News/detail/newsid/4373.html" TargetMode="External"/><Relationship Id="rId35" Type="http://schemas.openxmlformats.org/officeDocument/2006/relationships/hyperlink" Target="http://ssfb86.com/index/News/detail/newsid/4373.html" TargetMode="External"/><Relationship Id="rId43" Type="http://schemas.openxmlformats.org/officeDocument/2006/relationships/hyperlink" Target="http://ssfb86.com/index/News/detail/newsid/4373.html" TargetMode="External"/><Relationship Id="rId48" Type="http://schemas.openxmlformats.org/officeDocument/2006/relationships/hyperlink" Target="http://ssfb86.com/index/News/detail/newsid/4373.html" TargetMode="External"/><Relationship Id="rId56" Type="http://schemas.openxmlformats.org/officeDocument/2006/relationships/hyperlink" Target="http://ssfb86.com/index/News/detail/newsid/4373.html" TargetMode="External"/><Relationship Id="rId8" Type="http://schemas.openxmlformats.org/officeDocument/2006/relationships/hyperlink" Target="http://ssfb86.com/index/News/detail/newsid/4373.html" TargetMode="External"/><Relationship Id="rId51" Type="http://schemas.openxmlformats.org/officeDocument/2006/relationships/hyperlink" Target="http://ssfb86.com/index/News/detail/newsid/4373.html" TargetMode="External"/><Relationship Id="rId3" Type="http://schemas.openxmlformats.org/officeDocument/2006/relationships/styles" Target="styles.xml"/><Relationship Id="rId12" Type="http://schemas.openxmlformats.org/officeDocument/2006/relationships/hyperlink" Target="http://ssfb86.com/index/News/detail/newsid/4373.html" TargetMode="External"/><Relationship Id="rId17" Type="http://schemas.openxmlformats.org/officeDocument/2006/relationships/hyperlink" Target="http://ssfb86.com/index/News/detail/newsid/4373.html" TargetMode="External"/><Relationship Id="rId25" Type="http://schemas.openxmlformats.org/officeDocument/2006/relationships/hyperlink" Target="http://ssfb86.com/index/News/detail/newsid/4016.html" TargetMode="External"/><Relationship Id="rId33" Type="http://schemas.openxmlformats.org/officeDocument/2006/relationships/hyperlink" Target="http://ssfb86.com/index/News/detail/newsid/4373.html" TargetMode="External"/><Relationship Id="rId38" Type="http://schemas.openxmlformats.org/officeDocument/2006/relationships/hyperlink" Target="http://ssfb86.com/index/News/detail/newsid/4373.html" TargetMode="External"/><Relationship Id="rId46" Type="http://schemas.openxmlformats.org/officeDocument/2006/relationships/hyperlink" Target="http://ssfb86.com/index/News/detail/newsid/4373.html" TargetMode="External"/><Relationship Id="rId59" Type="http://schemas.openxmlformats.org/officeDocument/2006/relationships/hyperlink" Target="http://ssfb86.com/index/News/detail/newsid/437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4EB69-F4A3-42C8-A1F9-D66D11B4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1513</Words>
  <Characters>8627</Characters>
  <Application>Microsoft Office Word</Application>
  <DocSecurity>0</DocSecurity>
  <Lines>71</Lines>
  <Paragraphs>20</Paragraphs>
  <ScaleCrop>false</ScaleCrop>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8</cp:revision>
  <dcterms:created xsi:type="dcterms:W3CDTF">2020-09-02T06:27:00Z</dcterms:created>
  <dcterms:modified xsi:type="dcterms:W3CDTF">2020-09-26T14:09:00Z</dcterms:modified>
</cp:coreProperties>
</file>