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rFonts w:hint="eastAsia"/>
          <w:sz w:val="24"/>
          <w:szCs w:val="24"/>
        </w:rPr>
      </w:pPr>
    </w:p>
    <w:p w14:paraId="767AB014" w14:textId="24D17092" w:rsidR="00EB3844" w:rsidRDefault="0019083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4</w:t>
      </w:r>
      <w:r w:rsidR="001B4825" w:rsidRPr="00BC7C17">
        <w:rPr>
          <w:rFonts w:asciiTheme="minorEastAsia" w:hAnsiTheme="minorEastAsia"/>
          <w:color w:val="000000" w:themeColor="text1"/>
          <w:sz w:val="44"/>
          <w:szCs w:val="44"/>
        </w:rPr>
        <w:t>.</w:t>
      </w:r>
      <w:r w:rsidR="00BF343D">
        <w:rPr>
          <w:rFonts w:asciiTheme="minorEastAsia" w:hAnsiTheme="minorEastAsia" w:hint="eastAsia"/>
          <w:color w:val="000000" w:themeColor="text1"/>
          <w:sz w:val="44"/>
          <w:szCs w:val="44"/>
        </w:rPr>
        <w:t>1</w:t>
      </w:r>
      <w:r w:rsidR="001357E0">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Pr="00190831">
        <w:rPr>
          <w:rFonts w:asciiTheme="minorEastAsia" w:hAnsiTheme="minorEastAsia" w:hint="eastAsia"/>
          <w:color w:val="000000" w:themeColor="text1"/>
          <w:sz w:val="44"/>
          <w:szCs w:val="44"/>
        </w:rPr>
        <w:t>总体规定</w:t>
      </w:r>
    </w:p>
    <w:p w14:paraId="6CFDFA4B" w14:textId="192E3263" w:rsidR="00B3475E" w:rsidRDefault="00B3475E" w:rsidP="008014B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2F0B3360" w14:textId="72556260" w:rsidR="00E31DC2" w:rsidRPr="00DF53EA" w:rsidRDefault="00E31DC2" w:rsidP="00DF53EA">
      <w:pPr>
        <w:pStyle w:val="1"/>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一、总体要求</w:t>
      </w:r>
    </w:p>
    <w:p w14:paraId="5BBEBD1E" w14:textId="47AF2D7E"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（一）严控检查次数</w:t>
      </w:r>
    </w:p>
    <w:p w14:paraId="3F6A2089"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税务机关应当建立科学的检查制度，统筹安排检查工作，严格控制对纳税人、扣缴义务人的检查次数。</w:t>
      </w:r>
    </w:p>
    <w:p w14:paraId="656EEC2D" w14:textId="0A8F2F96"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4844944"/>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8"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第八十五条第一款）</w:t>
      </w:r>
    </w:p>
    <w:p w14:paraId="6B677454"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税务机关工作人员依法到纳税人、扣缴义务人（以下简称纳税人）生产经营场所实施实地核查、纳税评估、税务稽查、反避税调查、税务审计、日常检查等税务行政执法行为，应当严格遵守法定权限和法定程序，能不进户的，或者可进可不进的，均不进户。</w:t>
      </w:r>
    </w:p>
    <w:p w14:paraId="7AE6AFA0" w14:textId="2B42DF2B"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17049457"/>
      <w:r w:rsidRPr="00DF53EA">
        <w:rPr>
          <w:rFonts w:asciiTheme="minorEastAsia" w:hAnsiTheme="minorEastAsia" w:hint="eastAsia"/>
          <w:color w:val="000000" w:themeColor="text1"/>
          <w:sz w:val="24"/>
          <w:szCs w:val="24"/>
          <w:shd w:val="clear" w:color="auto" w:fill="FFFFFF"/>
        </w:rPr>
        <w:t>（</w:t>
      </w:r>
      <w:bookmarkStart w:id="2" w:name="_Hlk52052465"/>
      <w:r w:rsidR="00613DDC">
        <w:rPr>
          <w:rFonts w:asciiTheme="minorEastAsia" w:hAnsiTheme="minorEastAsia"/>
          <w:sz w:val="24"/>
          <w:szCs w:val="24"/>
          <w:shd w:val="clear" w:color="auto" w:fill="FFFFFF"/>
        </w:rPr>
        <w:fldChar w:fldCharType="begin"/>
      </w:r>
      <w:r w:rsidR="00613DDC">
        <w:rPr>
          <w:rFonts w:asciiTheme="minorEastAsia" w:hAnsiTheme="minorEastAsia"/>
          <w:sz w:val="24"/>
          <w:szCs w:val="24"/>
          <w:shd w:val="clear" w:color="auto" w:fill="FFFFFF"/>
        </w:rPr>
        <w:instrText xml:space="preserve"> HYPERLINK "http://ssfb86.com/index/News/detail/newsid/1276.html" </w:instrText>
      </w:r>
      <w:r w:rsidR="00613DDC">
        <w:rPr>
          <w:rFonts w:asciiTheme="minorEastAsia" w:hAnsiTheme="minorEastAsia"/>
          <w:sz w:val="24"/>
          <w:szCs w:val="24"/>
          <w:shd w:val="clear" w:color="auto" w:fill="FFFFFF"/>
        </w:rPr>
      </w:r>
      <w:r w:rsidR="00613DDC">
        <w:rPr>
          <w:rFonts w:asciiTheme="minorEastAsia" w:hAnsiTheme="minorEastAsia"/>
          <w:sz w:val="24"/>
          <w:szCs w:val="24"/>
          <w:shd w:val="clear" w:color="auto" w:fill="FFFFFF"/>
        </w:rPr>
        <w:fldChar w:fldCharType="separate"/>
      </w:r>
      <w:r w:rsidRPr="00613DDC">
        <w:rPr>
          <w:rStyle w:val="a7"/>
          <w:rFonts w:asciiTheme="minorEastAsia" w:hAnsiTheme="minorEastAsia" w:hint="eastAsia"/>
          <w:sz w:val="24"/>
          <w:szCs w:val="24"/>
          <w:shd w:val="clear" w:color="auto" w:fill="FFFFFF"/>
        </w:rPr>
        <w:t>税总发[2014]12号</w:t>
      </w:r>
      <w:r w:rsidR="00613DDC">
        <w:rPr>
          <w:rFonts w:asciiTheme="minorEastAsia" w:hAnsiTheme="minorEastAsia"/>
          <w:sz w:val="24"/>
          <w:szCs w:val="24"/>
          <w:shd w:val="clear" w:color="auto" w:fill="FFFFFF"/>
        </w:rPr>
        <w:fldChar w:fldCharType="end"/>
      </w:r>
      <w:bookmarkEnd w:id="2"/>
      <w:r w:rsidRPr="00DF53EA">
        <w:rPr>
          <w:rFonts w:asciiTheme="minorEastAsia" w:hAnsiTheme="minorEastAsia" w:hint="eastAsia"/>
          <w:color w:val="000000" w:themeColor="text1"/>
          <w:sz w:val="24"/>
          <w:szCs w:val="24"/>
          <w:shd w:val="clear" w:color="auto" w:fill="FFFFFF"/>
        </w:rPr>
        <w:t>第一条第一款）</w:t>
      </w:r>
    </w:p>
    <w:bookmarkEnd w:id="1"/>
    <w:p w14:paraId="7EEC89BA"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在同一年度内，除涉及税收违法案件检查和特殊调查事项外，对同一纳税人不得重复进户开展纳税评估、税务稽查、税务审计；对同一纳税人实施实地核查、反避税调查、日常检查时，同一事项原则上不得重复进户。</w:t>
      </w:r>
    </w:p>
    <w:p w14:paraId="536CA778" w14:textId="5EF6625A"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F53EA">
        <w:rPr>
          <w:rFonts w:asciiTheme="minorEastAsia" w:hAnsiTheme="minorEastAsia" w:hint="eastAsia"/>
          <w:color w:val="000000" w:themeColor="text1"/>
          <w:sz w:val="24"/>
          <w:szCs w:val="24"/>
          <w:shd w:val="clear" w:color="auto" w:fill="FFFFFF"/>
        </w:rPr>
        <w:t>（</w:t>
      </w:r>
      <w:hyperlink r:id="rId9" w:history="1">
        <w:r w:rsidR="00613DDC" w:rsidRPr="00613DDC">
          <w:rPr>
            <w:rStyle w:val="a7"/>
            <w:rFonts w:asciiTheme="minorEastAsia" w:hAnsiTheme="minorEastAsia" w:hint="eastAsia"/>
            <w:sz w:val="24"/>
            <w:szCs w:val="24"/>
            <w:shd w:val="clear" w:color="auto" w:fill="FFFFFF"/>
          </w:rPr>
          <w:t>税总发[2014]12号</w:t>
        </w:r>
      </w:hyperlink>
      <w:r w:rsidRPr="00DF53EA">
        <w:rPr>
          <w:rFonts w:asciiTheme="minorEastAsia" w:hAnsiTheme="minorEastAsia" w:hint="eastAsia"/>
          <w:color w:val="000000" w:themeColor="text1"/>
          <w:sz w:val="24"/>
          <w:szCs w:val="24"/>
          <w:shd w:val="clear" w:color="auto" w:fill="FFFFFF"/>
        </w:rPr>
        <w:t>第一条第二款）</w:t>
      </w:r>
    </w:p>
    <w:bookmarkEnd w:id="0"/>
    <w:p w14:paraId="0A618D06" w14:textId="5E9D942D"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（二）制定检查规程</w:t>
      </w:r>
    </w:p>
    <w:p w14:paraId="5B6BDE45"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税务机关应当制定合理的税务稽查工作规程，负责选案、检查、审理、执行的人员的职责应当明确，并相互分离、相互制约，规范选案程序和检查行为。</w:t>
      </w:r>
    </w:p>
    <w:p w14:paraId="543AD4A8" w14:textId="036B79CD"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10"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第八十五条第二款）</w:t>
      </w:r>
    </w:p>
    <w:p w14:paraId="6FFD17D5"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税务检查工作的具体办法，由国家税务总局制定。</w:t>
      </w:r>
    </w:p>
    <w:p w14:paraId="5B88284F" w14:textId="2D5D45A9" w:rsidR="00E31DC2"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11"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第八十五条第三款）</w:t>
      </w:r>
    </w:p>
    <w:p w14:paraId="66D89C35" w14:textId="17A83DC3" w:rsidR="00DF53EA" w:rsidRPr="00DF53EA" w:rsidRDefault="00DF53EA"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详见：</w:t>
      </w:r>
    </w:p>
    <w:p w14:paraId="117F4820" w14:textId="0F1DB263"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（三）依法实施检查</w:t>
      </w:r>
    </w:p>
    <w:p w14:paraId="5AFEBCE7"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税务机关和税务人员应当依照税收征管法及本细则的规定行使税务检查职权。</w:t>
      </w:r>
    </w:p>
    <w:p w14:paraId="79A1DC7B" w14:textId="482BB140"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14845518"/>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12"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第八十九条第一款）</w:t>
      </w:r>
    </w:p>
    <w:bookmarkEnd w:id="3"/>
    <w:p w14:paraId="51945078"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税务机关派出的人员进行税务检查时，应当出示税务检查证和税务检查通知书，并有责任为被检查人保守秘密；未出示税务检查证和税务检查通知书的，被检查人有权拒绝检查。</w:t>
      </w:r>
    </w:p>
    <w:p w14:paraId="41DFFA1D" w14:textId="6F34934A"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13"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第五十九条）</w:t>
      </w:r>
    </w:p>
    <w:p w14:paraId="488B014D"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人员进行税务检查时，应当出示税务检查证和税务检查通知书；无税务检查证和税务检查通知书的，纳税人、扣缴义务人及其他当事人有权拒绝检查。税务机关对集贸市场及集中经营业户进行检查时，可以使用统一的税务检查通知书。</w:t>
      </w:r>
    </w:p>
    <w:p w14:paraId="17BDCDDA" w14:textId="50D46502"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14"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第八十九条第二款）</w:t>
      </w:r>
    </w:p>
    <w:p w14:paraId="678EE6BB"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税务检查证和税务检查通知书的式样、使用和管理的具体办法，由国家税务总局制定。</w:t>
      </w:r>
    </w:p>
    <w:p w14:paraId="70367929" w14:textId="7F8BA98B"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15"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第八十九条第三款）</w:t>
      </w:r>
    </w:p>
    <w:p w14:paraId="1ABE2B17" w14:textId="310362A3" w:rsidR="00E31DC2" w:rsidRPr="00DF53EA" w:rsidRDefault="00E31DC2" w:rsidP="00DF53EA">
      <w:pPr>
        <w:pStyle w:val="1"/>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二、检查权</w:t>
      </w:r>
    </w:p>
    <w:p w14:paraId="0C87C163"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税务机关有权进行下列税务检查：</w:t>
      </w:r>
    </w:p>
    <w:p w14:paraId="4F12B700" w14:textId="77777777"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（一）责成提供资料权</w:t>
      </w:r>
    </w:p>
    <w:p w14:paraId="1C035225"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责成纳税人、扣缴义务人提供与纳税或者代扣代缴、代收代缴税款有关的文件、证明材料和有关资料；</w:t>
      </w:r>
    </w:p>
    <w:p w14:paraId="4673126F" w14:textId="55313247"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16"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第五十四条第三款）</w:t>
      </w:r>
    </w:p>
    <w:p w14:paraId="4797009E" w14:textId="77777777"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lastRenderedPageBreak/>
        <w:t>（二）询问权</w:t>
      </w:r>
    </w:p>
    <w:p w14:paraId="06FF9481"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询问纳税人、扣缴义务人与纳税或者代扣代缴、代收代缴税款有关的问题和情况；</w:t>
      </w:r>
    </w:p>
    <w:p w14:paraId="15F0C9F2" w14:textId="76DCFB13"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17"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第五十四条第四款）</w:t>
      </w:r>
    </w:p>
    <w:p w14:paraId="517FFB6A" w14:textId="77777777"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（三）查账权</w:t>
      </w:r>
    </w:p>
    <w:p w14:paraId="35DCFBAF"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检查纳税人的帐簿、记帐凭证、报表和有关资料，检查扣缴义务人代扣代缴、代收代缴税款帐簿、记帐凭证和有关资料；</w:t>
      </w:r>
    </w:p>
    <w:p w14:paraId="79B02ACF" w14:textId="7D38B55F"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4630599"/>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18"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第五十四条第一款）</w:t>
      </w:r>
    </w:p>
    <w:p w14:paraId="766736EA" w14:textId="586DBB8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税务机关行使</w:t>
      </w:r>
      <w:hyperlink r:id="rId19" w:history="1">
        <w:r w:rsidR="00F67B30">
          <w:rPr>
            <w:rStyle w:val="a7"/>
            <w:rFonts w:asciiTheme="minorEastAsia" w:hAnsiTheme="minorEastAsia" w:hint="eastAsia"/>
          </w:rPr>
          <w:t>税收征管法</w:t>
        </w:r>
      </w:hyperlink>
      <w:r w:rsidRPr="00DF53EA">
        <w:rPr>
          <w:rFonts w:asciiTheme="minorEastAsia" w:eastAsiaTheme="minorEastAsia" w:hAnsiTheme="minorEastAsia" w:hint="eastAsia"/>
          <w:color w:val="000000" w:themeColor="text1"/>
        </w:rPr>
        <w:t>第五十四条第（一）项职权时，可以在纳税人、扣缴义务人的业务场所进行；必要时，经县以上税务局（分局）局长批准，可以将纳税人、扣缴义务人以前会计年度的账簿、记账凭证、报表和其他有关资料调回税务机关检查，但是税务机关必须向纳税人、扣缴义务人开付清单，并在３个月内完整退还；有特殊情况的，经设区的市、自治州以上税务局局长批准，税务机关可以将纳税人、扣缴义务人当年的账簿、记账凭证、报表和其他有关资料调回检查，但是税务机关必须在３０日内退还。</w:t>
      </w:r>
    </w:p>
    <w:p w14:paraId="70B2A89D" w14:textId="48EC804C"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F67B30">
        <w:rPr>
          <w:rFonts w:asciiTheme="minorEastAsia" w:hAnsiTheme="minorEastAsia" w:cs="宋体" w:hint="eastAsia"/>
          <w:color w:val="000000" w:themeColor="text1"/>
          <w:kern w:val="0"/>
          <w:sz w:val="24"/>
          <w:szCs w:val="24"/>
        </w:rPr>
        <w:t>《</w:t>
      </w:r>
      <w:hyperlink r:id="rId20"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第八十六条）</w:t>
      </w:r>
    </w:p>
    <w:p w14:paraId="10FB87BF" w14:textId="035F1B00" w:rsidR="00E31DC2" w:rsidRPr="00DF53EA" w:rsidRDefault="00DC41F1" w:rsidP="00DF53EA">
      <w:pPr>
        <w:pStyle w:val="a8"/>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hyperlink r:id="rId21" w:history="1">
        <w:r w:rsidR="00F67B30">
          <w:rPr>
            <w:rStyle w:val="a7"/>
            <w:rFonts w:asciiTheme="minorEastAsia" w:hAnsiTheme="minorEastAsia" w:hint="eastAsia"/>
          </w:rPr>
          <w:t>税收征管法</w:t>
        </w:r>
      </w:hyperlink>
      <w:r w:rsidR="00E31DC2" w:rsidRPr="00DF53EA">
        <w:rPr>
          <w:rFonts w:asciiTheme="minorEastAsia" w:eastAsiaTheme="minorEastAsia" w:hAnsiTheme="minorEastAsia" w:hint="eastAsia"/>
          <w:color w:val="000000" w:themeColor="text1"/>
        </w:rPr>
        <w:t>第五十四条第六款规定：“税务机关在调查税收违法案件时，经设区的市、自治州以上税务局（分局）局长批准，可以查询案件涉嫌人员的储蓄存款”；实施细则第八十六条规定：“有特殊情况的，经设区的市、自治州以上税务局局长批准，税务机关可以将纳税人、扣缴义务人当年的账簿、记账凭证、报表和其他有关资料调回检查”。这里所称的“经设区的市、自治州以上税务局局长”包括地（市）一级（含直辖市下设区）的税务局局长。这里所称的“特殊情况”是指纳税人有下列情形之一：（一）涉及增值税专用发票检查的；（二）纳税人涉嫌税收违法行为情节严重的；（三）纳税人及其他当事人可能毁灭、藏匿、转移账簿等证据资料的；（四）税务机关认为其他需要调回检查的情况。</w:t>
      </w:r>
    </w:p>
    <w:p w14:paraId="1C9375D8" w14:textId="1D71AFA7" w:rsidR="00E31DC2" w:rsidRPr="00DF53EA" w:rsidRDefault="00E31DC2" w:rsidP="00DF53EA">
      <w:pPr>
        <w:spacing w:beforeLines="50" w:before="156" w:line="480" w:lineRule="atLeast"/>
        <w:jc w:val="righ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w:t>
      </w:r>
      <w:bookmarkStart w:id="5" w:name="_Hlk52052581"/>
      <w:r w:rsidR="00613DDC">
        <w:rPr>
          <w:rFonts w:asciiTheme="minorEastAsia" w:hAnsiTheme="minorEastAsia"/>
          <w:sz w:val="24"/>
          <w:szCs w:val="24"/>
        </w:rPr>
        <w:fldChar w:fldCharType="begin"/>
      </w:r>
      <w:r w:rsidR="00613DDC">
        <w:rPr>
          <w:rFonts w:asciiTheme="minorEastAsia" w:hAnsiTheme="minorEastAsia"/>
          <w:sz w:val="24"/>
          <w:szCs w:val="24"/>
        </w:rPr>
        <w:instrText xml:space="preserve"> HYPERLINK "http://ssfb86.com/index/News/detail/newsid/3887.html" </w:instrText>
      </w:r>
      <w:r w:rsidR="00613DDC">
        <w:rPr>
          <w:rFonts w:asciiTheme="minorEastAsia" w:hAnsiTheme="minorEastAsia"/>
          <w:sz w:val="24"/>
          <w:szCs w:val="24"/>
        </w:rPr>
      </w:r>
      <w:r w:rsidR="00613DDC">
        <w:rPr>
          <w:rFonts w:asciiTheme="minorEastAsia" w:hAnsiTheme="minorEastAsia"/>
          <w:sz w:val="24"/>
          <w:szCs w:val="24"/>
        </w:rPr>
        <w:fldChar w:fldCharType="separate"/>
      </w:r>
      <w:r w:rsidRPr="00613DDC">
        <w:rPr>
          <w:rStyle w:val="a7"/>
          <w:rFonts w:asciiTheme="minorEastAsia" w:hAnsiTheme="minorEastAsia" w:hint="eastAsia"/>
          <w:sz w:val="24"/>
          <w:szCs w:val="24"/>
        </w:rPr>
        <w:t>国税发[2003]47号</w:t>
      </w:r>
      <w:r w:rsidR="00613DDC">
        <w:rPr>
          <w:rFonts w:asciiTheme="minorEastAsia" w:hAnsiTheme="minorEastAsia"/>
          <w:sz w:val="24"/>
          <w:szCs w:val="24"/>
        </w:rPr>
        <w:fldChar w:fldCharType="end"/>
      </w:r>
      <w:bookmarkEnd w:id="5"/>
      <w:r w:rsidRPr="00DF53EA">
        <w:rPr>
          <w:rFonts w:asciiTheme="minorEastAsia" w:hAnsiTheme="minorEastAsia" w:hint="eastAsia"/>
          <w:color w:val="000000" w:themeColor="text1"/>
          <w:sz w:val="24"/>
          <w:szCs w:val="24"/>
        </w:rPr>
        <w:t>第十一</w:t>
      </w:r>
      <w:r w:rsidR="00613DDC">
        <w:rPr>
          <w:rFonts w:asciiTheme="minorEastAsia" w:hAnsiTheme="minorEastAsia" w:hint="eastAsia"/>
          <w:color w:val="000000" w:themeColor="text1"/>
          <w:sz w:val="24"/>
          <w:szCs w:val="24"/>
        </w:rPr>
        <w:t>条</w:t>
      </w:r>
      <w:r w:rsidRPr="00DF53EA">
        <w:rPr>
          <w:rFonts w:asciiTheme="minorEastAsia" w:hAnsiTheme="minorEastAsia" w:hint="eastAsia"/>
          <w:color w:val="000000" w:themeColor="text1"/>
          <w:sz w:val="24"/>
          <w:szCs w:val="24"/>
        </w:rPr>
        <w:t>）</w:t>
      </w:r>
    </w:p>
    <w:p w14:paraId="601C8F92" w14:textId="77777777" w:rsidR="00E31DC2" w:rsidRPr="00DF53EA" w:rsidRDefault="00E31DC2" w:rsidP="00DF53EA">
      <w:pPr>
        <w:pStyle w:val="3"/>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lastRenderedPageBreak/>
        <w:t>附注：</w:t>
      </w:r>
      <w:r w:rsidRPr="00DF53EA">
        <w:rPr>
          <w:rStyle w:val="aa"/>
          <w:rFonts w:asciiTheme="minorEastAsia" w:hAnsiTheme="minorEastAsia" w:hint="eastAsia"/>
          <w:color w:val="000000" w:themeColor="text1"/>
          <w:sz w:val="24"/>
          <w:szCs w:val="24"/>
        </w:rPr>
        <w:t>电算化税务检查的问题</w:t>
      </w:r>
    </w:p>
    <w:p w14:paraId="42BCC568" w14:textId="77777777" w:rsidR="00E31DC2" w:rsidRPr="00DF53EA" w:rsidRDefault="00E31DC2" w:rsidP="00DF53EA">
      <w:pPr>
        <w:pStyle w:val="a8"/>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对采用电算化会计系统的纳税人，税务机关有权对其会计电算化系统进行查验；对纳税人会计电算化系统处理、储存的会计记录以及其他有关的纳税资料，税务机关有权进入其电算化系统进行检查，并可复制与纳税有关的电子数据作为证据。</w:t>
      </w:r>
    </w:p>
    <w:p w14:paraId="5EEDF9CD" w14:textId="52A4F028" w:rsidR="00E31DC2" w:rsidRPr="00DF53EA" w:rsidRDefault="00E31DC2" w:rsidP="00DF53EA">
      <w:pPr>
        <w:spacing w:beforeLines="50" w:before="156" w:line="480" w:lineRule="atLeast"/>
        <w:jc w:val="right"/>
        <w:rPr>
          <w:rFonts w:asciiTheme="minorEastAsia" w:hAnsiTheme="minorEastAsia"/>
          <w:color w:val="000000" w:themeColor="text1"/>
          <w:sz w:val="24"/>
          <w:szCs w:val="24"/>
        </w:rPr>
      </w:pPr>
      <w:bookmarkStart w:id="6" w:name="_Hlk18179733"/>
      <w:r w:rsidRPr="00DF53EA">
        <w:rPr>
          <w:rFonts w:asciiTheme="minorEastAsia" w:hAnsiTheme="minorEastAsia" w:hint="eastAsia"/>
          <w:color w:val="000000" w:themeColor="text1"/>
          <w:sz w:val="24"/>
          <w:szCs w:val="24"/>
        </w:rPr>
        <w:t>（</w:t>
      </w:r>
      <w:hyperlink r:id="rId22" w:history="1">
        <w:r w:rsidR="00613DDC" w:rsidRPr="00613DDC">
          <w:rPr>
            <w:rStyle w:val="a7"/>
            <w:rFonts w:asciiTheme="minorEastAsia" w:hAnsiTheme="minorEastAsia" w:hint="eastAsia"/>
            <w:sz w:val="24"/>
            <w:szCs w:val="24"/>
          </w:rPr>
          <w:t>国税发[2003]47号</w:t>
        </w:r>
      </w:hyperlink>
      <w:r w:rsidRPr="00DF53EA">
        <w:rPr>
          <w:rFonts w:asciiTheme="minorEastAsia" w:hAnsiTheme="minorEastAsia" w:hint="eastAsia"/>
          <w:color w:val="000000" w:themeColor="text1"/>
          <w:sz w:val="24"/>
          <w:szCs w:val="24"/>
        </w:rPr>
        <w:t>第十六第一款）</w:t>
      </w:r>
    </w:p>
    <w:bookmarkEnd w:id="6"/>
    <w:p w14:paraId="6A951133" w14:textId="77777777" w:rsidR="00E31DC2" w:rsidRPr="00DF53EA" w:rsidRDefault="00E31DC2" w:rsidP="00DF53EA">
      <w:pPr>
        <w:pStyle w:val="a8"/>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税务机关进入纳税人电算化系统进行检查时，有责任保证纳税人会计电算化系统的安全性，并保守纳税人的商业秘密。</w:t>
      </w:r>
    </w:p>
    <w:p w14:paraId="73C1C8A9" w14:textId="7640CFD8" w:rsidR="00E31DC2" w:rsidRPr="00DF53EA" w:rsidRDefault="00E31DC2" w:rsidP="00DF53EA">
      <w:pPr>
        <w:spacing w:beforeLines="50" w:before="156" w:line="480" w:lineRule="atLeast"/>
        <w:jc w:val="right"/>
        <w:rPr>
          <w:rFonts w:asciiTheme="minorEastAsia" w:hAnsiTheme="minorEastAsia" w:cs="宋体"/>
          <w:color w:val="000000" w:themeColor="text1"/>
          <w:kern w:val="0"/>
          <w:sz w:val="24"/>
          <w:szCs w:val="24"/>
        </w:rPr>
      </w:pPr>
      <w:r w:rsidRPr="00DF53EA">
        <w:rPr>
          <w:rFonts w:asciiTheme="minorEastAsia" w:hAnsiTheme="minorEastAsia" w:hint="eastAsia"/>
          <w:color w:val="000000" w:themeColor="text1"/>
          <w:sz w:val="24"/>
          <w:szCs w:val="24"/>
        </w:rPr>
        <w:t>（</w:t>
      </w:r>
      <w:hyperlink r:id="rId23" w:history="1">
        <w:r w:rsidR="00613DDC" w:rsidRPr="00613DDC">
          <w:rPr>
            <w:rStyle w:val="a7"/>
            <w:rFonts w:asciiTheme="minorEastAsia" w:hAnsiTheme="minorEastAsia" w:hint="eastAsia"/>
            <w:sz w:val="24"/>
            <w:szCs w:val="24"/>
          </w:rPr>
          <w:t>国税发[2003]47号</w:t>
        </w:r>
      </w:hyperlink>
      <w:r w:rsidRPr="00DF53EA">
        <w:rPr>
          <w:rFonts w:asciiTheme="minorEastAsia" w:hAnsiTheme="minorEastAsia" w:hint="eastAsia"/>
          <w:color w:val="000000" w:themeColor="text1"/>
          <w:sz w:val="24"/>
          <w:szCs w:val="24"/>
        </w:rPr>
        <w:t>第十六第二款）</w:t>
      </w:r>
    </w:p>
    <w:bookmarkEnd w:id="4"/>
    <w:p w14:paraId="6C3BF440" w14:textId="77777777"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（四）查证权</w:t>
      </w:r>
    </w:p>
    <w:p w14:paraId="53163B00"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到车站、码头、机场、邮政企业及其分支机构检查纳税人托运、邮寄应纳税商品、货物或者其他财产的有关单据、凭证和有关资料；</w:t>
      </w:r>
    </w:p>
    <w:p w14:paraId="16E263AB" w14:textId="58B0F7CF"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24"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第五十四条第五款）</w:t>
      </w:r>
    </w:p>
    <w:p w14:paraId="0616437C" w14:textId="77777777"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（五）查货权</w:t>
      </w:r>
    </w:p>
    <w:p w14:paraId="1F278D8B"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到纳税人的生产、经营场所和货物存放地检查纳税人应纳税的商品、货物或者其他财产，检查扣缴义务人与代扣代缴、代收代缴税款有关的经营情况；</w:t>
      </w:r>
    </w:p>
    <w:p w14:paraId="4B6DC864" w14:textId="4313C50D"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25"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第五十四条第二款）</w:t>
      </w:r>
    </w:p>
    <w:p w14:paraId="4DAD7553" w14:textId="77777777" w:rsidR="00E31DC2" w:rsidRPr="00DF53EA" w:rsidRDefault="00E31DC2"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（六）检查存款权</w:t>
      </w:r>
    </w:p>
    <w:p w14:paraId="127AD88E"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经县以上税务局（分局）局长批准，凭全国统一格式的检查存款帐户许可证明，查询从事生产、经营的纳税人、扣缴义务人在银行或者其他金融机构的存款帐户。税务机关在调查税收违法案件时，经设区的市、自治州以上税务局（分局）局长批准，可以查询案件涉嫌人员的储蓄存款。税务机关查询所获得的资料，不得用于税收以外的用途。</w:t>
      </w:r>
    </w:p>
    <w:p w14:paraId="0DD28C8A" w14:textId="30F0B225"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26"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第五十四条第六款）</w:t>
      </w:r>
    </w:p>
    <w:bookmarkStart w:id="7" w:name="_Hlk18178972"/>
    <w:p w14:paraId="61665283" w14:textId="39A07FAA" w:rsidR="00E31DC2" w:rsidRPr="00DF53EA" w:rsidRDefault="00613DDC" w:rsidP="00DF53EA">
      <w:pPr>
        <w:pStyle w:val="a8"/>
        <w:shd w:val="clear" w:color="auto" w:fill="FFFFFF"/>
        <w:spacing w:beforeLines="50" w:before="156" w:beforeAutospacing="0" w:after="0" w:afterAutospacing="0" w:line="480" w:lineRule="atLeast"/>
        <w:ind w:firstLineChars="198" w:firstLine="416"/>
        <w:rPr>
          <w:rFonts w:asciiTheme="minorEastAsia" w:eastAsiaTheme="minorEastAsia" w:hAnsiTheme="minorEastAsia"/>
          <w:color w:val="000000" w:themeColor="text1"/>
        </w:rPr>
      </w:pPr>
      <w:r w:rsidRPr="00613DDC">
        <w:rPr>
          <w:rFonts w:asciiTheme="minorHAnsi" w:eastAsiaTheme="minorEastAsia" w:hAnsiTheme="minorHAnsi" w:cstheme="minorBidi"/>
          <w:kern w:val="2"/>
          <w:sz w:val="21"/>
          <w:szCs w:val="22"/>
        </w:rPr>
        <w:lastRenderedPageBreak/>
        <w:fldChar w:fldCharType="begin"/>
      </w:r>
      <w:r w:rsidRPr="00613DDC">
        <w:rPr>
          <w:rFonts w:asciiTheme="minorHAnsi" w:eastAsiaTheme="minorEastAsia" w:hAnsiTheme="minorHAnsi" w:cstheme="minorBidi"/>
          <w:kern w:val="2"/>
          <w:sz w:val="21"/>
          <w:szCs w:val="22"/>
        </w:rPr>
        <w:instrText xml:space="preserve"> HYPERLINK "http://ssfb86.com/index/News/detail/newsid/1036.html" \t "_self" </w:instrText>
      </w:r>
      <w:r w:rsidRPr="00613DDC">
        <w:rPr>
          <w:rFonts w:asciiTheme="minorHAnsi" w:eastAsiaTheme="minorEastAsia" w:hAnsiTheme="minorHAnsi" w:cstheme="minorBidi"/>
          <w:kern w:val="2"/>
          <w:sz w:val="21"/>
          <w:szCs w:val="22"/>
        </w:rPr>
        <w:fldChar w:fldCharType="separate"/>
      </w:r>
      <w:r w:rsidRPr="00613DDC">
        <w:rPr>
          <w:rFonts w:asciiTheme="minorHAnsi" w:eastAsiaTheme="minorEastAsia" w:hAnsiTheme="minorHAnsi" w:cstheme="minorBidi" w:hint="eastAsia"/>
          <w:color w:val="6E6E6E"/>
          <w:kern w:val="2"/>
          <w:sz w:val="21"/>
          <w:szCs w:val="22"/>
          <w:u w:val="single"/>
          <w:shd w:val="clear" w:color="auto" w:fill="FFFFFF"/>
        </w:rPr>
        <w:t>征管法</w:t>
      </w:r>
      <w:r w:rsidRPr="00613DDC">
        <w:rPr>
          <w:rFonts w:asciiTheme="minorHAnsi" w:eastAsiaTheme="minorEastAsia" w:hAnsiTheme="minorHAnsi" w:cstheme="minorBidi"/>
          <w:kern w:val="2"/>
          <w:sz w:val="21"/>
          <w:szCs w:val="22"/>
        </w:rPr>
        <w:fldChar w:fldCharType="end"/>
      </w:r>
      <w:r w:rsidR="00E31DC2" w:rsidRPr="00DF53EA">
        <w:rPr>
          <w:rFonts w:asciiTheme="minorEastAsia" w:eastAsiaTheme="minorEastAsia" w:hAnsiTheme="minorEastAsia" w:hint="eastAsia"/>
          <w:color w:val="000000" w:themeColor="text1"/>
        </w:rPr>
        <w:t>第五十四条第六款规定：“税务机关在调查税收违法案件时，经设区的市、自治州以上税务局（分局）局长批准，可以查询案件涉嫌人员的储蓄存款”；实施细则第八十六条规定：“有特殊情况的，经设区的市、自治州以上税务局局长批准，税务机关可以将纳税人、扣缴义务人当年的账簿、记账凭证、报表和其他有关资料调回检查”。这里所称的“经设区的市、自治州以上税务局局长”包括地（市）一级（含直辖市下设区）的税务局局长。这里所称的“特殊情况”是指纳税人有下列情形之一：（一）涉及增值税专用发票检查的；（二）纳税人涉嫌税收违法行为情节严重的；（三）纳税人及其他当事人可能毁灭、藏匿、转移账簿等证据资料的；（四）税务机关认为其他需要调回检查的情况。</w:t>
      </w:r>
    </w:p>
    <w:p w14:paraId="2D785743" w14:textId="71811B26" w:rsidR="00E31DC2" w:rsidRPr="00DF53EA" w:rsidRDefault="00E31DC2" w:rsidP="00DF53EA">
      <w:pPr>
        <w:spacing w:beforeLines="50" w:before="156" w:line="480" w:lineRule="atLeast"/>
        <w:jc w:val="right"/>
        <w:rPr>
          <w:rFonts w:asciiTheme="minorEastAsia" w:hAnsiTheme="minorEastAsia" w:cs="宋体"/>
          <w:color w:val="000000" w:themeColor="text1"/>
          <w:kern w:val="0"/>
          <w:sz w:val="24"/>
          <w:szCs w:val="24"/>
        </w:rPr>
      </w:pPr>
      <w:r w:rsidRPr="00DF53EA">
        <w:rPr>
          <w:rFonts w:asciiTheme="minorEastAsia" w:hAnsiTheme="minorEastAsia" w:hint="eastAsia"/>
          <w:color w:val="000000" w:themeColor="text1"/>
          <w:sz w:val="24"/>
          <w:szCs w:val="24"/>
        </w:rPr>
        <w:t>（</w:t>
      </w:r>
      <w:hyperlink r:id="rId27" w:history="1">
        <w:r w:rsidR="00613DDC" w:rsidRPr="00613DDC">
          <w:rPr>
            <w:rStyle w:val="a7"/>
            <w:rFonts w:asciiTheme="minorEastAsia" w:hAnsiTheme="minorEastAsia" w:hint="eastAsia"/>
            <w:sz w:val="24"/>
            <w:szCs w:val="24"/>
          </w:rPr>
          <w:t>国税发[2003]47号</w:t>
        </w:r>
      </w:hyperlink>
      <w:r w:rsidRPr="00DF53EA">
        <w:rPr>
          <w:rFonts w:asciiTheme="minorEastAsia" w:hAnsiTheme="minorEastAsia" w:hint="eastAsia"/>
          <w:color w:val="000000" w:themeColor="text1"/>
          <w:sz w:val="24"/>
          <w:szCs w:val="24"/>
        </w:rPr>
        <w:t>第十一款）</w:t>
      </w:r>
    </w:p>
    <w:bookmarkEnd w:id="7"/>
    <w:p w14:paraId="7CB87FDA" w14:textId="4DE58A51"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税务机关行使</w:t>
      </w:r>
      <w:hyperlink r:id="rId28" w:history="1">
        <w:r w:rsidR="00F67B30">
          <w:rPr>
            <w:rStyle w:val="a7"/>
            <w:rFonts w:asciiTheme="minorEastAsia" w:hAnsiTheme="minorEastAsia" w:hint="eastAsia"/>
          </w:rPr>
          <w:t>税收征管法</w:t>
        </w:r>
      </w:hyperlink>
      <w:r w:rsidRPr="00DF53EA">
        <w:rPr>
          <w:rFonts w:asciiTheme="minorEastAsia" w:eastAsiaTheme="minorEastAsia" w:hAnsiTheme="minorEastAsia" w:hint="eastAsia"/>
          <w:color w:val="000000" w:themeColor="text1"/>
        </w:rPr>
        <w:t>第五十四条第（六）项职权时，应当指定专人负责，凭全国统一格式的检查存款账户许可证明进行，并有责任为被检查人保守秘密。</w:t>
      </w:r>
    </w:p>
    <w:p w14:paraId="4D0DB838" w14:textId="3CE0A3A2" w:rsidR="00E31DC2" w:rsidRPr="00DF53EA" w:rsidRDefault="00E31DC2" w:rsidP="00DF53EA">
      <w:pPr>
        <w:pStyle w:val="a8"/>
        <w:spacing w:beforeLines="50" w:before="156" w:beforeAutospacing="0" w:after="0" w:afterAutospacing="0" w:line="480" w:lineRule="atLeast"/>
        <w:jc w:val="right"/>
        <w:rPr>
          <w:rFonts w:asciiTheme="minorEastAsia" w:eastAsiaTheme="minorEastAsia" w:hAnsiTheme="minorEastAsia"/>
          <w:color w:val="000000" w:themeColor="text1"/>
        </w:rPr>
      </w:pPr>
      <w:bookmarkStart w:id="8" w:name="_Hlk14845090"/>
      <w:r w:rsidRPr="00DF53EA">
        <w:rPr>
          <w:rFonts w:asciiTheme="minorEastAsia" w:eastAsiaTheme="minorEastAsia" w:hAnsiTheme="minorEastAsia" w:hint="eastAsia"/>
          <w:color w:val="000000" w:themeColor="text1"/>
        </w:rPr>
        <w:t>（</w:t>
      </w:r>
      <w:r w:rsidR="00F67B30">
        <w:rPr>
          <w:rFonts w:asciiTheme="minorEastAsia" w:hAnsiTheme="minorEastAsia" w:hint="eastAsia"/>
          <w:color w:val="000000" w:themeColor="text1"/>
        </w:rPr>
        <w:t>《</w:t>
      </w:r>
      <w:hyperlink r:id="rId29" w:history="1">
        <w:r w:rsidR="00F67B30">
          <w:rPr>
            <w:rStyle w:val="a7"/>
            <w:rFonts w:asciiTheme="minorEastAsia" w:hAnsiTheme="minorEastAsia" w:hint="eastAsia"/>
          </w:rPr>
          <w:t>税收征管法实施细则</w:t>
        </w:r>
      </w:hyperlink>
      <w:r w:rsidR="00F67B30">
        <w:rPr>
          <w:rFonts w:asciiTheme="minorEastAsia" w:hAnsiTheme="minorEastAsia" w:hint="eastAsia"/>
          <w:color w:val="000000" w:themeColor="text1"/>
        </w:rPr>
        <w:t>》</w:t>
      </w:r>
      <w:r w:rsidRPr="00DF53EA">
        <w:rPr>
          <w:rFonts w:asciiTheme="minorEastAsia" w:eastAsiaTheme="minorEastAsia" w:hAnsiTheme="minorEastAsia" w:hint="eastAsia"/>
          <w:color w:val="000000" w:themeColor="text1"/>
        </w:rPr>
        <w:t>第八十七条第一款）</w:t>
      </w:r>
    </w:p>
    <w:bookmarkEnd w:id="8"/>
    <w:p w14:paraId="22611716"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检查存款账户许可证明，由国家税务总局制定。</w:t>
      </w:r>
    </w:p>
    <w:p w14:paraId="01BF5933" w14:textId="14CF19B1" w:rsidR="00E31DC2" w:rsidRPr="00DF53EA" w:rsidRDefault="00E31DC2" w:rsidP="00DF53EA">
      <w:pPr>
        <w:pStyle w:val="a8"/>
        <w:spacing w:beforeLines="50" w:before="156" w:beforeAutospacing="0" w:after="0" w:afterAutospacing="0" w:line="480" w:lineRule="atLeast"/>
        <w:jc w:val="right"/>
        <w:rPr>
          <w:rFonts w:asciiTheme="minorEastAsia" w:eastAsiaTheme="minorEastAsia" w:hAnsiTheme="minorEastAsia"/>
          <w:color w:val="000000" w:themeColor="text1"/>
        </w:rPr>
      </w:pPr>
      <w:bookmarkStart w:id="9" w:name="_Hlk14845103"/>
      <w:r w:rsidRPr="00DF53EA">
        <w:rPr>
          <w:rFonts w:asciiTheme="minorEastAsia" w:eastAsiaTheme="minorEastAsia" w:hAnsiTheme="minorEastAsia" w:hint="eastAsia"/>
          <w:color w:val="000000" w:themeColor="text1"/>
        </w:rPr>
        <w:t>（</w:t>
      </w:r>
      <w:r w:rsidR="00F67B30">
        <w:rPr>
          <w:rFonts w:asciiTheme="minorEastAsia" w:hAnsiTheme="minorEastAsia" w:hint="eastAsia"/>
          <w:color w:val="000000" w:themeColor="text1"/>
        </w:rPr>
        <w:t>《</w:t>
      </w:r>
      <w:hyperlink r:id="rId30" w:history="1">
        <w:r w:rsidR="00F67B30">
          <w:rPr>
            <w:rStyle w:val="a7"/>
            <w:rFonts w:asciiTheme="minorEastAsia" w:hAnsiTheme="minorEastAsia" w:hint="eastAsia"/>
          </w:rPr>
          <w:t>税收征管法实施细则</w:t>
        </w:r>
      </w:hyperlink>
      <w:r w:rsidR="00F67B30">
        <w:rPr>
          <w:rFonts w:asciiTheme="minorEastAsia" w:hAnsiTheme="minorEastAsia" w:hint="eastAsia"/>
          <w:color w:val="000000" w:themeColor="text1"/>
        </w:rPr>
        <w:t>》</w:t>
      </w:r>
      <w:r w:rsidRPr="00DF53EA">
        <w:rPr>
          <w:rFonts w:asciiTheme="minorEastAsia" w:eastAsiaTheme="minorEastAsia" w:hAnsiTheme="minorEastAsia" w:hint="eastAsia"/>
          <w:color w:val="000000" w:themeColor="text1"/>
        </w:rPr>
        <w:t>第八十七条第二款）</w:t>
      </w:r>
    </w:p>
    <w:bookmarkEnd w:id="9"/>
    <w:p w14:paraId="24CDA177" w14:textId="77777777" w:rsidR="00E31DC2" w:rsidRPr="00DF53EA" w:rsidRDefault="00E31DC2" w:rsidP="00DF53EA">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税务机关查询的内容，包括纳税人存款账户余额和资金往来情况。</w:t>
      </w:r>
    </w:p>
    <w:p w14:paraId="7FB824F3" w14:textId="75EE5DED" w:rsidR="00E31DC2" w:rsidRPr="00DF53EA" w:rsidRDefault="00E31DC2" w:rsidP="00DF53EA">
      <w:pPr>
        <w:pStyle w:val="a8"/>
        <w:spacing w:beforeLines="50" w:before="156" w:beforeAutospacing="0" w:after="0" w:afterAutospacing="0" w:line="480" w:lineRule="atLeast"/>
        <w:jc w:val="right"/>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w:t>
      </w:r>
      <w:r w:rsidR="00F67B30">
        <w:rPr>
          <w:rFonts w:asciiTheme="minorEastAsia" w:hAnsiTheme="minorEastAsia" w:hint="eastAsia"/>
          <w:color w:val="000000" w:themeColor="text1"/>
        </w:rPr>
        <w:t>《</w:t>
      </w:r>
      <w:hyperlink r:id="rId31" w:history="1">
        <w:r w:rsidR="00F67B30">
          <w:rPr>
            <w:rStyle w:val="a7"/>
            <w:rFonts w:asciiTheme="minorEastAsia" w:hAnsiTheme="minorEastAsia" w:hint="eastAsia"/>
          </w:rPr>
          <w:t>税收征管法实施细则</w:t>
        </w:r>
      </w:hyperlink>
      <w:r w:rsidR="00F67B30">
        <w:rPr>
          <w:rFonts w:asciiTheme="minorEastAsia" w:hAnsiTheme="minorEastAsia" w:hint="eastAsia"/>
          <w:color w:val="000000" w:themeColor="text1"/>
        </w:rPr>
        <w:t>》</w:t>
      </w:r>
      <w:r w:rsidRPr="00DF53EA">
        <w:rPr>
          <w:rFonts w:asciiTheme="minorEastAsia" w:eastAsiaTheme="minorEastAsia" w:hAnsiTheme="minorEastAsia" w:hint="eastAsia"/>
          <w:color w:val="000000" w:themeColor="text1"/>
        </w:rPr>
        <w:t>第八十七条第三款）</w:t>
      </w:r>
    </w:p>
    <w:p w14:paraId="566E8380" w14:textId="5E986EBB" w:rsidR="00E31DC2" w:rsidRPr="00DF53EA" w:rsidRDefault="00DF53EA"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（七）</w:t>
      </w:r>
      <w:r w:rsidR="00E31DC2" w:rsidRPr="00DF53EA">
        <w:rPr>
          <w:rFonts w:asciiTheme="minorEastAsia" w:eastAsiaTheme="minorEastAsia" w:hAnsiTheme="minorEastAsia" w:hint="eastAsia"/>
          <w:color w:val="000000" w:themeColor="text1"/>
          <w:sz w:val="24"/>
          <w:szCs w:val="24"/>
        </w:rPr>
        <w:t>查中保全</w:t>
      </w:r>
      <w:r w:rsidRPr="00DF53EA">
        <w:rPr>
          <w:rFonts w:asciiTheme="minorEastAsia" w:eastAsiaTheme="minorEastAsia" w:hAnsiTheme="minorEastAsia" w:hint="eastAsia"/>
          <w:color w:val="000000" w:themeColor="text1"/>
          <w:sz w:val="24"/>
          <w:szCs w:val="24"/>
        </w:rPr>
        <w:t>权</w:t>
      </w:r>
    </w:p>
    <w:p w14:paraId="68B79DD7"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14:paraId="672F20DD" w14:textId="1919D0C7"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14845233"/>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32"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第五十五条）</w:t>
      </w:r>
    </w:p>
    <w:bookmarkEnd w:id="10"/>
    <w:p w14:paraId="160C9D5F" w14:textId="14088CFE"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依照</w:t>
      </w:r>
      <w:hyperlink r:id="rId33" w:history="1">
        <w:r w:rsidR="00F67B30">
          <w:rPr>
            <w:rStyle w:val="a7"/>
            <w:rFonts w:asciiTheme="minorEastAsia" w:hAnsiTheme="minorEastAsia" w:cs="宋体" w:hint="eastAsia"/>
            <w:kern w:val="0"/>
            <w:sz w:val="24"/>
            <w:szCs w:val="24"/>
          </w:rPr>
          <w:t>税收征管法</w:t>
        </w:r>
      </w:hyperlink>
      <w:r w:rsidRPr="00DF53EA">
        <w:rPr>
          <w:rFonts w:asciiTheme="minorEastAsia" w:hAnsiTheme="minorEastAsia" w:cs="宋体" w:hint="eastAsia"/>
          <w:color w:val="000000" w:themeColor="text1"/>
          <w:kern w:val="0"/>
          <w:sz w:val="24"/>
          <w:szCs w:val="24"/>
        </w:rPr>
        <w:t>第五十五条规定，税务机关采取税收保全措施的期限一般不得超过６个月；重大案件需要延长的，应当报国家税务总局批准。</w:t>
      </w:r>
    </w:p>
    <w:p w14:paraId="7CFE0C3E" w14:textId="6CFFFDE6"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lastRenderedPageBreak/>
        <w:t>（</w:t>
      </w:r>
      <w:r w:rsidR="00F67B30">
        <w:rPr>
          <w:rFonts w:asciiTheme="minorEastAsia" w:hAnsiTheme="minorEastAsia" w:cs="宋体" w:hint="eastAsia"/>
          <w:color w:val="000000" w:themeColor="text1"/>
          <w:kern w:val="0"/>
          <w:sz w:val="24"/>
          <w:szCs w:val="24"/>
        </w:rPr>
        <w:t>《</w:t>
      </w:r>
      <w:hyperlink r:id="rId34" w:history="1">
        <w:r w:rsidR="00F67B30">
          <w:rPr>
            <w:rStyle w:val="a7"/>
            <w:rFonts w:asciiTheme="minorEastAsia" w:hAnsiTheme="minorEastAsia" w:cs="宋体" w:hint="eastAsia"/>
            <w:kern w:val="0"/>
            <w:sz w:val="24"/>
            <w:szCs w:val="24"/>
          </w:rPr>
          <w:t>税收征管法实施细则</w:t>
        </w:r>
      </w:hyperlink>
      <w:r w:rsidR="00F67B30">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第八十八条）</w:t>
      </w:r>
    </w:p>
    <w:p w14:paraId="39289259" w14:textId="1781A2E1" w:rsidR="00E31DC2" w:rsidRPr="00DF53EA" w:rsidRDefault="00DF53EA"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（八）</w:t>
      </w:r>
      <w:r w:rsidR="00E31DC2" w:rsidRPr="00DF53EA">
        <w:rPr>
          <w:rFonts w:asciiTheme="minorEastAsia" w:eastAsiaTheme="minorEastAsia" w:hAnsiTheme="minorEastAsia" w:hint="eastAsia"/>
          <w:color w:val="000000" w:themeColor="text1"/>
          <w:sz w:val="24"/>
          <w:szCs w:val="24"/>
        </w:rPr>
        <w:t>查中强制</w:t>
      </w:r>
    </w:p>
    <w:p w14:paraId="6483227E" w14:textId="77777777" w:rsidR="00E31DC2" w:rsidRPr="00DF53EA" w:rsidRDefault="00E31DC2" w:rsidP="00DF53EA">
      <w:pPr>
        <w:pStyle w:val="3"/>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1</w:t>
      </w:r>
      <w:r w:rsidRPr="00DF53EA">
        <w:rPr>
          <w:rFonts w:asciiTheme="minorEastAsia" w:hAnsiTheme="minorEastAsia"/>
          <w:color w:val="000000" w:themeColor="text1"/>
          <w:sz w:val="24"/>
          <w:szCs w:val="24"/>
        </w:rPr>
        <w:t>.</w:t>
      </w:r>
      <w:r w:rsidRPr="00DF53EA">
        <w:rPr>
          <w:rFonts w:asciiTheme="minorEastAsia" w:hAnsiTheme="minorEastAsia" w:hint="eastAsia"/>
          <w:color w:val="000000" w:themeColor="text1"/>
          <w:sz w:val="24"/>
          <w:szCs w:val="24"/>
        </w:rPr>
        <w:t>通知协助处理</w:t>
      </w:r>
    </w:p>
    <w:p w14:paraId="15CF2487" w14:textId="7686A91B"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税务机关按照</w:t>
      </w:r>
      <w:r w:rsidR="00613DDC" w:rsidRPr="00613DDC">
        <w:rPr>
          <w:rFonts w:asciiTheme="minorHAnsi" w:eastAsiaTheme="minorEastAsia" w:hAnsiTheme="minorHAnsi" w:cstheme="minorBidi" w:hint="eastAsia"/>
          <w:color w:val="333333"/>
          <w:kern w:val="2"/>
          <w:sz w:val="21"/>
          <w:szCs w:val="22"/>
          <w:shd w:val="clear" w:color="auto" w:fill="FFFFFF"/>
        </w:rPr>
        <w:t>《</w:t>
      </w:r>
      <w:hyperlink r:id="rId35" w:tgtFrame="_self" w:history="1">
        <w:r w:rsidR="00613DDC" w:rsidRPr="00613DDC">
          <w:rPr>
            <w:rFonts w:asciiTheme="minorHAnsi" w:eastAsiaTheme="minorEastAsia" w:hAnsiTheme="minorHAnsi" w:cstheme="minorBidi" w:hint="eastAsia"/>
            <w:color w:val="6E6E6E"/>
            <w:kern w:val="2"/>
            <w:sz w:val="21"/>
            <w:szCs w:val="22"/>
            <w:u w:val="single"/>
            <w:shd w:val="clear" w:color="auto" w:fill="FFFFFF"/>
          </w:rPr>
          <w:t>税收征管法</w:t>
        </w:r>
      </w:hyperlink>
      <w:r w:rsidR="00613DDC" w:rsidRPr="00613DDC">
        <w:rPr>
          <w:rFonts w:asciiTheme="minorHAnsi" w:eastAsiaTheme="minorEastAsia" w:hAnsiTheme="minorHAnsi" w:cstheme="minorBidi" w:hint="eastAsia"/>
          <w:color w:val="333333"/>
          <w:kern w:val="2"/>
          <w:sz w:val="21"/>
          <w:szCs w:val="22"/>
          <w:shd w:val="clear" w:color="auto" w:fill="FFFFFF"/>
        </w:rPr>
        <w:t>》</w:t>
      </w:r>
      <w:r w:rsidRPr="00DF53EA">
        <w:rPr>
          <w:rFonts w:asciiTheme="minorEastAsia" w:eastAsiaTheme="minorEastAsia" w:hAnsiTheme="minorEastAsia" w:hint="eastAsia"/>
          <w:color w:val="000000" w:themeColor="text1"/>
        </w:rPr>
        <w:t>第55条的规定采取扣押、查封的税收保全措施过程中，对已采取税收保全的商品、货物、其他财产或者财产权利，在作出税务处理决定之前，不得拍卖、变卖处理变现。但是，在税收保全期内，已采取税收保全措施的财物有下列情形之一的，税务机关可以制作《税务事项通知书》，书面通知纳税人及时协助处理：</w:t>
      </w:r>
    </w:p>
    <w:p w14:paraId="46B8FFF9"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（1）鲜活、易腐烂变质或者易失效的商品、货物；</w:t>
      </w:r>
    </w:p>
    <w:p w14:paraId="4240BE63" w14:textId="35D6B06B"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1" w:name="_Hlk17582844"/>
      <w:r w:rsidRPr="00DF53EA">
        <w:rPr>
          <w:rFonts w:asciiTheme="minorEastAsia" w:eastAsiaTheme="minorEastAsia" w:hAnsiTheme="minorEastAsia" w:hint="eastAsia"/>
          <w:color w:val="000000" w:themeColor="text1"/>
          <w:shd w:val="clear" w:color="auto" w:fill="FFFFFF"/>
        </w:rPr>
        <w:t>（</w:t>
      </w:r>
      <w:bookmarkStart w:id="12" w:name="_Hlk52052692"/>
      <w:r w:rsidR="00613DDC">
        <w:rPr>
          <w:rFonts w:asciiTheme="minorEastAsia" w:eastAsiaTheme="minorEastAsia" w:hAnsiTheme="minorEastAsia"/>
          <w:shd w:val="clear" w:color="auto" w:fill="FFFFFF"/>
        </w:rPr>
        <w:fldChar w:fldCharType="begin"/>
      </w:r>
      <w:r w:rsidR="00613DDC">
        <w:rPr>
          <w:rFonts w:asciiTheme="minorEastAsia" w:eastAsiaTheme="minorEastAsia" w:hAnsiTheme="minorEastAsia"/>
          <w:shd w:val="clear" w:color="auto" w:fill="FFFFFF"/>
        </w:rPr>
        <w:instrText xml:space="preserve"> HYPERLINK "http://ssfb86.com/index/News/detail/newsid/2736.html" </w:instrText>
      </w:r>
      <w:r w:rsidR="00613DDC">
        <w:rPr>
          <w:rFonts w:asciiTheme="minorEastAsia" w:eastAsiaTheme="minorEastAsia" w:hAnsiTheme="minorEastAsia"/>
          <w:shd w:val="clear" w:color="auto" w:fill="FFFFFF"/>
        </w:rPr>
      </w:r>
      <w:r w:rsidR="00613DDC">
        <w:rPr>
          <w:rFonts w:asciiTheme="minorEastAsia" w:eastAsiaTheme="minorEastAsia" w:hAnsiTheme="minorEastAsia"/>
          <w:shd w:val="clear" w:color="auto" w:fill="FFFFFF"/>
        </w:rPr>
        <w:fldChar w:fldCharType="separate"/>
      </w:r>
      <w:r w:rsidRPr="00613DDC">
        <w:rPr>
          <w:rStyle w:val="a7"/>
          <w:rFonts w:asciiTheme="minorEastAsia" w:eastAsiaTheme="minorEastAsia" w:hAnsiTheme="minorEastAsia" w:hint="eastAsia"/>
          <w:shd w:val="clear" w:color="auto" w:fill="FFFFFF"/>
        </w:rPr>
        <w:t>国税发〔2007〕24号</w:t>
      </w:r>
      <w:r w:rsidR="00613DDC">
        <w:rPr>
          <w:rFonts w:asciiTheme="minorEastAsia" w:eastAsiaTheme="minorEastAsia" w:hAnsiTheme="minorEastAsia"/>
          <w:shd w:val="clear" w:color="auto" w:fill="FFFFFF"/>
        </w:rPr>
        <w:fldChar w:fldCharType="end"/>
      </w:r>
      <w:bookmarkEnd w:id="12"/>
      <w:r w:rsidRPr="00DF53EA">
        <w:rPr>
          <w:rFonts w:asciiTheme="minorEastAsia" w:eastAsiaTheme="minorEastAsia" w:hAnsiTheme="minorEastAsia" w:hint="eastAsia"/>
          <w:color w:val="000000" w:themeColor="text1"/>
          <w:shd w:val="clear" w:color="auto" w:fill="FFFFFF"/>
        </w:rPr>
        <w:t>第一条第一款）</w:t>
      </w:r>
    </w:p>
    <w:bookmarkEnd w:id="11"/>
    <w:p w14:paraId="48D4A804"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（2）商品保质期临近届满的商品、货物；</w:t>
      </w:r>
    </w:p>
    <w:p w14:paraId="213E894E" w14:textId="563C7249"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F53EA">
        <w:rPr>
          <w:rFonts w:asciiTheme="minorEastAsia" w:eastAsiaTheme="minorEastAsia" w:hAnsiTheme="minorEastAsia" w:hint="eastAsia"/>
          <w:color w:val="000000" w:themeColor="text1"/>
          <w:shd w:val="clear" w:color="auto" w:fill="FFFFFF"/>
        </w:rPr>
        <w:t>（</w:t>
      </w:r>
      <w:hyperlink r:id="rId36"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第一条第二款）</w:t>
      </w:r>
    </w:p>
    <w:p w14:paraId="772645BB"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（3）季节性的商品、货物；</w:t>
      </w:r>
    </w:p>
    <w:p w14:paraId="124E1351" w14:textId="025837D8"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F53EA">
        <w:rPr>
          <w:rFonts w:asciiTheme="minorEastAsia" w:eastAsiaTheme="minorEastAsia" w:hAnsiTheme="minorEastAsia" w:hint="eastAsia"/>
          <w:color w:val="000000" w:themeColor="text1"/>
          <w:shd w:val="clear" w:color="auto" w:fill="FFFFFF"/>
        </w:rPr>
        <w:t>（</w:t>
      </w:r>
      <w:hyperlink r:id="rId37"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第一条第三款）</w:t>
      </w:r>
    </w:p>
    <w:p w14:paraId="5847D1FB"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（4）价格有急速下降可能的商品、货物；</w:t>
      </w:r>
    </w:p>
    <w:p w14:paraId="564F75EE" w14:textId="62928B13"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F53EA">
        <w:rPr>
          <w:rFonts w:asciiTheme="minorEastAsia" w:eastAsiaTheme="minorEastAsia" w:hAnsiTheme="minorEastAsia" w:hint="eastAsia"/>
          <w:color w:val="000000" w:themeColor="text1"/>
          <w:shd w:val="clear" w:color="auto" w:fill="FFFFFF"/>
        </w:rPr>
        <w:t>（</w:t>
      </w:r>
      <w:hyperlink r:id="rId38"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第一条第四款）</w:t>
      </w:r>
    </w:p>
    <w:p w14:paraId="416C0CF1"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（5）保管困难或者需要保管费用过大的商品、货物；</w:t>
      </w:r>
    </w:p>
    <w:p w14:paraId="69395F73" w14:textId="103BE916"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F53EA">
        <w:rPr>
          <w:rFonts w:asciiTheme="minorEastAsia" w:eastAsiaTheme="minorEastAsia" w:hAnsiTheme="minorEastAsia" w:hint="eastAsia"/>
          <w:color w:val="000000" w:themeColor="text1"/>
          <w:shd w:val="clear" w:color="auto" w:fill="FFFFFF"/>
        </w:rPr>
        <w:t>（</w:t>
      </w:r>
      <w:hyperlink r:id="rId39"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第一条第五款）</w:t>
      </w:r>
    </w:p>
    <w:p w14:paraId="590FC02D"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（6）其他不宜长期保存，需要及时处理的商品、货物。</w:t>
      </w:r>
    </w:p>
    <w:p w14:paraId="4C4C72C9" w14:textId="0AAF1256"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F53EA">
        <w:rPr>
          <w:rFonts w:asciiTheme="minorEastAsia" w:eastAsiaTheme="minorEastAsia" w:hAnsiTheme="minorEastAsia" w:hint="eastAsia"/>
          <w:color w:val="000000" w:themeColor="text1"/>
          <w:shd w:val="clear" w:color="auto" w:fill="FFFFFF"/>
        </w:rPr>
        <w:t>（</w:t>
      </w:r>
      <w:hyperlink r:id="rId40"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第一条第六款）</w:t>
      </w:r>
    </w:p>
    <w:p w14:paraId="2BDC6D33" w14:textId="77777777" w:rsidR="00E31DC2" w:rsidRPr="00DF53EA" w:rsidRDefault="00E31DC2" w:rsidP="00DF53EA">
      <w:pPr>
        <w:pStyle w:val="3"/>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lastRenderedPageBreak/>
        <w:t>2</w:t>
      </w:r>
      <w:r w:rsidRPr="00DF53EA">
        <w:rPr>
          <w:rFonts w:asciiTheme="minorEastAsia" w:hAnsiTheme="minorEastAsia"/>
          <w:color w:val="000000" w:themeColor="text1"/>
          <w:sz w:val="24"/>
          <w:szCs w:val="24"/>
        </w:rPr>
        <w:t>.</w:t>
      </w:r>
      <w:r w:rsidRPr="00DF53EA">
        <w:rPr>
          <w:rFonts w:asciiTheme="minorEastAsia" w:hAnsiTheme="minorEastAsia" w:hint="eastAsia"/>
          <w:color w:val="000000" w:themeColor="text1"/>
          <w:sz w:val="24"/>
          <w:szCs w:val="24"/>
        </w:rPr>
        <w:t>抵税拍卖变卖</w:t>
      </w:r>
    </w:p>
    <w:p w14:paraId="425611BF"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对本通知第一条所列财物，纳税人未按规定期限协助处理的，经县以上税务局（分局）局长批准，税务机关制作《税务事项通知书》通知纳税人后，可参照《抵税财物拍卖、变卖试行办法》规定的程序和方式拍卖、变卖。</w:t>
      </w:r>
    </w:p>
    <w:p w14:paraId="7AF3AC84" w14:textId="4FBF384D"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3" w:name="_Hlk17582890"/>
      <w:r w:rsidRPr="00DF53EA">
        <w:rPr>
          <w:rFonts w:asciiTheme="minorEastAsia" w:eastAsiaTheme="minorEastAsia" w:hAnsiTheme="minorEastAsia" w:hint="eastAsia"/>
          <w:color w:val="000000" w:themeColor="text1"/>
          <w:shd w:val="clear" w:color="auto" w:fill="FFFFFF"/>
        </w:rPr>
        <w:t>（</w:t>
      </w:r>
      <w:hyperlink r:id="rId41"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第二条）</w:t>
      </w:r>
    </w:p>
    <w:bookmarkEnd w:id="13"/>
    <w:p w14:paraId="712E45E0" w14:textId="77777777" w:rsidR="00E31DC2" w:rsidRPr="00DF53EA" w:rsidRDefault="00E31DC2" w:rsidP="00DF53EA">
      <w:pPr>
        <w:pStyle w:val="3"/>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3</w:t>
      </w:r>
      <w:r w:rsidRPr="00DF53EA">
        <w:rPr>
          <w:rFonts w:asciiTheme="minorEastAsia" w:hAnsiTheme="minorEastAsia"/>
          <w:color w:val="000000" w:themeColor="text1"/>
          <w:sz w:val="24"/>
          <w:szCs w:val="24"/>
        </w:rPr>
        <w:t>.</w:t>
      </w:r>
      <w:r w:rsidRPr="00DF53EA">
        <w:rPr>
          <w:rFonts w:asciiTheme="minorEastAsia" w:hAnsiTheme="minorEastAsia" w:hint="eastAsia"/>
          <w:color w:val="000000" w:themeColor="text1"/>
          <w:sz w:val="24"/>
          <w:szCs w:val="24"/>
        </w:rPr>
        <w:t>价款保全</w:t>
      </w:r>
    </w:p>
    <w:p w14:paraId="173BA162"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对本通知第一条所列财物的拍卖、变卖所得，由税务机关保存价款，继续实施税收保全措施，并以《税务事项通知书》的形式书面通知纳税人。</w:t>
      </w:r>
    </w:p>
    <w:p w14:paraId="65AADB94" w14:textId="49B2B2DE" w:rsidR="00E31DC2" w:rsidRPr="00DF53EA" w:rsidRDefault="00E31DC2" w:rsidP="00DF53E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F53EA">
        <w:rPr>
          <w:rFonts w:asciiTheme="minorEastAsia" w:eastAsiaTheme="minorEastAsia" w:hAnsiTheme="minorEastAsia" w:hint="eastAsia"/>
          <w:color w:val="000000" w:themeColor="text1"/>
          <w:shd w:val="clear" w:color="auto" w:fill="FFFFFF"/>
        </w:rPr>
        <w:t>（</w:t>
      </w:r>
      <w:hyperlink r:id="rId42" w:history="1">
        <w:r w:rsidR="00613DDC" w:rsidRPr="00613DDC">
          <w:rPr>
            <w:rStyle w:val="a7"/>
            <w:rFonts w:asciiTheme="minorEastAsia" w:eastAsiaTheme="minorEastAsia" w:hAnsiTheme="minorEastAsia" w:hint="eastAsia"/>
            <w:shd w:val="clear" w:color="auto" w:fill="FFFFFF"/>
          </w:rPr>
          <w:t>国税发〔2007〕24号</w:t>
        </w:r>
      </w:hyperlink>
      <w:r w:rsidRPr="00DF53EA">
        <w:rPr>
          <w:rFonts w:asciiTheme="minorEastAsia" w:eastAsiaTheme="minorEastAsia" w:hAnsiTheme="minorEastAsia" w:hint="eastAsia"/>
          <w:color w:val="000000" w:themeColor="text1"/>
          <w:shd w:val="clear" w:color="auto" w:fill="FFFFFF"/>
        </w:rPr>
        <w:t>第三条）</w:t>
      </w:r>
    </w:p>
    <w:p w14:paraId="66B6B8B2" w14:textId="77777777" w:rsidR="00E31DC2" w:rsidRPr="00DF53EA" w:rsidRDefault="00E31DC2" w:rsidP="00DF53EA">
      <w:pPr>
        <w:pStyle w:val="3"/>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4</w:t>
      </w:r>
      <w:r w:rsidRPr="00DF53EA">
        <w:rPr>
          <w:rFonts w:asciiTheme="minorEastAsia" w:hAnsiTheme="minorEastAsia"/>
          <w:color w:val="000000" w:themeColor="text1"/>
          <w:sz w:val="24"/>
          <w:szCs w:val="24"/>
        </w:rPr>
        <w:t>.</w:t>
      </w:r>
      <w:r w:rsidRPr="00DF53EA">
        <w:rPr>
          <w:rFonts w:asciiTheme="minorEastAsia" w:hAnsiTheme="minorEastAsia" w:hint="eastAsia"/>
          <w:color w:val="000000" w:themeColor="text1"/>
          <w:sz w:val="24"/>
          <w:szCs w:val="24"/>
        </w:rPr>
        <w:t>税务处理执行</w:t>
      </w:r>
    </w:p>
    <w:p w14:paraId="0AD86F24" w14:textId="77777777" w:rsidR="00E31DC2" w:rsidRPr="00DF53EA" w:rsidRDefault="00E31DC2" w:rsidP="00DF53E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F53EA">
        <w:rPr>
          <w:rFonts w:asciiTheme="minorEastAsia" w:eastAsiaTheme="minorEastAsia" w:hAnsiTheme="minorEastAsia" w:hint="eastAsia"/>
          <w:color w:val="000000" w:themeColor="text1"/>
        </w:rPr>
        <w:t>税务机关依法作出税务处理决定后，应及时办理税款、滞纳金或者罚款的入库手续。拍卖或者变卖所得抵缴税款、滞纳金、罚款后有余额的，税务机关应当自办理入库手续之日起3个工作日内退还纳税人。拍卖、变卖所得不足抵缴税款、滞纳金或者罚款的，税务机关应当继续追缴。</w:t>
      </w:r>
    </w:p>
    <w:p w14:paraId="2C2C6FD4" w14:textId="339906B5" w:rsidR="00E31DC2" w:rsidRPr="00DF53EA" w:rsidRDefault="00E31DC2" w:rsidP="00DF53EA">
      <w:pPr>
        <w:spacing w:beforeLines="50" w:before="156" w:line="480" w:lineRule="atLeast"/>
        <w:jc w:val="right"/>
        <w:rPr>
          <w:rFonts w:asciiTheme="minorEastAsia" w:hAnsiTheme="minorEastAsia"/>
          <w:color w:val="000000" w:themeColor="text1"/>
          <w:sz w:val="24"/>
          <w:szCs w:val="24"/>
          <w:shd w:val="clear" w:color="auto" w:fill="FFFFFF"/>
        </w:rPr>
      </w:pPr>
      <w:r w:rsidRPr="00DF53EA">
        <w:rPr>
          <w:rFonts w:asciiTheme="minorEastAsia" w:hAnsiTheme="minorEastAsia" w:hint="eastAsia"/>
          <w:color w:val="000000" w:themeColor="text1"/>
          <w:sz w:val="24"/>
          <w:szCs w:val="24"/>
          <w:shd w:val="clear" w:color="auto" w:fill="FFFFFF"/>
        </w:rPr>
        <w:t>（</w:t>
      </w:r>
      <w:hyperlink r:id="rId43" w:history="1">
        <w:r w:rsidR="00613DDC" w:rsidRPr="00613DDC">
          <w:rPr>
            <w:rStyle w:val="a7"/>
            <w:rFonts w:asciiTheme="minorEastAsia" w:hAnsiTheme="minorEastAsia" w:hint="eastAsia"/>
            <w:shd w:val="clear" w:color="auto" w:fill="FFFFFF"/>
          </w:rPr>
          <w:t>国税发〔2007〕24号</w:t>
        </w:r>
      </w:hyperlink>
      <w:r w:rsidRPr="00DF53EA">
        <w:rPr>
          <w:rFonts w:asciiTheme="minorEastAsia" w:hAnsiTheme="minorEastAsia" w:hint="eastAsia"/>
          <w:color w:val="000000" w:themeColor="text1"/>
          <w:sz w:val="24"/>
          <w:szCs w:val="24"/>
          <w:shd w:val="clear" w:color="auto" w:fill="FFFFFF"/>
        </w:rPr>
        <w:t>第四条）</w:t>
      </w:r>
    </w:p>
    <w:p w14:paraId="1EF78768" w14:textId="4FD66CE3" w:rsidR="00DF53EA" w:rsidRPr="00DF53EA" w:rsidRDefault="00DF53EA" w:rsidP="00DF53EA">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DF53EA">
        <w:rPr>
          <w:rFonts w:asciiTheme="minorEastAsia" w:eastAsiaTheme="minorEastAsia" w:hAnsiTheme="minorEastAsia" w:hint="eastAsia"/>
          <w:color w:val="000000" w:themeColor="text1"/>
          <w:sz w:val="24"/>
          <w:szCs w:val="24"/>
          <w:shd w:val="clear" w:color="auto" w:fill="FFFFFF"/>
        </w:rPr>
        <w:t>附注：纳税人、扣缴义务人接受依法检查的义务</w:t>
      </w:r>
    </w:p>
    <w:p w14:paraId="0EB15678" w14:textId="77777777" w:rsidR="00DF53EA" w:rsidRPr="00DF53EA" w:rsidRDefault="00DF53EA"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纳税人、扣缴义务人必须接受税务机关依法进行的税务检查，如实反映情况，提供有关资料，不得拒绝、隐瞒。</w:t>
      </w:r>
    </w:p>
    <w:p w14:paraId="444EF72F" w14:textId="3FBFD81B" w:rsidR="00DF53EA" w:rsidRPr="00DF53EA" w:rsidRDefault="00DF53EA"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44"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第五十六条）</w:t>
      </w:r>
    </w:p>
    <w:p w14:paraId="3FCAD0E3" w14:textId="167E4A2A" w:rsidR="00E31DC2" w:rsidRPr="00DF53EA" w:rsidRDefault="00DF53EA" w:rsidP="00DF53EA">
      <w:pPr>
        <w:pStyle w:val="1"/>
        <w:spacing w:beforeLines="50" w:before="156" w:after="0" w:line="480" w:lineRule="atLeast"/>
        <w:rPr>
          <w:rFonts w:asciiTheme="minorEastAsia" w:hAnsiTheme="minorEastAsia"/>
          <w:color w:val="000000" w:themeColor="text1"/>
          <w:sz w:val="24"/>
          <w:szCs w:val="24"/>
        </w:rPr>
      </w:pPr>
      <w:r w:rsidRPr="00DF53EA">
        <w:rPr>
          <w:rFonts w:asciiTheme="minorEastAsia" w:hAnsiTheme="minorEastAsia" w:hint="eastAsia"/>
          <w:color w:val="000000" w:themeColor="text1"/>
          <w:sz w:val="24"/>
          <w:szCs w:val="24"/>
        </w:rPr>
        <w:t>三</w:t>
      </w:r>
      <w:r w:rsidR="00E31DC2" w:rsidRPr="00DF53EA">
        <w:rPr>
          <w:rFonts w:asciiTheme="minorEastAsia" w:hAnsiTheme="minorEastAsia" w:hint="eastAsia"/>
          <w:color w:val="000000" w:themeColor="text1"/>
          <w:sz w:val="24"/>
          <w:szCs w:val="24"/>
        </w:rPr>
        <w:t>、调查权</w:t>
      </w:r>
    </w:p>
    <w:p w14:paraId="62BC6922"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14" w:name="_Hlk14674213"/>
      <w:r w:rsidRPr="00DF53EA">
        <w:rPr>
          <w:rFonts w:asciiTheme="minorEastAsia" w:hAnsiTheme="minorEastAsia" w:cs="宋体" w:hint="eastAsia"/>
          <w:color w:val="000000" w:themeColor="text1"/>
          <w:kern w:val="0"/>
          <w:sz w:val="24"/>
          <w:szCs w:val="24"/>
        </w:rPr>
        <w:t>税务机关依法进行税务检查时，有权向有关单位和个人调查纳税人、扣缴义务人和其他当事人与纳税或者代扣代缴、代收代缴税款有关的情况，有关单位和个人有义务向税务机关如实提供有关资料及证明材料。</w:t>
      </w:r>
    </w:p>
    <w:p w14:paraId="711A20EE" w14:textId="20159C3A"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45"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第五十七条）</w:t>
      </w:r>
    </w:p>
    <w:bookmarkEnd w:id="14"/>
    <w:p w14:paraId="126E33AA" w14:textId="77777777" w:rsidR="00E31DC2" w:rsidRPr="00DF53EA" w:rsidRDefault="00E31DC2"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lastRenderedPageBreak/>
        <w:t>税务机关调查税务违法案件时，对与案件有关的情况和资料，可以记录、录音、录像、照相和复制。</w:t>
      </w:r>
    </w:p>
    <w:p w14:paraId="28C0B522" w14:textId="15AF5A45" w:rsidR="00E31DC2" w:rsidRPr="00DF53EA" w:rsidRDefault="00E31DC2"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46"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第五十八条）</w:t>
      </w:r>
    </w:p>
    <w:p w14:paraId="480DD5D6" w14:textId="7CA57FEC" w:rsidR="00DF53EA" w:rsidRPr="00DF53EA" w:rsidRDefault="00DF53EA" w:rsidP="00DF53EA">
      <w:pPr>
        <w:pStyle w:val="2"/>
        <w:spacing w:beforeLines="50" w:before="156" w:after="0" w:line="480" w:lineRule="atLeast"/>
        <w:rPr>
          <w:rFonts w:asciiTheme="minorEastAsia" w:eastAsiaTheme="minorEastAsia" w:hAnsiTheme="minorEastAsia"/>
          <w:color w:val="000000" w:themeColor="text1"/>
          <w:sz w:val="24"/>
          <w:szCs w:val="24"/>
        </w:rPr>
      </w:pPr>
      <w:r w:rsidRPr="00DF53EA">
        <w:rPr>
          <w:rFonts w:asciiTheme="minorEastAsia" w:eastAsiaTheme="minorEastAsia" w:hAnsiTheme="minorEastAsia" w:hint="eastAsia"/>
          <w:color w:val="000000" w:themeColor="text1"/>
          <w:sz w:val="24"/>
          <w:szCs w:val="24"/>
        </w:rPr>
        <w:t>附注：有关单位和个人配合的义务</w:t>
      </w:r>
    </w:p>
    <w:p w14:paraId="2E114305" w14:textId="77777777" w:rsidR="00DF53EA" w:rsidRPr="00DF53EA" w:rsidRDefault="00DF53EA" w:rsidP="00DF53E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税务机关依法进行税务检查时，有权向有关单位和个人调查纳税人、扣缴义务人和其他当事人与纳税或者代扣代缴、代收代缴税款有关的情况，有关单位和个人有义务向税务机关如实提供有关资料及证明材料。</w:t>
      </w:r>
    </w:p>
    <w:p w14:paraId="6744D11C" w14:textId="2B82486D" w:rsidR="00DF53EA" w:rsidRPr="00DF53EA" w:rsidRDefault="00DF53EA" w:rsidP="00DF53E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DF53EA">
        <w:rPr>
          <w:rFonts w:asciiTheme="minorEastAsia" w:hAnsiTheme="minorEastAsia" w:cs="宋体" w:hint="eastAsia"/>
          <w:color w:val="000000" w:themeColor="text1"/>
          <w:kern w:val="0"/>
          <w:sz w:val="24"/>
          <w:szCs w:val="24"/>
        </w:rPr>
        <w:t>（</w:t>
      </w:r>
      <w:r w:rsidR="003F4776">
        <w:rPr>
          <w:rFonts w:asciiTheme="minorEastAsia" w:hAnsiTheme="minorEastAsia" w:cs="宋体" w:hint="eastAsia"/>
          <w:color w:val="000000" w:themeColor="text1"/>
          <w:kern w:val="0"/>
          <w:sz w:val="24"/>
          <w:szCs w:val="24"/>
        </w:rPr>
        <w:t>《</w:t>
      </w:r>
      <w:hyperlink r:id="rId47" w:history="1">
        <w:r w:rsidR="003F4776">
          <w:rPr>
            <w:rStyle w:val="a7"/>
            <w:rFonts w:asciiTheme="minorEastAsia" w:hAnsiTheme="minorEastAsia" w:cs="宋体" w:hint="eastAsia"/>
            <w:kern w:val="0"/>
            <w:sz w:val="24"/>
            <w:szCs w:val="24"/>
          </w:rPr>
          <w:t>税收征管法</w:t>
        </w:r>
      </w:hyperlink>
      <w:r w:rsidR="003F4776">
        <w:rPr>
          <w:rFonts w:asciiTheme="minorEastAsia" w:hAnsiTheme="minorEastAsia" w:cs="宋体" w:hint="eastAsia"/>
          <w:color w:val="000000" w:themeColor="text1"/>
          <w:kern w:val="0"/>
          <w:sz w:val="24"/>
          <w:szCs w:val="24"/>
        </w:rPr>
        <w:t>》</w:t>
      </w:r>
      <w:r w:rsidRPr="00DF53EA">
        <w:rPr>
          <w:rFonts w:asciiTheme="minorEastAsia" w:hAnsiTheme="minorEastAsia" w:cs="宋体" w:hint="eastAsia"/>
          <w:color w:val="000000" w:themeColor="text1"/>
          <w:kern w:val="0"/>
          <w:sz w:val="24"/>
          <w:szCs w:val="24"/>
        </w:rPr>
        <w:t>第五十七条）</w:t>
      </w:r>
    </w:p>
    <w:p w14:paraId="56171C27" w14:textId="77777777" w:rsidR="00DF53EA" w:rsidRPr="00DF53EA" w:rsidRDefault="00DF53EA" w:rsidP="00DF53EA">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rPr>
      </w:pPr>
    </w:p>
    <w:p w14:paraId="0E534D38" w14:textId="4F9FDD1B" w:rsidR="00BF343D" w:rsidRDefault="00BF343D" w:rsidP="00CA0887">
      <w:pPr>
        <w:spacing w:beforeLines="50" w:before="156" w:line="480" w:lineRule="atLeast"/>
        <w:ind w:firstLineChars="200" w:firstLine="883"/>
        <w:rPr>
          <w:b/>
          <w:bCs/>
          <w:kern w:val="44"/>
          <w:sz w:val="44"/>
          <w:szCs w:val="44"/>
        </w:rPr>
      </w:pPr>
    </w:p>
    <w:p w14:paraId="42F245F3" w14:textId="77777777" w:rsidR="00DF53EA" w:rsidRDefault="00DF53EA" w:rsidP="00CA0887">
      <w:pPr>
        <w:spacing w:beforeLines="50" w:before="156" w:line="480" w:lineRule="atLeast"/>
        <w:ind w:firstLineChars="200" w:firstLine="480"/>
        <w:rPr>
          <w:rFonts w:asciiTheme="minorEastAsia" w:hAnsiTheme="minorEastAsia"/>
          <w:color w:val="000000" w:themeColor="text1"/>
          <w:sz w:val="24"/>
          <w:szCs w:val="24"/>
          <w:shd w:val="clear" w:color="auto" w:fill="FFFFFF"/>
        </w:rPr>
      </w:pPr>
    </w:p>
    <w:p w14:paraId="1416B5AE" w14:textId="77777777" w:rsidR="00984FF8" w:rsidRDefault="00984FF8" w:rsidP="00F62619">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p w14:paraId="2CC6067B" w14:textId="77777777" w:rsidR="00BF343D" w:rsidRPr="008014BF" w:rsidRDefault="00BF343D"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BF343D" w:rsidRPr="008014BF">
      <w:foot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B18B3" w14:textId="77777777" w:rsidR="00DC41F1" w:rsidRDefault="00DC41F1" w:rsidP="005908E2">
      <w:r>
        <w:separator/>
      </w:r>
    </w:p>
  </w:endnote>
  <w:endnote w:type="continuationSeparator" w:id="0">
    <w:p w14:paraId="547DA04F" w14:textId="77777777" w:rsidR="00DC41F1" w:rsidRDefault="00DC41F1"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67B30">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7B30">
              <w:rPr>
                <w:b/>
                <w:bCs/>
                <w:noProof/>
              </w:rPr>
              <w:t>8</w:t>
            </w:r>
            <w:r>
              <w:rPr>
                <w:b/>
                <w:bCs/>
                <w:sz w:val="24"/>
                <w:szCs w:val="24"/>
              </w:rPr>
              <w:fldChar w:fldCharType="end"/>
            </w:r>
          </w:p>
        </w:sdtContent>
      </w:sdt>
    </w:sdtContent>
  </w:sdt>
  <w:p w14:paraId="7DD1E703" w14:textId="77777777" w:rsidR="00986CAF" w:rsidRDefault="00986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DE35" w14:textId="77777777" w:rsidR="00DC41F1" w:rsidRDefault="00DC41F1" w:rsidP="005908E2">
      <w:r>
        <w:separator/>
      </w:r>
    </w:p>
  </w:footnote>
  <w:footnote w:type="continuationSeparator" w:id="0">
    <w:p w14:paraId="30C85B58" w14:textId="77777777" w:rsidR="00DC41F1" w:rsidRDefault="00DC41F1" w:rsidP="0059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00D46"/>
    <w:rsid w:val="0000242B"/>
    <w:rsid w:val="000310BE"/>
    <w:rsid w:val="00031A09"/>
    <w:rsid w:val="00031C3D"/>
    <w:rsid w:val="00032969"/>
    <w:rsid w:val="00032F8C"/>
    <w:rsid w:val="0003421B"/>
    <w:rsid w:val="0003732E"/>
    <w:rsid w:val="00042155"/>
    <w:rsid w:val="00044CC2"/>
    <w:rsid w:val="00054B12"/>
    <w:rsid w:val="00065D80"/>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4FF5"/>
    <w:rsid w:val="00103CFD"/>
    <w:rsid w:val="0011250C"/>
    <w:rsid w:val="00115967"/>
    <w:rsid w:val="001307EA"/>
    <w:rsid w:val="001357E0"/>
    <w:rsid w:val="001364AF"/>
    <w:rsid w:val="001406C8"/>
    <w:rsid w:val="00146B64"/>
    <w:rsid w:val="00152BEC"/>
    <w:rsid w:val="00154D8D"/>
    <w:rsid w:val="00170248"/>
    <w:rsid w:val="00175195"/>
    <w:rsid w:val="0017727E"/>
    <w:rsid w:val="00177948"/>
    <w:rsid w:val="00181799"/>
    <w:rsid w:val="0018239E"/>
    <w:rsid w:val="00190831"/>
    <w:rsid w:val="001923D9"/>
    <w:rsid w:val="001B4825"/>
    <w:rsid w:val="001E1525"/>
    <w:rsid w:val="001E7501"/>
    <w:rsid w:val="001F33E6"/>
    <w:rsid w:val="001F39CF"/>
    <w:rsid w:val="002020B8"/>
    <w:rsid w:val="002029CD"/>
    <w:rsid w:val="0021733A"/>
    <w:rsid w:val="00221D6F"/>
    <w:rsid w:val="002312C1"/>
    <w:rsid w:val="00237FC9"/>
    <w:rsid w:val="0024317C"/>
    <w:rsid w:val="002477A7"/>
    <w:rsid w:val="0024798E"/>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2790"/>
    <w:rsid w:val="00344EB0"/>
    <w:rsid w:val="00354A40"/>
    <w:rsid w:val="00361666"/>
    <w:rsid w:val="003739C5"/>
    <w:rsid w:val="00385E4A"/>
    <w:rsid w:val="00397138"/>
    <w:rsid w:val="003A256B"/>
    <w:rsid w:val="003A6C84"/>
    <w:rsid w:val="003B0368"/>
    <w:rsid w:val="003E0B7E"/>
    <w:rsid w:val="003E2ABF"/>
    <w:rsid w:val="003E2D07"/>
    <w:rsid w:val="003E3D3E"/>
    <w:rsid w:val="003F4776"/>
    <w:rsid w:val="003F589A"/>
    <w:rsid w:val="0041059E"/>
    <w:rsid w:val="0042253E"/>
    <w:rsid w:val="0042736C"/>
    <w:rsid w:val="00435080"/>
    <w:rsid w:val="00441638"/>
    <w:rsid w:val="0044661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C7973"/>
    <w:rsid w:val="005E00D7"/>
    <w:rsid w:val="005E062B"/>
    <w:rsid w:val="005F477E"/>
    <w:rsid w:val="00600016"/>
    <w:rsid w:val="00612746"/>
    <w:rsid w:val="00613DDC"/>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A4061"/>
    <w:rsid w:val="006C3BBB"/>
    <w:rsid w:val="006C3CE7"/>
    <w:rsid w:val="006C6815"/>
    <w:rsid w:val="006D12A5"/>
    <w:rsid w:val="006D2BCA"/>
    <w:rsid w:val="006E1D99"/>
    <w:rsid w:val="006F62C8"/>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14BF"/>
    <w:rsid w:val="00802A13"/>
    <w:rsid w:val="008175E4"/>
    <w:rsid w:val="0082174A"/>
    <w:rsid w:val="00823915"/>
    <w:rsid w:val="008263A0"/>
    <w:rsid w:val="008403A0"/>
    <w:rsid w:val="00845A9D"/>
    <w:rsid w:val="00851B6C"/>
    <w:rsid w:val="00856F5C"/>
    <w:rsid w:val="008700A9"/>
    <w:rsid w:val="00871788"/>
    <w:rsid w:val="008777CA"/>
    <w:rsid w:val="00884837"/>
    <w:rsid w:val="00886134"/>
    <w:rsid w:val="00886D0C"/>
    <w:rsid w:val="008A043A"/>
    <w:rsid w:val="008A627E"/>
    <w:rsid w:val="008B4F9B"/>
    <w:rsid w:val="008D72C4"/>
    <w:rsid w:val="008F695D"/>
    <w:rsid w:val="00901F50"/>
    <w:rsid w:val="009061F7"/>
    <w:rsid w:val="009121CE"/>
    <w:rsid w:val="009168B7"/>
    <w:rsid w:val="00920B18"/>
    <w:rsid w:val="009467A0"/>
    <w:rsid w:val="00946CA9"/>
    <w:rsid w:val="0095436E"/>
    <w:rsid w:val="00962753"/>
    <w:rsid w:val="00963B08"/>
    <w:rsid w:val="00967A88"/>
    <w:rsid w:val="0098307B"/>
    <w:rsid w:val="00984FF8"/>
    <w:rsid w:val="00986CAF"/>
    <w:rsid w:val="00994DB5"/>
    <w:rsid w:val="009A2312"/>
    <w:rsid w:val="009B140D"/>
    <w:rsid w:val="009B7427"/>
    <w:rsid w:val="009C57AE"/>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4E76"/>
    <w:rsid w:val="00A97C22"/>
    <w:rsid w:val="00AA0596"/>
    <w:rsid w:val="00AA2CE6"/>
    <w:rsid w:val="00AC3FB1"/>
    <w:rsid w:val="00AC47FA"/>
    <w:rsid w:val="00AD66DA"/>
    <w:rsid w:val="00AD6F22"/>
    <w:rsid w:val="00AD7E52"/>
    <w:rsid w:val="00AE2FD3"/>
    <w:rsid w:val="00AE34BF"/>
    <w:rsid w:val="00B01357"/>
    <w:rsid w:val="00B0569F"/>
    <w:rsid w:val="00B16AB4"/>
    <w:rsid w:val="00B20E69"/>
    <w:rsid w:val="00B24B12"/>
    <w:rsid w:val="00B2741C"/>
    <w:rsid w:val="00B3475E"/>
    <w:rsid w:val="00B35DE9"/>
    <w:rsid w:val="00B57002"/>
    <w:rsid w:val="00B5716C"/>
    <w:rsid w:val="00B610D0"/>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17143"/>
    <w:rsid w:val="00D25233"/>
    <w:rsid w:val="00D428BD"/>
    <w:rsid w:val="00D449C6"/>
    <w:rsid w:val="00D45394"/>
    <w:rsid w:val="00D54CFC"/>
    <w:rsid w:val="00D63A97"/>
    <w:rsid w:val="00D64488"/>
    <w:rsid w:val="00D72C42"/>
    <w:rsid w:val="00D82F70"/>
    <w:rsid w:val="00D879F5"/>
    <w:rsid w:val="00D91F23"/>
    <w:rsid w:val="00D95F8F"/>
    <w:rsid w:val="00DA72F0"/>
    <w:rsid w:val="00DB5232"/>
    <w:rsid w:val="00DC3619"/>
    <w:rsid w:val="00DC41F1"/>
    <w:rsid w:val="00DC44B8"/>
    <w:rsid w:val="00DC5DDD"/>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242D"/>
    <w:rsid w:val="00E126CB"/>
    <w:rsid w:val="00E20B16"/>
    <w:rsid w:val="00E22CEF"/>
    <w:rsid w:val="00E23F08"/>
    <w:rsid w:val="00E24562"/>
    <w:rsid w:val="00E26EA5"/>
    <w:rsid w:val="00E31DC2"/>
    <w:rsid w:val="00E437A4"/>
    <w:rsid w:val="00E43974"/>
    <w:rsid w:val="00E47E9C"/>
    <w:rsid w:val="00E57568"/>
    <w:rsid w:val="00E6278E"/>
    <w:rsid w:val="00E644C6"/>
    <w:rsid w:val="00E66434"/>
    <w:rsid w:val="00E700F9"/>
    <w:rsid w:val="00E71F17"/>
    <w:rsid w:val="00E7673A"/>
    <w:rsid w:val="00E770F7"/>
    <w:rsid w:val="00E85A62"/>
    <w:rsid w:val="00E9414B"/>
    <w:rsid w:val="00E97E46"/>
    <w:rsid w:val="00EA0CF0"/>
    <w:rsid w:val="00EA1FA3"/>
    <w:rsid w:val="00EA78ED"/>
    <w:rsid w:val="00EB1A88"/>
    <w:rsid w:val="00EB2D81"/>
    <w:rsid w:val="00EB3844"/>
    <w:rsid w:val="00EE2EA5"/>
    <w:rsid w:val="00EF0EE2"/>
    <w:rsid w:val="00F0101F"/>
    <w:rsid w:val="00F15D34"/>
    <w:rsid w:val="00F201E0"/>
    <w:rsid w:val="00F2789A"/>
    <w:rsid w:val="00F335F4"/>
    <w:rsid w:val="00F44F2C"/>
    <w:rsid w:val="00F467A0"/>
    <w:rsid w:val="00F56E6F"/>
    <w:rsid w:val="00F57C18"/>
    <w:rsid w:val="00F62619"/>
    <w:rsid w:val="00F67B30"/>
    <w:rsid w:val="00F703C0"/>
    <w:rsid w:val="00F77F05"/>
    <w:rsid w:val="00F8386A"/>
    <w:rsid w:val="00FA1516"/>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DCC0FCF4-F64F-4594-B9F4-1F174928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E2"/>
    <w:rPr>
      <w:b/>
      <w:bCs/>
      <w:kern w:val="44"/>
      <w:sz w:val="44"/>
      <w:szCs w:val="44"/>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16AB4"/>
    <w:rPr>
      <w:b/>
      <w:bCs/>
      <w:sz w:val="28"/>
      <w:szCs w:val="28"/>
    </w:rPr>
  </w:style>
  <w:style w:type="character" w:customStyle="1" w:styleId="60">
    <w:name w:val="标题 6 字符"/>
    <w:basedOn w:val="a0"/>
    <w:link w:val="6"/>
    <w:uiPriority w:val="9"/>
    <w:rsid w:val="003216E3"/>
    <w:rPr>
      <w:rFonts w:asciiTheme="majorHAnsi" w:eastAsiaTheme="majorEastAsia" w:hAnsiTheme="majorHAnsi" w:cstheme="majorBidi"/>
      <w:b/>
      <w:bCs/>
      <w:sz w:val="24"/>
      <w:szCs w:val="24"/>
    </w:rPr>
  </w:style>
  <w:style w:type="character" w:customStyle="1" w:styleId="70">
    <w:name w:val="标题 7 字符"/>
    <w:basedOn w:val="a0"/>
    <w:link w:val="7"/>
    <w:uiPriority w:val="9"/>
    <w:qFormat/>
    <w:rsid w:val="0042736C"/>
    <w:rPr>
      <w:b/>
      <w:bCs/>
      <w:sz w:val="24"/>
      <w:szCs w:val="24"/>
    </w:rPr>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paragraph" w:styleId="ab">
    <w:name w:val="No Spacing"/>
    <w:uiPriority w:val="1"/>
    <w:qFormat/>
    <w:rsid w:val="00871788"/>
    <w:pPr>
      <w:widowControl w:val="0"/>
      <w:jc w:val="both"/>
    </w:pPr>
  </w:style>
  <w:style w:type="character" w:customStyle="1" w:styleId="ac">
    <w:name w:val="批注文字 字符"/>
    <w:basedOn w:val="a0"/>
    <w:link w:val="ad"/>
    <w:uiPriority w:val="99"/>
    <w:rsid w:val="00146B64"/>
  </w:style>
  <w:style w:type="paragraph" w:styleId="ad">
    <w:name w:val="annotation text"/>
    <w:basedOn w:val="a"/>
    <w:link w:val="ac"/>
    <w:uiPriority w:val="99"/>
    <w:unhideWhenUsed/>
    <w:rsid w:val="00146B64"/>
    <w:pPr>
      <w:jc w:val="left"/>
    </w:pPr>
  </w:style>
  <w:style w:type="character" w:customStyle="1" w:styleId="ae">
    <w:name w:val="批注主题 字符"/>
    <w:basedOn w:val="ac"/>
    <w:link w:val="af"/>
    <w:uiPriority w:val="99"/>
    <w:semiHidden/>
    <w:rsid w:val="00146B64"/>
    <w:rPr>
      <w:b/>
      <w:bCs/>
    </w:rPr>
  </w:style>
  <w:style w:type="paragraph" w:styleId="af">
    <w:name w:val="annotation subject"/>
    <w:basedOn w:val="ad"/>
    <w:next w:val="ad"/>
    <w:link w:val="ae"/>
    <w:uiPriority w:val="99"/>
    <w:semiHidden/>
    <w:unhideWhenUsed/>
    <w:rsid w:val="00146B64"/>
    <w:rPr>
      <w:b/>
      <w:bCs/>
    </w:rPr>
  </w:style>
  <w:style w:type="character" w:customStyle="1" w:styleId="af0">
    <w:name w:val="批注框文本 字符"/>
    <w:basedOn w:val="a0"/>
    <w:link w:val="af1"/>
    <w:rsid w:val="00146B64"/>
    <w:rPr>
      <w:sz w:val="18"/>
      <w:szCs w:val="18"/>
    </w:rPr>
  </w:style>
  <w:style w:type="paragraph" w:styleId="af1">
    <w:name w:val="Balloon Text"/>
    <w:basedOn w:val="a"/>
    <w:link w:val="af0"/>
    <w:unhideWhenUsed/>
    <w:rsid w:val="00146B64"/>
    <w:rPr>
      <w:sz w:val="18"/>
      <w:szCs w:val="18"/>
    </w:rPr>
  </w:style>
  <w:style w:type="character" w:customStyle="1" w:styleId="af2">
    <w:name w:val="宏文本 字符"/>
    <w:basedOn w:val="a0"/>
    <w:link w:val="af3"/>
    <w:semiHidden/>
    <w:rsid w:val="00146B64"/>
    <w:rPr>
      <w:rFonts w:ascii="Times New Roman" w:eastAsia="宋体" w:hAnsi="Times New Roman" w:cs="Times New Roman"/>
      <w:kern w:val="0"/>
      <w:sz w:val="20"/>
      <w:szCs w:val="20"/>
    </w:rPr>
  </w:style>
  <w:style w:type="paragraph" w:styleId="af3">
    <w:name w:val="macro"/>
    <w:link w:val="af2"/>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af4">
    <w:name w:val="纯文本 字符"/>
    <w:basedOn w:val="a0"/>
    <w:link w:val="af5"/>
    <w:rsid w:val="00146B64"/>
    <w:rPr>
      <w:rFonts w:ascii="宋体" w:eastAsia="宋体" w:hAnsi="Courier New" w:cs="Courier New"/>
      <w:szCs w:val="21"/>
    </w:rPr>
  </w:style>
  <w:style w:type="paragraph" w:styleId="af5">
    <w:name w:val="Plain Text"/>
    <w:basedOn w:val="a"/>
    <w:link w:val="af4"/>
    <w:rsid w:val="00146B64"/>
    <w:rPr>
      <w:rFonts w:ascii="宋体" w:eastAsia="宋体" w:hAnsi="Courier New" w:cs="Courier New"/>
      <w:szCs w:val="21"/>
    </w:rPr>
  </w:style>
  <w:style w:type="character" w:customStyle="1" w:styleId="12">
    <w:name w:val="纯文本 字符1"/>
    <w:basedOn w:val="a0"/>
    <w:uiPriority w:val="99"/>
    <w:semiHidden/>
    <w:rsid w:val="00146B64"/>
    <w:rPr>
      <w:rFonts w:asciiTheme="minorEastAsia" w:hAnsi="Courier New" w:cs="Courier New"/>
    </w:rPr>
  </w:style>
  <w:style w:type="character" w:styleId="af6">
    <w:name w:val="annotation reference"/>
    <w:basedOn w:val="a0"/>
    <w:uiPriority w:val="99"/>
    <w:semiHidden/>
    <w:unhideWhenUsed/>
    <w:rsid w:val="008A627E"/>
    <w:rPr>
      <w:sz w:val="21"/>
      <w:szCs w:val="21"/>
    </w:rPr>
  </w:style>
  <w:style w:type="character" w:styleId="af7">
    <w:name w:val="FollowedHyperlink"/>
    <w:basedOn w:val="a0"/>
    <w:uiPriority w:val="99"/>
    <w:semiHidden/>
    <w:unhideWhenUsed/>
    <w:rsid w:val="008A627E"/>
    <w:rPr>
      <w:color w:val="800080" w:themeColor="followedHyperlink"/>
      <w:u w:val="single"/>
    </w:rPr>
  </w:style>
  <w:style w:type="character" w:customStyle="1" w:styleId="21">
    <w:name w:val="未处理的提及2"/>
    <w:basedOn w:val="a0"/>
    <w:uiPriority w:val="99"/>
    <w:semiHidden/>
    <w:unhideWhenUsed/>
    <w:rsid w:val="008A627E"/>
    <w:rPr>
      <w:color w:val="605E5C"/>
      <w:shd w:val="clear" w:color="auto" w:fill="E1DFDD"/>
    </w:rPr>
  </w:style>
  <w:style w:type="character" w:customStyle="1" w:styleId="Char1">
    <w:name w:val="纯文本 Char1"/>
    <w:basedOn w:val="a0"/>
    <w:uiPriority w:val="99"/>
    <w:semiHidden/>
    <w:rsid w:val="008A627E"/>
    <w:rPr>
      <w:rFonts w:ascii="宋体" w:eastAsia="宋体" w:hAnsi="Courier New" w:cs="Courier New"/>
      <w:szCs w:val="21"/>
    </w:rPr>
  </w:style>
  <w:style w:type="character" w:customStyle="1" w:styleId="31">
    <w:name w:val="未处理的提及3"/>
    <w:basedOn w:val="a0"/>
    <w:uiPriority w:val="99"/>
    <w:semiHidden/>
    <w:unhideWhenUsed/>
    <w:rsid w:val="008A627E"/>
    <w:rPr>
      <w:color w:val="605E5C"/>
      <w:shd w:val="clear" w:color="auto" w:fill="E1DFDD"/>
    </w:rPr>
  </w:style>
  <w:style w:type="character" w:customStyle="1" w:styleId="41">
    <w:name w:val="未处理的提及4"/>
    <w:basedOn w:val="a0"/>
    <w:uiPriority w:val="99"/>
    <w:semiHidden/>
    <w:unhideWhenUsed/>
    <w:rsid w:val="008A627E"/>
    <w:rPr>
      <w:color w:val="605E5C"/>
      <w:shd w:val="clear" w:color="auto" w:fill="E1DFDD"/>
    </w:rPr>
  </w:style>
  <w:style w:type="character" w:customStyle="1" w:styleId="51">
    <w:name w:val="未处理的提及5"/>
    <w:basedOn w:val="a0"/>
    <w:uiPriority w:val="99"/>
    <w:semiHidden/>
    <w:unhideWhenUsed/>
    <w:rsid w:val="008A627E"/>
    <w:rPr>
      <w:color w:val="605E5C"/>
      <w:shd w:val="clear" w:color="auto" w:fill="E1DFDD"/>
    </w:rPr>
  </w:style>
  <w:style w:type="character" w:customStyle="1" w:styleId="61">
    <w:name w:val="未处理的提及6"/>
    <w:basedOn w:val="a0"/>
    <w:uiPriority w:val="99"/>
    <w:semiHidden/>
    <w:unhideWhenUsed/>
    <w:rsid w:val="008A627E"/>
    <w:rPr>
      <w:color w:val="605E5C"/>
      <w:shd w:val="clear" w:color="auto" w:fill="E1DFDD"/>
    </w:rPr>
  </w:style>
  <w:style w:type="character" w:customStyle="1" w:styleId="71">
    <w:name w:val="未处理的提及7"/>
    <w:basedOn w:val="a0"/>
    <w:uiPriority w:val="99"/>
    <w:semiHidden/>
    <w:unhideWhenUsed/>
    <w:rsid w:val="008A627E"/>
    <w:rPr>
      <w:color w:val="605E5C"/>
      <w:shd w:val="clear" w:color="auto" w:fill="E1DFDD"/>
    </w:rPr>
  </w:style>
  <w:style w:type="character" w:styleId="af8">
    <w:name w:val="Unresolved Mention"/>
    <w:basedOn w:val="a0"/>
    <w:uiPriority w:val="99"/>
    <w:semiHidden/>
    <w:unhideWhenUsed/>
    <w:rsid w:val="00613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1036.html" TargetMode="External"/><Relationship Id="rId26" Type="http://schemas.openxmlformats.org/officeDocument/2006/relationships/hyperlink" Target="http://ssfb86.com/index/News/detail/newsid/1036.html" TargetMode="External"/><Relationship Id="rId39" Type="http://schemas.openxmlformats.org/officeDocument/2006/relationships/hyperlink" Target="http://ssfb86.com/index/News/detail/newsid/2736.html" TargetMode="External"/><Relationship Id="rId3" Type="http://schemas.openxmlformats.org/officeDocument/2006/relationships/styles" Target="styles.xml"/><Relationship Id="rId21" Type="http://schemas.openxmlformats.org/officeDocument/2006/relationships/hyperlink" Target="http://ssfb86.com/index/News/detail/newsid/1036.html" TargetMode="External"/><Relationship Id="rId34" Type="http://schemas.openxmlformats.org/officeDocument/2006/relationships/hyperlink" Target="http://ssfb86.com/index/News/detail/newsid/828.html" TargetMode="External"/><Relationship Id="rId42" Type="http://schemas.openxmlformats.org/officeDocument/2006/relationships/hyperlink" Target="http://ssfb86.com/index/News/detail/newsid/2736.html" TargetMode="External"/><Relationship Id="rId47" Type="http://schemas.openxmlformats.org/officeDocument/2006/relationships/hyperlink" Target="http://ssfb86.com/index/News/detail/newsid/1036.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1036.html" TargetMode="External"/><Relationship Id="rId25" Type="http://schemas.openxmlformats.org/officeDocument/2006/relationships/hyperlink" Target="http://ssfb86.com/index/News/detail/newsid/1036.html" TargetMode="External"/><Relationship Id="rId33" Type="http://schemas.openxmlformats.org/officeDocument/2006/relationships/hyperlink" Target="http://ssfb86.com/index/News/detail/newsid/1036.html" TargetMode="External"/><Relationship Id="rId38" Type="http://schemas.openxmlformats.org/officeDocument/2006/relationships/hyperlink" Target="http://ssfb86.com/index/News/detail/newsid/2736.html" TargetMode="External"/><Relationship Id="rId46" Type="http://schemas.openxmlformats.org/officeDocument/2006/relationships/hyperlink" Target="http://ssfb86.com/index/News/detail/newsid/1036.html" TargetMode="External"/><Relationship Id="rId2" Type="http://schemas.openxmlformats.org/officeDocument/2006/relationships/numbering" Target="numbering.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828.html" TargetMode="External"/><Relationship Id="rId29" Type="http://schemas.openxmlformats.org/officeDocument/2006/relationships/hyperlink" Target="http://ssfb86.com/index/News/detail/newsid/828.html" TargetMode="External"/><Relationship Id="rId41" Type="http://schemas.openxmlformats.org/officeDocument/2006/relationships/hyperlink" Target="http://ssfb86.com/index/News/detail/newsid/273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1036.html" TargetMode="External"/><Relationship Id="rId32" Type="http://schemas.openxmlformats.org/officeDocument/2006/relationships/hyperlink" Target="http://ssfb86.com/index/News/detail/newsid/1036.html" TargetMode="External"/><Relationship Id="rId37" Type="http://schemas.openxmlformats.org/officeDocument/2006/relationships/hyperlink" Target="http://ssfb86.com/index/News/detail/newsid/2736.html" TargetMode="External"/><Relationship Id="rId40" Type="http://schemas.openxmlformats.org/officeDocument/2006/relationships/hyperlink" Target="http://ssfb86.com/index/News/detail/newsid/2736.html" TargetMode="External"/><Relationship Id="rId45" Type="http://schemas.openxmlformats.org/officeDocument/2006/relationships/hyperlink" Target="http://ssfb86.com/index/News/detail/newsid/1036.html" TargetMode="External"/><Relationship Id="rId5" Type="http://schemas.openxmlformats.org/officeDocument/2006/relationships/webSettings" Target="webSettings.xml"/><Relationship Id="rId15" Type="http://schemas.openxmlformats.org/officeDocument/2006/relationships/hyperlink" Target="http://ssfb86.com/index/News/detail/newsid/828.html" TargetMode="External"/><Relationship Id="rId23" Type="http://schemas.openxmlformats.org/officeDocument/2006/relationships/hyperlink" Target="http://ssfb86.com/index/News/detail/newsid/3887.html" TargetMode="External"/><Relationship Id="rId28" Type="http://schemas.openxmlformats.org/officeDocument/2006/relationships/hyperlink" Target="http://ssfb86.com/index/News/detail/newsid/1036.html" TargetMode="External"/><Relationship Id="rId36" Type="http://schemas.openxmlformats.org/officeDocument/2006/relationships/hyperlink" Target="http://ssfb86.com/index/News/detail/newsid/2736.html" TargetMode="External"/><Relationship Id="rId49" Type="http://schemas.openxmlformats.org/officeDocument/2006/relationships/fontTable" Target="fontTable.xml"/><Relationship Id="rId10" Type="http://schemas.openxmlformats.org/officeDocument/2006/relationships/hyperlink" Target="http://ssfb86.com/index/News/detail/newsid/828.html" TargetMode="External"/><Relationship Id="rId19" Type="http://schemas.openxmlformats.org/officeDocument/2006/relationships/hyperlink" Target="http://ssfb86.com/index/News/detail/newsid/1036.html" TargetMode="External"/><Relationship Id="rId31" Type="http://schemas.openxmlformats.org/officeDocument/2006/relationships/hyperlink" Target="http://ssfb86.com/index/News/detail/newsid/828.html" TargetMode="External"/><Relationship Id="rId44" Type="http://schemas.openxmlformats.org/officeDocument/2006/relationships/hyperlink" Target="http://ssfb86.com/index/News/detail/newsid/1036.html" TargetMode="External"/><Relationship Id="rId4" Type="http://schemas.openxmlformats.org/officeDocument/2006/relationships/settings" Target="settings.xml"/><Relationship Id="rId9" Type="http://schemas.openxmlformats.org/officeDocument/2006/relationships/hyperlink" Target="http://ssfb86.com/index/News/detail/newsid/1276.html" TargetMode="External"/><Relationship Id="rId14" Type="http://schemas.openxmlformats.org/officeDocument/2006/relationships/hyperlink" Target="http://ssfb86.com/index/News/detail/newsid/828.html" TargetMode="External"/><Relationship Id="rId22" Type="http://schemas.openxmlformats.org/officeDocument/2006/relationships/hyperlink" Target="http://ssfb86.com/index/News/detail/newsid/3887.html" TargetMode="External"/><Relationship Id="rId27" Type="http://schemas.openxmlformats.org/officeDocument/2006/relationships/hyperlink" Target="http://ssfb86.com/index/News/detail/newsid/3887.html" TargetMode="External"/><Relationship Id="rId30" Type="http://schemas.openxmlformats.org/officeDocument/2006/relationships/hyperlink" Target="http://ssfb86.com/index/News/detail/newsid/828.html" TargetMode="External"/><Relationship Id="rId35" Type="http://schemas.openxmlformats.org/officeDocument/2006/relationships/hyperlink" Target="http://ssfb86.com/index/News/detail/newsid/1036.html" TargetMode="External"/><Relationship Id="rId43" Type="http://schemas.openxmlformats.org/officeDocument/2006/relationships/hyperlink" Target="http://ssfb86.com/index/News/detail/newsid/2736.html" TargetMode="External"/><Relationship Id="rId48" Type="http://schemas.openxmlformats.org/officeDocument/2006/relationships/footer" Target="footer1.xml"/><Relationship Id="rId8" Type="http://schemas.openxmlformats.org/officeDocument/2006/relationships/hyperlink" Target="http://ssfb86.com/index/News/detail/newsid/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3379-5A04-4175-93CC-B591C373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2020-09-02T14:48:00Z</dcterms:created>
  <dcterms:modified xsi:type="dcterms:W3CDTF">2020-09-26T14:45:00Z</dcterms:modified>
</cp:coreProperties>
</file>