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18DF15FC" w:rsidR="00EB3844" w:rsidRDefault="00F45671"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5</w:t>
      </w:r>
      <w:r w:rsidR="001B4825" w:rsidRPr="00BC7C17">
        <w:rPr>
          <w:rFonts w:asciiTheme="minorEastAsia" w:hAnsiTheme="minorEastAsia"/>
          <w:color w:val="000000" w:themeColor="text1"/>
          <w:sz w:val="44"/>
          <w:szCs w:val="44"/>
        </w:rPr>
        <w:t>.</w:t>
      </w:r>
      <w:r w:rsidR="00996C05">
        <w:rPr>
          <w:rFonts w:asciiTheme="minorEastAsia" w:hAnsiTheme="minorEastAsia" w:hint="eastAsia"/>
          <w:color w:val="000000" w:themeColor="text1"/>
          <w:sz w:val="44"/>
          <w:szCs w:val="44"/>
        </w:rPr>
        <w:t>1.</w:t>
      </w:r>
      <w:r>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Pr="00F45671">
        <w:rPr>
          <w:rFonts w:asciiTheme="minorEastAsia" w:hAnsiTheme="minorEastAsia" w:hint="eastAsia"/>
          <w:color w:val="000000" w:themeColor="text1"/>
          <w:sz w:val="44"/>
          <w:szCs w:val="44"/>
        </w:rPr>
        <w:t>税务机关、税务人员的</w:t>
      </w:r>
      <w:r w:rsidR="00996C05">
        <w:rPr>
          <w:rFonts w:asciiTheme="minorEastAsia" w:hAnsiTheme="minorEastAsia" w:hint="eastAsia"/>
          <w:color w:val="000000" w:themeColor="text1"/>
          <w:sz w:val="44"/>
          <w:szCs w:val="44"/>
        </w:rPr>
        <w:t>行政</w:t>
      </w:r>
      <w:r w:rsidRPr="00F45671">
        <w:rPr>
          <w:rFonts w:asciiTheme="minorEastAsia" w:hAnsiTheme="minorEastAsia" w:hint="eastAsia"/>
          <w:color w:val="000000" w:themeColor="text1"/>
          <w:sz w:val="44"/>
          <w:szCs w:val="44"/>
        </w:rPr>
        <w:t>法律责任</w:t>
      </w:r>
    </w:p>
    <w:p w14:paraId="08C567B6" w14:textId="77777777" w:rsidR="00674ED3" w:rsidRDefault="00674ED3" w:rsidP="00674ED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p w14:paraId="1147A929"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一、违法征收税款</w:t>
      </w:r>
    </w:p>
    <w:p w14:paraId="0531507B"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违反法律、行政法规的规定提前征收、延缓征收或者摊派税款的，由其上级机关或者行政监察机关责令改正，对直接负责的主管人员和其他直接责任人员依法给予行政处分。</w:t>
      </w:r>
    </w:p>
    <w:p w14:paraId="4FE93634" w14:textId="2B427882"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14631034"/>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9"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第八十三条）</w:t>
      </w:r>
    </w:p>
    <w:bookmarkEnd w:id="0"/>
    <w:p w14:paraId="40D15995"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二、擅改征范围和入库级次</w:t>
      </w:r>
    </w:p>
    <w:p w14:paraId="3A668A29"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税务机关和司法机关的涉税罚没收入，应当按照税款入库预算级次上缴国库。</w:t>
      </w:r>
    </w:p>
    <w:p w14:paraId="0ACF295B" w14:textId="3A9C50DA"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10"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第七十五条）</w:t>
      </w:r>
    </w:p>
    <w:p w14:paraId="48722F19"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税务机关违反规定擅自改变税收征收管理范围和税款入库预算级次的，责令限期改正，对直接负责的主管人员和其他直接责任人员依法给予降级或者撤职的行政处分。</w:t>
      </w:r>
    </w:p>
    <w:p w14:paraId="5F859DE8" w14:textId="6ED8A936"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11"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第七十六条）</w:t>
      </w:r>
    </w:p>
    <w:p w14:paraId="2407C698"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三、徇私舞弊应移交不移交刑罚的</w:t>
      </w:r>
    </w:p>
    <w:p w14:paraId="595A6B9E"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纳税人、扣缴义务人有本法第六十三条、第六十五条、第六十六条、第六十七条、第七十一条规定的行为涉嫌犯罪的，税务机关应当依法移交司法机关追究刑事责任。</w:t>
      </w:r>
    </w:p>
    <w:p w14:paraId="7CDF614A" w14:textId="4E038C7A"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 w:name="_Hlk14630944"/>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12"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第七十七条第一款）</w:t>
      </w:r>
    </w:p>
    <w:bookmarkEnd w:id="1"/>
    <w:p w14:paraId="20A44C5F"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税务人员徇私舞弊，对依法应当移交司法机关追究刑事责任的不移交，情节严重的，依法追究刑事责任。</w:t>
      </w:r>
    </w:p>
    <w:p w14:paraId="5A128EFC" w14:textId="10E1CC60"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lastRenderedPageBreak/>
        <w:t>（</w:t>
      </w:r>
      <w:r w:rsidR="004E37CB">
        <w:rPr>
          <w:rFonts w:asciiTheme="minorEastAsia" w:hAnsiTheme="minorEastAsia" w:cs="宋体" w:hint="eastAsia"/>
          <w:color w:val="000000" w:themeColor="text1"/>
          <w:kern w:val="0"/>
          <w:sz w:val="24"/>
          <w:szCs w:val="24"/>
        </w:rPr>
        <w:t>《</w:t>
      </w:r>
      <w:hyperlink r:id="rId13"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第七十七条第二款）</w:t>
      </w:r>
    </w:p>
    <w:p w14:paraId="15043569"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四、查封扣押维持生活必需的住房和用品</w:t>
      </w:r>
    </w:p>
    <w:p w14:paraId="5D81CB25"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税务机关、税务人员查封、扣押纳税人个人及其所扶养家属维持生活必需的住房和用品的，责令退还，依法给予行政处分；构成犯罪的，依法追究刑事责任。</w:t>
      </w:r>
    </w:p>
    <w:p w14:paraId="575B27A7" w14:textId="18D79D69"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14"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第七十九条）</w:t>
      </w:r>
    </w:p>
    <w:p w14:paraId="5F0D0A02"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五、唆使协助偷、骗税及妨碍追缴欠税</w:t>
      </w:r>
    </w:p>
    <w:p w14:paraId="1245CE7D"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税务人员与纳税人、扣缴义务人勾结，唆使或者协助纳税人、扣缴义务人有本法第六十三条、第六十五条、第六十六条规定的行为，构成犯罪的，依法追究刑事责任；尚不构成犯罪的，依法给予行政处分。</w:t>
      </w:r>
    </w:p>
    <w:p w14:paraId="1B0F4A22" w14:textId="264489B0"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14630982"/>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15"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第八十条）</w:t>
      </w:r>
    </w:p>
    <w:bookmarkEnd w:id="2"/>
    <w:p w14:paraId="349BC116"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六、收贿或索贿</w:t>
      </w:r>
    </w:p>
    <w:p w14:paraId="564B2E73"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税务人员利用职务上的便利，收受或者索取纳税人、扣缴义务人财物或者谋取其他不正当利益，构成犯罪的，依法追究刑事责任；尚不构成犯罪的，依法给予行政处分。</w:t>
      </w:r>
    </w:p>
    <w:p w14:paraId="1D41DA3B" w14:textId="5228CD57"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16"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第八十一条）</w:t>
      </w:r>
    </w:p>
    <w:p w14:paraId="025DC4DB"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七、私分扣押、查封的财产</w:t>
      </w:r>
    </w:p>
    <w:p w14:paraId="6255BA9B" w14:textId="77777777" w:rsidR="00F45671" w:rsidRPr="00F45671" w:rsidRDefault="00F45671" w:rsidP="00F45671">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45671">
        <w:rPr>
          <w:rFonts w:asciiTheme="minorEastAsia" w:eastAsiaTheme="minorEastAsia" w:hAnsiTheme="minorEastAsia" w:hint="eastAsia"/>
          <w:color w:val="000000" w:themeColor="text1"/>
        </w:rPr>
        <w:t>税务人员私分扣押、查封的商品、货物或者其他财产，情节严重，构成犯罪的，依法追究刑事责任；尚不构成犯罪的，依法给予行政处分。</w:t>
      </w:r>
    </w:p>
    <w:p w14:paraId="0DE4BD3B" w14:textId="64A4AC35"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bookmarkStart w:id="3" w:name="_GoBack"/>
      <w:r w:rsidRPr="00F45671">
        <w:rPr>
          <w:rFonts w:asciiTheme="minorEastAsia" w:hAnsiTheme="minorEastAsia" w:cs="宋体" w:hint="eastAsia"/>
          <w:color w:val="000000" w:themeColor="text1"/>
          <w:kern w:val="0"/>
          <w:sz w:val="24"/>
          <w:szCs w:val="24"/>
        </w:rPr>
        <w:t>《</w:t>
      </w:r>
      <w:hyperlink r:id="rId17" w:history="1">
        <w:r w:rsidRPr="004F538C">
          <w:rPr>
            <w:rStyle w:val="a5"/>
            <w:rFonts w:asciiTheme="minorEastAsia" w:hAnsiTheme="minorEastAsia" w:cs="宋体" w:hint="eastAsia"/>
            <w:kern w:val="0"/>
            <w:sz w:val="24"/>
            <w:szCs w:val="24"/>
          </w:rPr>
          <w:t>税收征管法实施细则</w:t>
        </w:r>
      </w:hyperlink>
      <w:r w:rsidRPr="00F45671">
        <w:rPr>
          <w:rFonts w:asciiTheme="minorEastAsia" w:hAnsiTheme="minorEastAsia" w:cs="宋体" w:hint="eastAsia"/>
          <w:color w:val="000000" w:themeColor="text1"/>
          <w:kern w:val="0"/>
          <w:sz w:val="24"/>
          <w:szCs w:val="24"/>
        </w:rPr>
        <w:t>》</w:t>
      </w:r>
      <w:bookmarkEnd w:id="3"/>
      <w:r w:rsidRPr="00F45671">
        <w:rPr>
          <w:rFonts w:asciiTheme="minorEastAsia" w:hAnsiTheme="minorEastAsia" w:cs="宋体" w:hint="eastAsia"/>
          <w:color w:val="000000" w:themeColor="text1"/>
          <w:kern w:val="0"/>
          <w:sz w:val="24"/>
          <w:szCs w:val="24"/>
        </w:rPr>
        <w:t>第九十七条）</w:t>
      </w:r>
    </w:p>
    <w:p w14:paraId="1B3C40A6"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八、徇私舞弊或者玩忽职守，不征或者少征应征税款</w:t>
      </w:r>
    </w:p>
    <w:p w14:paraId="7188ED54"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税务人员徇私舞弊或者玩忽职守，不征或者少征应征税款，致使国家税收遭受重大损失，构成犯罪的，依法追究刑事责任；尚不构成犯罪的，依法给予行政处分。</w:t>
      </w:r>
    </w:p>
    <w:p w14:paraId="2D05A53B" w14:textId="3A7AA4F6" w:rsidR="00F45671" w:rsidRPr="00F45671" w:rsidRDefault="00F45671" w:rsidP="004E37CB">
      <w:pPr>
        <w:widowControl/>
        <w:shd w:val="clear" w:color="auto" w:fill="FFFFFF"/>
        <w:wordWrap w:val="0"/>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 w:name="_Hlk14631001"/>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18"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第八十</w:t>
      </w:r>
      <w:r w:rsidR="004E37CB">
        <w:rPr>
          <w:rFonts w:asciiTheme="minorEastAsia" w:hAnsiTheme="minorEastAsia" w:cs="宋体" w:hint="eastAsia"/>
          <w:color w:val="000000" w:themeColor="text1"/>
          <w:kern w:val="0"/>
          <w:sz w:val="24"/>
          <w:szCs w:val="24"/>
        </w:rPr>
        <w:t>二</w:t>
      </w:r>
      <w:r w:rsidRPr="00F45671">
        <w:rPr>
          <w:rFonts w:asciiTheme="minorEastAsia" w:hAnsiTheme="minorEastAsia" w:cs="宋体" w:hint="eastAsia"/>
          <w:color w:val="000000" w:themeColor="text1"/>
          <w:kern w:val="0"/>
          <w:sz w:val="24"/>
          <w:szCs w:val="24"/>
        </w:rPr>
        <w:t>条第一款）</w:t>
      </w:r>
    </w:p>
    <w:bookmarkEnd w:id="4"/>
    <w:p w14:paraId="4CA089B2"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lastRenderedPageBreak/>
        <w:t>九、滥用职权故意刁难纳税人、扣缴义务人</w:t>
      </w:r>
    </w:p>
    <w:p w14:paraId="45CF5385"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税务人员滥用职权，故意刁难纳税人、扣缴义务人的，调离税收工作岗位，并依法给予行政处分。</w:t>
      </w:r>
    </w:p>
    <w:p w14:paraId="3DC3F7B3" w14:textId="19AF4BB6"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19"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第八十</w:t>
      </w:r>
      <w:r w:rsidR="004E37CB">
        <w:rPr>
          <w:rFonts w:asciiTheme="minorEastAsia" w:hAnsiTheme="minorEastAsia" w:cs="宋体" w:hint="eastAsia"/>
          <w:color w:val="000000" w:themeColor="text1"/>
          <w:kern w:val="0"/>
          <w:sz w:val="24"/>
          <w:szCs w:val="24"/>
        </w:rPr>
        <w:t>二</w:t>
      </w:r>
      <w:r w:rsidRPr="00F45671">
        <w:rPr>
          <w:rFonts w:asciiTheme="minorEastAsia" w:hAnsiTheme="minorEastAsia" w:cs="宋体" w:hint="eastAsia"/>
          <w:color w:val="000000" w:themeColor="text1"/>
          <w:kern w:val="0"/>
          <w:sz w:val="24"/>
          <w:szCs w:val="24"/>
        </w:rPr>
        <w:t>条第二款）</w:t>
      </w:r>
    </w:p>
    <w:p w14:paraId="22025476"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十、打击报复检举人</w:t>
      </w:r>
    </w:p>
    <w:p w14:paraId="4E6F02D1"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税务人员对控告、检举税收违法违纪行为的纳税人、扣缴义务人以及其他检举人进行打击报复的，依法给予行政处分；构成犯罪的，依法追究刑事责任。</w:t>
      </w:r>
    </w:p>
    <w:p w14:paraId="13CBDE80" w14:textId="755D25D2"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20"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第八十</w:t>
      </w:r>
      <w:r w:rsidR="004E37CB">
        <w:rPr>
          <w:rFonts w:asciiTheme="minorEastAsia" w:hAnsiTheme="minorEastAsia" w:cs="宋体" w:hint="eastAsia"/>
          <w:color w:val="000000" w:themeColor="text1"/>
          <w:kern w:val="0"/>
          <w:sz w:val="24"/>
          <w:szCs w:val="24"/>
        </w:rPr>
        <w:t>二</w:t>
      </w:r>
      <w:r w:rsidRPr="00F45671">
        <w:rPr>
          <w:rFonts w:asciiTheme="minorEastAsia" w:hAnsiTheme="minorEastAsia" w:cs="宋体" w:hint="eastAsia"/>
          <w:color w:val="000000" w:themeColor="text1"/>
          <w:kern w:val="0"/>
          <w:sz w:val="24"/>
          <w:szCs w:val="24"/>
        </w:rPr>
        <w:t>条第三款）</w:t>
      </w:r>
    </w:p>
    <w:p w14:paraId="0F238E6C"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i/>
          <w:iCs/>
          <w:color w:val="000000" w:themeColor="text1"/>
          <w:kern w:val="0"/>
          <w:sz w:val="24"/>
          <w:szCs w:val="24"/>
        </w:rPr>
        <w:t>税务人员违反法律、行政法规的规定，故意高估或者低估农业税计税产量，致使多征或者少征税款，侵犯农民合法权益或者损害国家利益，构成犯罪的，依法追究刑事责任；尚不构成犯罪的，依法给予行政处分</w:t>
      </w:r>
      <w:r w:rsidRPr="00F45671">
        <w:rPr>
          <w:rFonts w:asciiTheme="minorEastAsia" w:hAnsiTheme="minorEastAsia" w:cs="宋体" w:hint="eastAsia"/>
          <w:color w:val="000000" w:themeColor="text1"/>
          <w:kern w:val="0"/>
          <w:sz w:val="24"/>
          <w:szCs w:val="24"/>
        </w:rPr>
        <w:t>。</w:t>
      </w:r>
    </w:p>
    <w:p w14:paraId="621B885E" w14:textId="1E9FBBAA"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21"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第八十</w:t>
      </w:r>
      <w:r w:rsidR="004E37CB">
        <w:rPr>
          <w:rFonts w:asciiTheme="minorEastAsia" w:hAnsiTheme="minorEastAsia" w:cs="宋体" w:hint="eastAsia"/>
          <w:color w:val="000000" w:themeColor="text1"/>
          <w:kern w:val="0"/>
          <w:sz w:val="24"/>
          <w:szCs w:val="24"/>
        </w:rPr>
        <w:t>二</w:t>
      </w:r>
      <w:r w:rsidRPr="00F45671">
        <w:rPr>
          <w:rFonts w:asciiTheme="minorEastAsia" w:hAnsiTheme="minorEastAsia" w:cs="宋体" w:hint="eastAsia"/>
          <w:color w:val="000000" w:themeColor="text1"/>
          <w:kern w:val="0"/>
          <w:sz w:val="24"/>
          <w:szCs w:val="24"/>
        </w:rPr>
        <w:t>条第四款）</w:t>
      </w:r>
    </w:p>
    <w:p w14:paraId="554B74C2"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十一、未按规定回避</w:t>
      </w:r>
    </w:p>
    <w:p w14:paraId="4ACB24EC"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税务人员在征收税款或者查处税收违法案件时，未按照本法规定进行回避的，对直接负责的主管人员和其他直接责任人员，依法给予行政处分。</w:t>
      </w:r>
    </w:p>
    <w:p w14:paraId="6E544188" w14:textId="222EC38C"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22"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第八十五条）</w:t>
      </w:r>
    </w:p>
    <w:p w14:paraId="3162E968" w14:textId="77777777" w:rsidR="00F45671" w:rsidRPr="00F45671" w:rsidRDefault="00F45671" w:rsidP="00F45671">
      <w:pPr>
        <w:pStyle w:val="1"/>
        <w:spacing w:beforeLines="50" w:before="156" w:after="0" w:line="480" w:lineRule="atLeast"/>
        <w:rPr>
          <w:rFonts w:asciiTheme="minorEastAsia" w:hAnsiTheme="minorEastAsia"/>
          <w:color w:val="000000" w:themeColor="text1"/>
          <w:sz w:val="24"/>
          <w:szCs w:val="24"/>
        </w:rPr>
      </w:pPr>
      <w:r w:rsidRPr="00F45671">
        <w:rPr>
          <w:rFonts w:asciiTheme="minorEastAsia" w:hAnsiTheme="minorEastAsia" w:hint="eastAsia"/>
          <w:color w:val="000000" w:themeColor="text1"/>
          <w:sz w:val="24"/>
          <w:szCs w:val="24"/>
        </w:rPr>
        <w:t>十二、未按规定保密</w:t>
      </w:r>
    </w:p>
    <w:p w14:paraId="3AA0FCF2" w14:textId="77777777" w:rsidR="00F45671" w:rsidRPr="00F45671" w:rsidRDefault="00F45671" w:rsidP="00F4567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未按照本法规定为纳税人、扣缴义务人、检举人保密的，对直接负责的主管人员和其他直接责任人员，由所在单位或者有关单位依法给予行政处分。</w:t>
      </w:r>
    </w:p>
    <w:p w14:paraId="4D14924D" w14:textId="456FD272" w:rsidR="00F45671" w:rsidRPr="00F45671" w:rsidRDefault="00F45671" w:rsidP="00F4567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45671">
        <w:rPr>
          <w:rFonts w:asciiTheme="minorEastAsia" w:hAnsiTheme="minorEastAsia" w:cs="宋体" w:hint="eastAsia"/>
          <w:color w:val="000000" w:themeColor="text1"/>
          <w:kern w:val="0"/>
          <w:sz w:val="24"/>
          <w:szCs w:val="24"/>
        </w:rPr>
        <w:t>（</w:t>
      </w:r>
      <w:r w:rsidR="004E37CB">
        <w:rPr>
          <w:rFonts w:asciiTheme="minorEastAsia" w:hAnsiTheme="minorEastAsia" w:cs="宋体" w:hint="eastAsia"/>
          <w:color w:val="000000" w:themeColor="text1"/>
          <w:kern w:val="0"/>
          <w:sz w:val="24"/>
          <w:szCs w:val="24"/>
        </w:rPr>
        <w:t>《</w:t>
      </w:r>
      <w:hyperlink r:id="rId23" w:history="1">
        <w:r w:rsidR="004E37CB">
          <w:rPr>
            <w:rStyle w:val="a5"/>
            <w:rFonts w:asciiTheme="minorEastAsia" w:hAnsiTheme="minorEastAsia" w:cs="宋体" w:hint="eastAsia"/>
            <w:kern w:val="0"/>
            <w:sz w:val="24"/>
            <w:szCs w:val="24"/>
          </w:rPr>
          <w:t>税收征管法</w:t>
        </w:r>
      </w:hyperlink>
      <w:r w:rsidR="004E37CB">
        <w:rPr>
          <w:rFonts w:asciiTheme="minorEastAsia" w:hAnsiTheme="minorEastAsia" w:cs="宋体" w:hint="eastAsia"/>
          <w:color w:val="000000" w:themeColor="text1"/>
          <w:kern w:val="0"/>
          <w:sz w:val="24"/>
          <w:szCs w:val="24"/>
        </w:rPr>
        <w:t>》</w:t>
      </w:r>
      <w:r w:rsidRPr="00F45671">
        <w:rPr>
          <w:rFonts w:asciiTheme="minorEastAsia" w:hAnsiTheme="minorEastAsia" w:cs="宋体" w:hint="eastAsia"/>
          <w:color w:val="000000" w:themeColor="text1"/>
          <w:kern w:val="0"/>
          <w:sz w:val="24"/>
          <w:szCs w:val="24"/>
        </w:rPr>
        <w:t>第八十七条）</w:t>
      </w:r>
    </w:p>
    <w:p w14:paraId="0A33A882" w14:textId="77777777" w:rsidR="00E10CC6" w:rsidRDefault="00E10CC6" w:rsidP="00E10CC6">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p>
    <w:p w14:paraId="5007B4AD" w14:textId="77777777" w:rsidR="00F45671" w:rsidRDefault="00F45671" w:rsidP="00E10CC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sectPr w:rsidR="00F45671" w:rsidSect="00036FB3">
      <w:footerReference w:type="default" r:id="rId2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A3BB4" w14:textId="77777777" w:rsidR="00217C1B" w:rsidRDefault="00217C1B" w:rsidP="005908E2">
      <w:r>
        <w:separator/>
      </w:r>
    </w:p>
  </w:endnote>
  <w:endnote w:type="continuationSeparator" w:id="0">
    <w:p w14:paraId="76F9737B" w14:textId="77777777" w:rsidR="00217C1B" w:rsidRDefault="00217C1B"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29373"/>
      <w:docPartObj>
        <w:docPartGallery w:val="Page Numbers (Bottom of Page)"/>
        <w:docPartUnique/>
      </w:docPartObj>
    </w:sdtPr>
    <w:sdtEndPr/>
    <w:sdtContent>
      <w:sdt>
        <w:sdtPr>
          <w:id w:val="-1669238322"/>
          <w:docPartObj>
            <w:docPartGallery w:val="Page Numbers (Top of Page)"/>
            <w:docPartUnique/>
          </w:docPartObj>
        </w:sdtPr>
        <w:sdtEndPr/>
        <w:sdtContent>
          <w:p w14:paraId="563331B2" w14:textId="61CC2A5B" w:rsidR="00996C05" w:rsidRDefault="00996C0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538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538C">
              <w:rPr>
                <w:b/>
                <w:bCs/>
                <w:noProof/>
              </w:rPr>
              <w:t>3</w:t>
            </w:r>
            <w:r>
              <w:rPr>
                <w:b/>
                <w:bCs/>
                <w:sz w:val="24"/>
                <w:szCs w:val="24"/>
              </w:rPr>
              <w:fldChar w:fldCharType="end"/>
            </w:r>
          </w:p>
        </w:sdtContent>
      </w:sdt>
    </w:sdtContent>
  </w:sdt>
  <w:p w14:paraId="7DD1E703" w14:textId="77777777" w:rsidR="002F344A" w:rsidRDefault="002F34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D2200" w14:textId="77777777" w:rsidR="00217C1B" w:rsidRDefault="00217C1B" w:rsidP="005908E2">
      <w:r>
        <w:separator/>
      </w:r>
    </w:p>
  </w:footnote>
  <w:footnote w:type="continuationSeparator" w:id="0">
    <w:p w14:paraId="1B82B93E" w14:textId="77777777" w:rsidR="00217C1B" w:rsidRDefault="00217C1B"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E5A0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474262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98A05A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B90E85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4B6043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F3E04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3"/>
    <w:multiLevelType w:val="singleLevel"/>
    <w:tmpl w:val="745A278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FFFFFF88"/>
    <w:multiLevelType w:val="singleLevel"/>
    <w:tmpl w:val="C8FE6796"/>
    <w:lvl w:ilvl="0">
      <w:start w:val="1"/>
      <w:numFmt w:val="decimal"/>
      <w:lvlText w:val="%1."/>
      <w:lvlJc w:val="left"/>
      <w:pPr>
        <w:tabs>
          <w:tab w:val="num" w:pos="360"/>
        </w:tabs>
        <w:ind w:left="360" w:hangingChars="200" w:hanging="360"/>
      </w:pPr>
    </w:lvl>
  </w:abstractNum>
  <w:abstractNum w:abstractNumId="8">
    <w:nsid w:val="FFFFFF89"/>
    <w:multiLevelType w:val="singleLevel"/>
    <w:tmpl w:val="FE70BFC2"/>
    <w:lvl w:ilvl="0">
      <w:start w:val="1"/>
      <w:numFmt w:val="bullet"/>
      <w:lvlText w:val=""/>
      <w:lvlJc w:val="left"/>
      <w:pPr>
        <w:tabs>
          <w:tab w:val="num" w:pos="360"/>
        </w:tabs>
        <w:ind w:left="360" w:hangingChars="200" w:hanging="360"/>
      </w:pPr>
      <w:rPr>
        <w:rFonts w:ascii="Wingdings" w:hAnsi="Wingdings" w:hint="default"/>
      </w:rPr>
    </w:lvl>
  </w:abstractNum>
  <w:abstractNum w:abstractNumId="9">
    <w:nsid w:val="FFFFFFFB"/>
    <w:multiLevelType w:val="multilevel"/>
    <w:tmpl w:val="FFFFFFFF"/>
    <w:lvl w:ilvl="0">
      <w:start w:val="7"/>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nsid w:val="0D221054"/>
    <w:multiLevelType w:val="hybridMultilevel"/>
    <w:tmpl w:val="34505C68"/>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4392692D"/>
    <w:multiLevelType w:val="singleLevel"/>
    <w:tmpl w:val="7FBE1FF6"/>
    <w:lvl w:ilvl="0">
      <w:start w:val="1"/>
      <w:numFmt w:val="japaneseCounting"/>
      <w:lvlText w:val="%1、"/>
      <w:lvlJc w:val="left"/>
      <w:pPr>
        <w:tabs>
          <w:tab w:val="num" w:pos="1200"/>
        </w:tabs>
        <w:ind w:left="1200" w:hanging="600"/>
      </w:pPr>
      <w:rPr>
        <w:rFonts w:hint="eastAsia"/>
      </w:rPr>
    </w:lvl>
  </w:abstractNum>
  <w:abstractNum w:abstractNumId="12">
    <w:nsid w:val="4F5B1113"/>
    <w:multiLevelType w:val="multilevel"/>
    <w:tmpl w:val="7A3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6317B"/>
    <w:multiLevelType w:val="singleLevel"/>
    <w:tmpl w:val="5D56317B"/>
    <w:lvl w:ilvl="0">
      <w:start w:val="1"/>
      <w:numFmt w:val="decimal"/>
      <w:suff w:val="nothing"/>
      <w:lvlText w:val="（%1）"/>
      <w:lvlJc w:val="left"/>
    </w:lvl>
  </w:abstractNum>
  <w:num w:numId="1">
    <w:abstractNumId w:val="13"/>
  </w:num>
  <w:num w:numId="2">
    <w:abstractNumId w:val="9"/>
  </w:num>
  <w:num w:numId="3">
    <w:abstractNumId w:val="11"/>
  </w:num>
  <w:num w:numId="4">
    <w:abstractNumId w:val="10"/>
  </w:num>
  <w:num w:numId="5">
    <w:abstractNumId w:val="7"/>
  </w:num>
  <w:num w:numId="6">
    <w:abstractNumId w:val="3"/>
  </w:num>
  <w:num w:numId="7">
    <w:abstractNumId w:val="2"/>
  </w:num>
  <w:num w:numId="8">
    <w:abstractNumId w:val="1"/>
  </w:num>
  <w:num w:numId="9">
    <w:abstractNumId w:val="0"/>
  </w:num>
  <w:num w:numId="10">
    <w:abstractNumId w:val="8"/>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0D46"/>
    <w:rsid w:val="0000242B"/>
    <w:rsid w:val="000310BE"/>
    <w:rsid w:val="00031A09"/>
    <w:rsid w:val="00031C3D"/>
    <w:rsid w:val="00032969"/>
    <w:rsid w:val="00032F8C"/>
    <w:rsid w:val="0003421B"/>
    <w:rsid w:val="00036FB3"/>
    <w:rsid w:val="0003732E"/>
    <w:rsid w:val="00042155"/>
    <w:rsid w:val="00044CC2"/>
    <w:rsid w:val="00054B12"/>
    <w:rsid w:val="00065D80"/>
    <w:rsid w:val="00067D29"/>
    <w:rsid w:val="00075153"/>
    <w:rsid w:val="000764D2"/>
    <w:rsid w:val="00081555"/>
    <w:rsid w:val="00081D70"/>
    <w:rsid w:val="00082DA8"/>
    <w:rsid w:val="00094EB7"/>
    <w:rsid w:val="000A33D0"/>
    <w:rsid w:val="000A3AA2"/>
    <w:rsid w:val="000A520E"/>
    <w:rsid w:val="000B4604"/>
    <w:rsid w:val="000D155C"/>
    <w:rsid w:val="000D26F7"/>
    <w:rsid w:val="000E3B23"/>
    <w:rsid w:val="000E5CB3"/>
    <w:rsid w:val="000E6068"/>
    <w:rsid w:val="000F0308"/>
    <w:rsid w:val="000F0A5F"/>
    <w:rsid w:val="000F38D4"/>
    <w:rsid w:val="000F4FF5"/>
    <w:rsid w:val="001006CF"/>
    <w:rsid w:val="00103CFD"/>
    <w:rsid w:val="0011250C"/>
    <w:rsid w:val="00115967"/>
    <w:rsid w:val="00116EDF"/>
    <w:rsid w:val="001307EA"/>
    <w:rsid w:val="00131965"/>
    <w:rsid w:val="001364AF"/>
    <w:rsid w:val="001406C8"/>
    <w:rsid w:val="00146B64"/>
    <w:rsid w:val="001515D9"/>
    <w:rsid w:val="00152BEC"/>
    <w:rsid w:val="00154D8D"/>
    <w:rsid w:val="00170248"/>
    <w:rsid w:val="00175195"/>
    <w:rsid w:val="0017727E"/>
    <w:rsid w:val="00177948"/>
    <w:rsid w:val="00181799"/>
    <w:rsid w:val="0018239E"/>
    <w:rsid w:val="00190831"/>
    <w:rsid w:val="001923D9"/>
    <w:rsid w:val="001B4825"/>
    <w:rsid w:val="001D06E6"/>
    <w:rsid w:val="001D4470"/>
    <w:rsid w:val="001E1525"/>
    <w:rsid w:val="001E7501"/>
    <w:rsid w:val="001F33E6"/>
    <w:rsid w:val="001F39CF"/>
    <w:rsid w:val="002020B8"/>
    <w:rsid w:val="002029CD"/>
    <w:rsid w:val="0021733A"/>
    <w:rsid w:val="00217C1B"/>
    <w:rsid w:val="00221D6F"/>
    <w:rsid w:val="00230FBF"/>
    <w:rsid w:val="002312C1"/>
    <w:rsid w:val="00237FC9"/>
    <w:rsid w:val="00240609"/>
    <w:rsid w:val="0024317C"/>
    <w:rsid w:val="002476B0"/>
    <w:rsid w:val="002477A7"/>
    <w:rsid w:val="0024798E"/>
    <w:rsid w:val="00284163"/>
    <w:rsid w:val="0029289F"/>
    <w:rsid w:val="00293639"/>
    <w:rsid w:val="002A1EA3"/>
    <w:rsid w:val="002A4923"/>
    <w:rsid w:val="002A5EB8"/>
    <w:rsid w:val="002D3A69"/>
    <w:rsid w:val="002F344A"/>
    <w:rsid w:val="002F5D2A"/>
    <w:rsid w:val="00302D98"/>
    <w:rsid w:val="00307A85"/>
    <w:rsid w:val="00312518"/>
    <w:rsid w:val="00317FB7"/>
    <w:rsid w:val="003216E3"/>
    <w:rsid w:val="00322411"/>
    <w:rsid w:val="00327D26"/>
    <w:rsid w:val="00330092"/>
    <w:rsid w:val="00337CB7"/>
    <w:rsid w:val="00342790"/>
    <w:rsid w:val="00344EB0"/>
    <w:rsid w:val="00352064"/>
    <w:rsid w:val="00354A40"/>
    <w:rsid w:val="00361666"/>
    <w:rsid w:val="00370F8E"/>
    <w:rsid w:val="003739C5"/>
    <w:rsid w:val="00385E4A"/>
    <w:rsid w:val="00397138"/>
    <w:rsid w:val="003A256B"/>
    <w:rsid w:val="003A6C84"/>
    <w:rsid w:val="003B0368"/>
    <w:rsid w:val="003E0B7E"/>
    <w:rsid w:val="003E2ABF"/>
    <w:rsid w:val="003E2D07"/>
    <w:rsid w:val="003E3D3E"/>
    <w:rsid w:val="003F589A"/>
    <w:rsid w:val="004054A2"/>
    <w:rsid w:val="0041059E"/>
    <w:rsid w:val="0042253E"/>
    <w:rsid w:val="0042736C"/>
    <w:rsid w:val="00431D41"/>
    <w:rsid w:val="00435080"/>
    <w:rsid w:val="00441638"/>
    <w:rsid w:val="0044197A"/>
    <w:rsid w:val="00445880"/>
    <w:rsid w:val="00454CFE"/>
    <w:rsid w:val="00457ED7"/>
    <w:rsid w:val="00461BBB"/>
    <w:rsid w:val="0046763C"/>
    <w:rsid w:val="00473E5F"/>
    <w:rsid w:val="00481952"/>
    <w:rsid w:val="00484E3E"/>
    <w:rsid w:val="00486CAF"/>
    <w:rsid w:val="00490250"/>
    <w:rsid w:val="00492F0E"/>
    <w:rsid w:val="004978D5"/>
    <w:rsid w:val="004A48A6"/>
    <w:rsid w:val="004B1931"/>
    <w:rsid w:val="004B4BB4"/>
    <w:rsid w:val="004C1AD0"/>
    <w:rsid w:val="004C320B"/>
    <w:rsid w:val="004C4208"/>
    <w:rsid w:val="004D014C"/>
    <w:rsid w:val="004E000E"/>
    <w:rsid w:val="004E0240"/>
    <w:rsid w:val="004E1B6D"/>
    <w:rsid w:val="004E37CB"/>
    <w:rsid w:val="004F47FA"/>
    <w:rsid w:val="004F538C"/>
    <w:rsid w:val="004F5AA8"/>
    <w:rsid w:val="005020AD"/>
    <w:rsid w:val="00511BCB"/>
    <w:rsid w:val="0051268C"/>
    <w:rsid w:val="00517C5A"/>
    <w:rsid w:val="00535D50"/>
    <w:rsid w:val="00537AD7"/>
    <w:rsid w:val="0054342A"/>
    <w:rsid w:val="0054381E"/>
    <w:rsid w:val="00563E6D"/>
    <w:rsid w:val="00565987"/>
    <w:rsid w:val="0058104B"/>
    <w:rsid w:val="00587811"/>
    <w:rsid w:val="0059069D"/>
    <w:rsid w:val="005908E2"/>
    <w:rsid w:val="0059611A"/>
    <w:rsid w:val="005C0392"/>
    <w:rsid w:val="005C7973"/>
    <w:rsid w:val="005E00D7"/>
    <w:rsid w:val="005E062B"/>
    <w:rsid w:val="005E6059"/>
    <w:rsid w:val="005F0E8A"/>
    <w:rsid w:val="005F477E"/>
    <w:rsid w:val="00600016"/>
    <w:rsid w:val="00612746"/>
    <w:rsid w:val="0063682B"/>
    <w:rsid w:val="00642C67"/>
    <w:rsid w:val="00644256"/>
    <w:rsid w:val="00650393"/>
    <w:rsid w:val="00651070"/>
    <w:rsid w:val="00653379"/>
    <w:rsid w:val="00655B3D"/>
    <w:rsid w:val="006562F0"/>
    <w:rsid w:val="006603A7"/>
    <w:rsid w:val="006608F6"/>
    <w:rsid w:val="0066143D"/>
    <w:rsid w:val="00664917"/>
    <w:rsid w:val="00674ED3"/>
    <w:rsid w:val="006805B1"/>
    <w:rsid w:val="0068534B"/>
    <w:rsid w:val="006947D2"/>
    <w:rsid w:val="006A4061"/>
    <w:rsid w:val="006C3BBB"/>
    <w:rsid w:val="006C3CE7"/>
    <w:rsid w:val="006C6815"/>
    <w:rsid w:val="006D12A5"/>
    <w:rsid w:val="006D2BCA"/>
    <w:rsid w:val="006D6190"/>
    <w:rsid w:val="006D66AA"/>
    <w:rsid w:val="006E1D99"/>
    <w:rsid w:val="006F62C8"/>
    <w:rsid w:val="006F6A82"/>
    <w:rsid w:val="006F7D2A"/>
    <w:rsid w:val="00702001"/>
    <w:rsid w:val="00707486"/>
    <w:rsid w:val="007106B3"/>
    <w:rsid w:val="00717BCD"/>
    <w:rsid w:val="00717BE8"/>
    <w:rsid w:val="0072317D"/>
    <w:rsid w:val="007279C1"/>
    <w:rsid w:val="00735FCA"/>
    <w:rsid w:val="00737EE0"/>
    <w:rsid w:val="00745189"/>
    <w:rsid w:val="007467BC"/>
    <w:rsid w:val="007649D4"/>
    <w:rsid w:val="0076793E"/>
    <w:rsid w:val="007735BF"/>
    <w:rsid w:val="007807FA"/>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0D37"/>
    <w:rsid w:val="008014BF"/>
    <w:rsid w:val="00802A13"/>
    <w:rsid w:val="008175E4"/>
    <w:rsid w:val="0082174A"/>
    <w:rsid w:val="00823915"/>
    <w:rsid w:val="008263A0"/>
    <w:rsid w:val="008403A0"/>
    <w:rsid w:val="00845A9D"/>
    <w:rsid w:val="00850985"/>
    <w:rsid w:val="00851B6C"/>
    <w:rsid w:val="00856F5C"/>
    <w:rsid w:val="008700A9"/>
    <w:rsid w:val="00871788"/>
    <w:rsid w:val="00874B9E"/>
    <w:rsid w:val="008777CA"/>
    <w:rsid w:val="00884837"/>
    <w:rsid w:val="00886134"/>
    <w:rsid w:val="00886D0C"/>
    <w:rsid w:val="008A043A"/>
    <w:rsid w:val="008A627E"/>
    <w:rsid w:val="008B4F9B"/>
    <w:rsid w:val="008D72C4"/>
    <w:rsid w:val="00901F50"/>
    <w:rsid w:val="00904494"/>
    <w:rsid w:val="009061F7"/>
    <w:rsid w:val="009121CE"/>
    <w:rsid w:val="009168B7"/>
    <w:rsid w:val="00920B18"/>
    <w:rsid w:val="009467A0"/>
    <w:rsid w:val="00946CA9"/>
    <w:rsid w:val="00947E85"/>
    <w:rsid w:val="0095436E"/>
    <w:rsid w:val="00962753"/>
    <w:rsid w:val="00963B08"/>
    <w:rsid w:val="00967A88"/>
    <w:rsid w:val="0098307B"/>
    <w:rsid w:val="00984FF8"/>
    <w:rsid w:val="00986CAF"/>
    <w:rsid w:val="00994DB5"/>
    <w:rsid w:val="00996C05"/>
    <w:rsid w:val="009A2312"/>
    <w:rsid w:val="009A690F"/>
    <w:rsid w:val="009A74B7"/>
    <w:rsid w:val="009A7E88"/>
    <w:rsid w:val="009B140D"/>
    <w:rsid w:val="009B7427"/>
    <w:rsid w:val="009C3047"/>
    <w:rsid w:val="009C57AE"/>
    <w:rsid w:val="009D749A"/>
    <w:rsid w:val="009F1F9B"/>
    <w:rsid w:val="009F3534"/>
    <w:rsid w:val="00A070EB"/>
    <w:rsid w:val="00A076E4"/>
    <w:rsid w:val="00A13178"/>
    <w:rsid w:val="00A13FFB"/>
    <w:rsid w:val="00A32B72"/>
    <w:rsid w:val="00A442E1"/>
    <w:rsid w:val="00A46D7A"/>
    <w:rsid w:val="00A55D41"/>
    <w:rsid w:val="00A575F1"/>
    <w:rsid w:val="00A66603"/>
    <w:rsid w:val="00A72FD8"/>
    <w:rsid w:val="00A74713"/>
    <w:rsid w:val="00A77333"/>
    <w:rsid w:val="00A93646"/>
    <w:rsid w:val="00A93E5B"/>
    <w:rsid w:val="00A9440E"/>
    <w:rsid w:val="00A94E76"/>
    <w:rsid w:val="00A97C22"/>
    <w:rsid w:val="00AA0596"/>
    <w:rsid w:val="00AA1B2D"/>
    <w:rsid w:val="00AA2CE6"/>
    <w:rsid w:val="00AC3FB1"/>
    <w:rsid w:val="00AC47FA"/>
    <w:rsid w:val="00AD5B6C"/>
    <w:rsid w:val="00AD66DA"/>
    <w:rsid w:val="00AD6F22"/>
    <w:rsid w:val="00AD7E52"/>
    <w:rsid w:val="00AE2FD3"/>
    <w:rsid w:val="00AE34BF"/>
    <w:rsid w:val="00AF41AC"/>
    <w:rsid w:val="00B01357"/>
    <w:rsid w:val="00B0569F"/>
    <w:rsid w:val="00B16AB4"/>
    <w:rsid w:val="00B20E69"/>
    <w:rsid w:val="00B24B12"/>
    <w:rsid w:val="00B2741C"/>
    <w:rsid w:val="00B3475E"/>
    <w:rsid w:val="00B35DE9"/>
    <w:rsid w:val="00B57002"/>
    <w:rsid w:val="00B5716C"/>
    <w:rsid w:val="00B610D0"/>
    <w:rsid w:val="00B6650F"/>
    <w:rsid w:val="00B76901"/>
    <w:rsid w:val="00B87AA5"/>
    <w:rsid w:val="00B91EC8"/>
    <w:rsid w:val="00B931A0"/>
    <w:rsid w:val="00BA45A1"/>
    <w:rsid w:val="00BC124F"/>
    <w:rsid w:val="00BC7C17"/>
    <w:rsid w:val="00BD0681"/>
    <w:rsid w:val="00BD0B17"/>
    <w:rsid w:val="00BD2CC4"/>
    <w:rsid w:val="00BD796D"/>
    <w:rsid w:val="00BD7ACA"/>
    <w:rsid w:val="00BF17D2"/>
    <w:rsid w:val="00BF343D"/>
    <w:rsid w:val="00C05FF6"/>
    <w:rsid w:val="00C22508"/>
    <w:rsid w:val="00C23E55"/>
    <w:rsid w:val="00C24A8F"/>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8019E"/>
    <w:rsid w:val="00C83A8E"/>
    <w:rsid w:val="00C86756"/>
    <w:rsid w:val="00CA0887"/>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3402"/>
    <w:rsid w:val="00D14616"/>
    <w:rsid w:val="00D1492E"/>
    <w:rsid w:val="00D17143"/>
    <w:rsid w:val="00D25233"/>
    <w:rsid w:val="00D428BD"/>
    <w:rsid w:val="00D44271"/>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0973"/>
    <w:rsid w:val="00DD2A9F"/>
    <w:rsid w:val="00DD5D1D"/>
    <w:rsid w:val="00DE00E3"/>
    <w:rsid w:val="00DE035B"/>
    <w:rsid w:val="00DE6D84"/>
    <w:rsid w:val="00DE7FE0"/>
    <w:rsid w:val="00DF4380"/>
    <w:rsid w:val="00DF44E3"/>
    <w:rsid w:val="00DF53EA"/>
    <w:rsid w:val="00DF6112"/>
    <w:rsid w:val="00DF7F1D"/>
    <w:rsid w:val="00E02096"/>
    <w:rsid w:val="00E05BEC"/>
    <w:rsid w:val="00E068A0"/>
    <w:rsid w:val="00E06AA8"/>
    <w:rsid w:val="00E10CC6"/>
    <w:rsid w:val="00E1242D"/>
    <w:rsid w:val="00E126CB"/>
    <w:rsid w:val="00E15C1B"/>
    <w:rsid w:val="00E20B16"/>
    <w:rsid w:val="00E22CEF"/>
    <w:rsid w:val="00E23F08"/>
    <w:rsid w:val="00E24562"/>
    <w:rsid w:val="00E26EA5"/>
    <w:rsid w:val="00E31DC2"/>
    <w:rsid w:val="00E437A4"/>
    <w:rsid w:val="00E43974"/>
    <w:rsid w:val="00E47E9C"/>
    <w:rsid w:val="00E57568"/>
    <w:rsid w:val="00E57C5D"/>
    <w:rsid w:val="00E6278E"/>
    <w:rsid w:val="00E644C6"/>
    <w:rsid w:val="00E66434"/>
    <w:rsid w:val="00E700F9"/>
    <w:rsid w:val="00E71F17"/>
    <w:rsid w:val="00E7673A"/>
    <w:rsid w:val="00E85A62"/>
    <w:rsid w:val="00E9414B"/>
    <w:rsid w:val="00E97E46"/>
    <w:rsid w:val="00EA0CF0"/>
    <w:rsid w:val="00EA1FA3"/>
    <w:rsid w:val="00EA78ED"/>
    <w:rsid w:val="00EB1A88"/>
    <w:rsid w:val="00EB2D81"/>
    <w:rsid w:val="00EB3844"/>
    <w:rsid w:val="00EE1739"/>
    <w:rsid w:val="00EE2EA5"/>
    <w:rsid w:val="00EF0EE2"/>
    <w:rsid w:val="00F0101F"/>
    <w:rsid w:val="00F106E6"/>
    <w:rsid w:val="00F15D34"/>
    <w:rsid w:val="00F201E0"/>
    <w:rsid w:val="00F24275"/>
    <w:rsid w:val="00F2789A"/>
    <w:rsid w:val="00F335F4"/>
    <w:rsid w:val="00F44F2C"/>
    <w:rsid w:val="00F45671"/>
    <w:rsid w:val="00F46443"/>
    <w:rsid w:val="00F467A0"/>
    <w:rsid w:val="00F56E6F"/>
    <w:rsid w:val="00F57C18"/>
    <w:rsid w:val="00F62619"/>
    <w:rsid w:val="00F703C0"/>
    <w:rsid w:val="00F77F05"/>
    <w:rsid w:val="00F8386A"/>
    <w:rsid w:val="00FA1516"/>
    <w:rsid w:val="00FB1FCB"/>
    <w:rsid w:val="00FB2B3B"/>
    <w:rsid w:val="00FB456D"/>
    <w:rsid w:val="00FB68F6"/>
    <w:rsid w:val="00FC4995"/>
    <w:rsid w:val="00FC5CEA"/>
    <w:rsid w:val="00FC6A08"/>
    <w:rsid w:val="00FD3017"/>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未处理的提及"/>
    <w:uiPriority w:val="99"/>
    <w:semiHidden/>
    <w:unhideWhenUsed/>
    <w:rsid w:val="00947E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未处理的提及"/>
    <w:uiPriority w:val="99"/>
    <w:semiHidden/>
    <w:unhideWhenUsed/>
    <w:rsid w:val="0094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036.html" TargetMode="External"/><Relationship Id="rId18" Type="http://schemas.openxmlformats.org/officeDocument/2006/relationships/hyperlink" Target="http://ssfb86.com/index/News/detail/newsid/1036.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fb86.com/index/News/detail/newsid/1036.html" TargetMode="External"/><Relationship Id="rId7" Type="http://schemas.openxmlformats.org/officeDocument/2006/relationships/footnotes" Target="footnotes.xml"/><Relationship Id="rId12" Type="http://schemas.openxmlformats.org/officeDocument/2006/relationships/hyperlink" Target="http://ssfb86.com/index/News/detail/newsid/1036.html" TargetMode="External"/><Relationship Id="rId17" Type="http://schemas.openxmlformats.org/officeDocument/2006/relationships/hyperlink" Target="http://ssfb86.com/index/News/detail/newsid/828.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fb86.com/index/News/detail/newsid/1036.html" TargetMode="External"/><Relationship Id="rId20" Type="http://schemas.openxmlformats.org/officeDocument/2006/relationships/hyperlink" Target="http://ssfb86.com/index/News/detail/newsid/103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1036.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fb86.com/index/News/detail/newsid/1036.html" TargetMode="External"/><Relationship Id="rId23" Type="http://schemas.openxmlformats.org/officeDocument/2006/relationships/hyperlink" Target="http://ssfb86.com/index/News/detail/newsid/1036.html" TargetMode="Externa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1036.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1036.html" TargetMode="External"/><Relationship Id="rId22" Type="http://schemas.openxmlformats.org/officeDocument/2006/relationships/hyperlink" Target="http://ssfb86.com/index/News/detail/newsid/103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381C-B08C-4707-93FF-901BF820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6</cp:revision>
  <dcterms:created xsi:type="dcterms:W3CDTF">2020-09-04T09:26:00Z</dcterms:created>
  <dcterms:modified xsi:type="dcterms:W3CDTF">2020-09-20T12:02:00Z</dcterms:modified>
</cp:coreProperties>
</file>