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B4207" w14:textId="77777777" w:rsidR="00912C3C" w:rsidRPr="00C94E15" w:rsidRDefault="00912C3C" w:rsidP="00C94E15">
      <w:pPr>
        <w:spacing w:beforeLines="50" w:before="156" w:line="480" w:lineRule="atLeast"/>
        <w:rPr>
          <w:rFonts w:asciiTheme="minorEastAsia" w:hAnsiTheme="minorEastAsia" w:hint="eastAsia"/>
          <w:sz w:val="24"/>
          <w:szCs w:val="24"/>
        </w:rPr>
      </w:pPr>
    </w:p>
    <w:p w14:paraId="60C0F24A" w14:textId="4A12B523" w:rsidR="00C94E15" w:rsidRPr="00C94E15" w:rsidRDefault="005D2C87" w:rsidP="00C94E15">
      <w:pPr>
        <w:spacing w:beforeLines="50" w:before="156" w:line="480" w:lineRule="atLeast"/>
        <w:jc w:val="center"/>
        <w:rPr>
          <w:rFonts w:asciiTheme="minorEastAsia" w:hAnsiTheme="minorEastAsia"/>
          <w:sz w:val="44"/>
          <w:szCs w:val="44"/>
        </w:rPr>
      </w:pPr>
      <w:r>
        <w:rPr>
          <w:rFonts w:asciiTheme="minorEastAsia" w:hAnsiTheme="minorEastAsia" w:hint="eastAsia"/>
          <w:sz w:val="44"/>
          <w:szCs w:val="44"/>
        </w:rPr>
        <w:t>5.1</w:t>
      </w:r>
      <w:r w:rsidR="00FA2825">
        <w:rPr>
          <w:rFonts w:asciiTheme="minorEastAsia" w:hAnsiTheme="minorEastAsia"/>
          <w:sz w:val="44"/>
          <w:szCs w:val="44"/>
        </w:rPr>
        <w:t>.1</w:t>
      </w:r>
      <w:r w:rsidR="00C94E15" w:rsidRPr="00C94E15">
        <w:rPr>
          <w:rFonts w:asciiTheme="minorEastAsia" w:hAnsiTheme="minorEastAsia" w:hint="eastAsia"/>
          <w:sz w:val="44"/>
          <w:szCs w:val="44"/>
        </w:rPr>
        <w:t xml:space="preserve">  </w:t>
      </w:r>
      <w:r w:rsidR="00FA2825" w:rsidRPr="00FA2825">
        <w:rPr>
          <w:rFonts w:asciiTheme="minorEastAsia" w:hAnsiTheme="minorEastAsia" w:hint="eastAsia"/>
          <w:sz w:val="44"/>
          <w:szCs w:val="44"/>
        </w:rPr>
        <w:t>纳税期限、纳税地点、纳税环节</w:t>
      </w:r>
    </w:p>
    <w:p w14:paraId="651BE283" w14:textId="77777777" w:rsidR="002C6C56" w:rsidRDefault="002C6C56" w:rsidP="008255B3">
      <w:pPr>
        <w:spacing w:beforeLines="50" w:before="156" w:line="480" w:lineRule="atLeast"/>
        <w:rPr>
          <w:rFonts w:asciiTheme="minorEastAsia" w:hAnsiTheme="minorEastAsia"/>
          <w:b/>
          <w:bCs/>
          <w:color w:val="000000" w:themeColor="text1"/>
          <w:kern w:val="44"/>
          <w:sz w:val="24"/>
          <w:szCs w:val="24"/>
          <w:shd w:val="clear" w:color="auto" w:fill="FFFFFF"/>
        </w:rPr>
      </w:pPr>
    </w:p>
    <w:p w14:paraId="5BB57FE6" w14:textId="39109E3D" w:rsidR="00F90ECC" w:rsidRPr="00F90ECC" w:rsidRDefault="00F90ECC" w:rsidP="00F90ECC">
      <w:pPr>
        <w:pStyle w:val="1"/>
        <w:spacing w:beforeLines="50" w:before="156" w:after="0" w:line="480" w:lineRule="atLeast"/>
        <w:rPr>
          <w:rFonts w:asciiTheme="minorEastAsia" w:hAnsiTheme="minorEastAsia"/>
          <w:color w:val="000000" w:themeColor="text1"/>
          <w:sz w:val="24"/>
          <w:szCs w:val="24"/>
          <w:shd w:val="clear" w:color="auto" w:fill="FFFFFF"/>
        </w:rPr>
      </w:pPr>
      <w:r w:rsidRPr="00F90ECC">
        <w:rPr>
          <w:rFonts w:asciiTheme="minorEastAsia" w:hAnsiTheme="minorEastAsia" w:hint="eastAsia"/>
          <w:color w:val="000000" w:themeColor="text1"/>
          <w:sz w:val="24"/>
          <w:szCs w:val="24"/>
          <w:shd w:val="clear" w:color="auto" w:fill="FFFFFF"/>
        </w:rPr>
        <w:t>一、纳税义务发生时间</w:t>
      </w:r>
    </w:p>
    <w:p w14:paraId="5CF8761E" w14:textId="77777777" w:rsidR="00F90ECC" w:rsidRPr="00C87CF2" w:rsidRDefault="00F90ECC" w:rsidP="00F90ECC">
      <w:pPr>
        <w:pStyle w:val="a9"/>
        <w:shd w:val="clear" w:color="auto" w:fill="FFFFFF"/>
        <w:spacing w:beforeLines="50" w:before="156" w:line="480" w:lineRule="atLeast"/>
        <w:ind w:firstLine="480"/>
        <w:jc w:val="both"/>
        <w:rPr>
          <w:color w:val="333333"/>
        </w:rPr>
      </w:pPr>
      <w:r w:rsidRPr="00C87CF2">
        <w:rPr>
          <w:rFonts w:hint="eastAsia"/>
          <w:color w:val="333333"/>
        </w:rPr>
        <w:t>转让国有土地使用权、地上建筑物及附着物的，以取得收入的当天；以赊销或分期收款方式转让房地产的，以本期收到价款的当天或合同约定本期应收价款日期的当天；采用预收价款方式转让房地产的，以收到预收价款的当天。</w:t>
      </w:r>
    </w:p>
    <w:p w14:paraId="6A911A94" w14:textId="7197ACA9" w:rsidR="00F90ECC" w:rsidRPr="008255B3" w:rsidRDefault="00F90ECC" w:rsidP="00F90ECC">
      <w:pPr>
        <w:pStyle w:val="a9"/>
        <w:shd w:val="clear" w:color="auto" w:fill="FFFFFF"/>
        <w:spacing w:beforeLines="50" w:before="156" w:line="480" w:lineRule="atLeast"/>
        <w:ind w:firstLine="480"/>
        <w:jc w:val="right"/>
        <w:rPr>
          <w:rFonts w:asciiTheme="minorEastAsia" w:hAnsiTheme="minorEastAsia"/>
          <w:b/>
          <w:bCs/>
          <w:color w:val="000000" w:themeColor="text1"/>
          <w:kern w:val="44"/>
          <w:shd w:val="clear" w:color="auto" w:fill="FFFFFF"/>
        </w:rPr>
      </w:pPr>
      <w:r w:rsidRPr="00C87CF2">
        <w:rPr>
          <w:rFonts w:hint="eastAsia"/>
          <w:color w:val="333333"/>
        </w:rPr>
        <w:t>（</w:t>
      </w:r>
      <w:hyperlink r:id="rId6" w:history="1">
        <w:r w:rsidRPr="00C87CF2">
          <w:rPr>
            <w:rStyle w:val="a7"/>
            <w:rFonts w:hint="eastAsia"/>
          </w:rPr>
          <w:t>参考资料JS2</w:t>
        </w:r>
      </w:hyperlink>
      <w:r w:rsidRPr="00C87CF2">
        <w:rPr>
          <w:rFonts w:hint="eastAsia"/>
          <w:color w:val="333333"/>
        </w:rPr>
        <w:t>第</w:t>
      </w:r>
      <w:r>
        <w:rPr>
          <w:rFonts w:hint="eastAsia"/>
          <w:color w:val="333333"/>
        </w:rPr>
        <w:t>三</w:t>
      </w:r>
      <w:r w:rsidRPr="00C87CF2">
        <w:rPr>
          <w:rFonts w:hint="eastAsia"/>
          <w:color w:val="333333"/>
        </w:rPr>
        <w:t>条）</w:t>
      </w:r>
    </w:p>
    <w:p w14:paraId="79CDAF6D" w14:textId="24B0A68F" w:rsidR="00E1777E" w:rsidRPr="00E1777E" w:rsidRDefault="00F90ECC" w:rsidP="00E1777E">
      <w:pPr>
        <w:pStyle w:val="1"/>
        <w:spacing w:beforeLines="50" w:before="156" w:after="0" w:line="480" w:lineRule="atLeast"/>
        <w:rPr>
          <w:rFonts w:asciiTheme="minorEastAsia" w:hAnsiTheme="minorEastAsia"/>
          <w:color w:val="000000" w:themeColor="text1"/>
          <w:sz w:val="24"/>
          <w:szCs w:val="24"/>
          <w:shd w:val="clear" w:color="auto" w:fill="FFFFFF"/>
        </w:rPr>
      </w:pPr>
      <w:r>
        <w:rPr>
          <w:rFonts w:asciiTheme="minorEastAsia" w:hAnsiTheme="minorEastAsia" w:hint="eastAsia"/>
          <w:color w:val="000000" w:themeColor="text1"/>
          <w:sz w:val="24"/>
          <w:szCs w:val="24"/>
          <w:shd w:val="clear" w:color="auto" w:fill="FFFFFF"/>
        </w:rPr>
        <w:t>二</w:t>
      </w:r>
      <w:r w:rsidR="00E1777E" w:rsidRPr="00E1777E">
        <w:rPr>
          <w:rFonts w:asciiTheme="minorEastAsia" w:hAnsiTheme="minorEastAsia" w:hint="eastAsia"/>
          <w:color w:val="000000" w:themeColor="text1"/>
          <w:sz w:val="24"/>
          <w:szCs w:val="24"/>
          <w:shd w:val="clear" w:color="auto" w:fill="FFFFFF"/>
        </w:rPr>
        <w:t>、申报期限</w:t>
      </w:r>
    </w:p>
    <w:p w14:paraId="62CFE1C1" w14:textId="77777777" w:rsidR="00E1777E" w:rsidRPr="00E1777E" w:rsidRDefault="00E1777E" w:rsidP="00E1777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1777E">
        <w:rPr>
          <w:rFonts w:asciiTheme="minorEastAsia" w:hAnsiTheme="minorEastAsia" w:cs="宋体" w:hint="eastAsia"/>
          <w:color w:val="000000" w:themeColor="text1"/>
          <w:kern w:val="0"/>
          <w:sz w:val="24"/>
          <w:szCs w:val="24"/>
        </w:rPr>
        <w:t>纳税人应当自转让房地产合同签订之日起七日内向房地产所在地主管税务机关办理纳税申报，并在税务机关核定的期限内缴纳土地增值税。</w:t>
      </w:r>
    </w:p>
    <w:p w14:paraId="5C149E60" w14:textId="683BB257" w:rsidR="00E1777E" w:rsidRPr="00E1777E" w:rsidRDefault="00E1777E" w:rsidP="00E1777E">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1777E">
        <w:rPr>
          <w:rFonts w:asciiTheme="minorEastAsia" w:hAnsiTheme="minorEastAsia" w:hint="eastAsia"/>
          <w:color w:val="000000" w:themeColor="text1"/>
          <w:sz w:val="24"/>
          <w:szCs w:val="24"/>
          <w:shd w:val="clear" w:color="auto" w:fill="FFFFFF"/>
        </w:rPr>
        <w:t>（</w:t>
      </w:r>
      <w:bookmarkStart w:id="0" w:name="_Hlk54183716"/>
      <w:r w:rsidR="00AF7DD4">
        <w:rPr>
          <w:rFonts w:asciiTheme="minorEastAsia" w:hAnsiTheme="minorEastAsia" w:hint="eastAsia"/>
          <w:kern w:val="0"/>
          <w:sz w:val="24"/>
          <w:szCs w:val="24"/>
          <w:shd w:val="clear" w:color="auto" w:fill="FFFFFF"/>
        </w:rPr>
        <w:t>《</w:t>
      </w:r>
      <w:hyperlink r:id="rId7" w:history="1">
        <w:r w:rsidR="00AF7DD4">
          <w:rPr>
            <w:rStyle w:val="a7"/>
            <w:rFonts w:asciiTheme="minorEastAsia" w:hAnsiTheme="minorEastAsia" w:hint="eastAsia"/>
            <w:kern w:val="0"/>
            <w:sz w:val="24"/>
            <w:szCs w:val="24"/>
            <w:shd w:val="clear" w:color="auto" w:fill="FFFFFF"/>
          </w:rPr>
          <w:t>土地增值税暂行条例</w:t>
        </w:r>
      </w:hyperlink>
      <w:r w:rsidR="00AF7DD4">
        <w:rPr>
          <w:rFonts w:asciiTheme="minorEastAsia" w:hAnsiTheme="minorEastAsia" w:hint="eastAsia"/>
          <w:kern w:val="0"/>
          <w:sz w:val="24"/>
          <w:szCs w:val="24"/>
          <w:shd w:val="clear" w:color="auto" w:fill="FFFFFF"/>
        </w:rPr>
        <w:t>》</w:t>
      </w:r>
      <w:bookmarkEnd w:id="0"/>
      <w:r w:rsidRPr="00E1777E">
        <w:rPr>
          <w:rFonts w:asciiTheme="minorEastAsia" w:hAnsiTheme="minorEastAsia" w:hint="eastAsia"/>
          <w:color w:val="000000" w:themeColor="text1"/>
          <w:sz w:val="24"/>
          <w:szCs w:val="24"/>
          <w:shd w:val="clear" w:color="auto" w:fill="FFFFFF"/>
        </w:rPr>
        <w:t>第十条）</w:t>
      </w:r>
    </w:p>
    <w:p w14:paraId="1E0CACFB" w14:textId="71021EB6" w:rsidR="00E1777E" w:rsidRPr="00E1777E" w:rsidRDefault="00E1777E" w:rsidP="00E1777E">
      <w:pPr>
        <w:spacing w:beforeLines="50" w:before="156" w:line="480" w:lineRule="atLeast"/>
        <w:ind w:firstLineChars="200" w:firstLine="480"/>
        <w:rPr>
          <w:rFonts w:asciiTheme="minorEastAsia" w:hAnsiTheme="minorEastAsia"/>
          <w:color w:val="000000" w:themeColor="text1"/>
          <w:sz w:val="24"/>
          <w:szCs w:val="24"/>
        </w:rPr>
      </w:pPr>
      <w:r w:rsidRPr="00E1777E">
        <w:rPr>
          <w:rFonts w:asciiTheme="minorEastAsia" w:hAnsiTheme="minorEastAsia" w:hint="eastAsia"/>
          <w:color w:val="000000" w:themeColor="text1"/>
          <w:sz w:val="24"/>
          <w:szCs w:val="24"/>
          <w:shd w:val="clear" w:color="auto" w:fill="FFFFFF"/>
        </w:rPr>
        <w:t>根据</w:t>
      </w:r>
      <w:hyperlink r:id="rId8" w:history="1">
        <w:r w:rsidRPr="00AC52AC">
          <w:rPr>
            <w:rStyle w:val="a7"/>
            <w:rFonts w:asciiTheme="minorEastAsia" w:hAnsiTheme="minorEastAsia" w:hint="eastAsia"/>
            <w:sz w:val="24"/>
            <w:szCs w:val="24"/>
            <w:shd w:val="clear" w:color="auto" w:fill="FFFFFF"/>
          </w:rPr>
          <w:t>条例</w:t>
        </w:r>
      </w:hyperlink>
      <w:r w:rsidRPr="00E1777E">
        <w:rPr>
          <w:rFonts w:asciiTheme="minorEastAsia" w:hAnsiTheme="minorEastAsia" w:hint="eastAsia"/>
          <w:color w:val="000000" w:themeColor="text1"/>
          <w:sz w:val="24"/>
          <w:szCs w:val="24"/>
          <w:shd w:val="clear" w:color="auto" w:fill="FFFFFF"/>
        </w:rPr>
        <w:t>第十条的法规，纳税入应按照下列程序办理纳税手续：</w:t>
      </w:r>
    </w:p>
    <w:p w14:paraId="6754E66F" w14:textId="77777777" w:rsidR="00E1777E" w:rsidRPr="00E1777E" w:rsidRDefault="00E1777E" w:rsidP="00E1777E">
      <w:pPr>
        <w:pStyle w:val="2"/>
        <w:spacing w:beforeLines="50" w:before="156" w:after="0" w:line="480" w:lineRule="atLeast"/>
        <w:rPr>
          <w:rFonts w:asciiTheme="minorEastAsia" w:eastAsiaTheme="minorEastAsia" w:hAnsiTheme="minorEastAsia"/>
          <w:color w:val="000000" w:themeColor="text1"/>
          <w:sz w:val="24"/>
          <w:szCs w:val="24"/>
          <w:shd w:val="clear" w:color="auto" w:fill="FFFFFF"/>
        </w:rPr>
      </w:pPr>
      <w:r w:rsidRPr="00E1777E">
        <w:rPr>
          <w:rFonts w:asciiTheme="minorEastAsia" w:eastAsiaTheme="minorEastAsia" w:hAnsiTheme="minorEastAsia" w:hint="eastAsia"/>
          <w:color w:val="000000" w:themeColor="text1"/>
          <w:sz w:val="24"/>
          <w:szCs w:val="24"/>
          <w:shd w:val="clear" w:color="auto" w:fill="FFFFFF"/>
        </w:rPr>
        <w:t>（一）按次申报</w:t>
      </w:r>
    </w:p>
    <w:p w14:paraId="3F191494" w14:textId="77777777" w:rsidR="00E1777E" w:rsidRPr="00E1777E" w:rsidRDefault="00E1777E" w:rsidP="00E1777E">
      <w:pPr>
        <w:spacing w:beforeLines="50" w:before="156" w:line="480" w:lineRule="atLeast"/>
        <w:ind w:firstLineChars="200" w:firstLine="480"/>
        <w:rPr>
          <w:rFonts w:asciiTheme="minorEastAsia" w:hAnsiTheme="minorEastAsia"/>
          <w:color w:val="000000" w:themeColor="text1"/>
          <w:sz w:val="24"/>
          <w:szCs w:val="24"/>
        </w:rPr>
      </w:pPr>
      <w:r w:rsidRPr="00E1777E">
        <w:rPr>
          <w:rFonts w:asciiTheme="minorEastAsia" w:hAnsiTheme="minorEastAsia" w:hint="eastAsia"/>
          <w:color w:val="000000" w:themeColor="text1"/>
          <w:sz w:val="24"/>
          <w:szCs w:val="24"/>
          <w:shd w:val="clear" w:color="auto" w:fill="FFFFFF"/>
        </w:rPr>
        <w:t>纳税人在在转让房地产合同签订后的7日内，到房地产所在地主管税务机关办理纳税申报、并向税务机关提交房屋及建筑物产权、土地使用权证书，土地转让、房产买卖合同，房地产评估报告及其他与转让房地产有关的资料。</w:t>
      </w:r>
    </w:p>
    <w:p w14:paraId="40374CF4" w14:textId="15843E4C" w:rsidR="00E1777E" w:rsidRDefault="00E1777E" w:rsidP="00E1777E">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1" w:name="_Hlk21643248"/>
      <w:r w:rsidRPr="00E1777E">
        <w:rPr>
          <w:rFonts w:asciiTheme="minorEastAsia" w:hAnsiTheme="minorEastAsia" w:hint="eastAsia"/>
          <w:color w:val="000000" w:themeColor="text1"/>
          <w:sz w:val="24"/>
          <w:szCs w:val="24"/>
          <w:shd w:val="clear" w:color="auto" w:fill="FFFFFF"/>
        </w:rPr>
        <w:t>（</w:t>
      </w:r>
      <w:bookmarkStart w:id="2" w:name="_Hlk54184423"/>
      <w:r w:rsidR="00C74077">
        <w:rPr>
          <w:rFonts w:asciiTheme="minorEastAsia" w:hAnsiTheme="minorEastAsia" w:hint="eastAsia"/>
          <w:color w:val="000000" w:themeColor="text1"/>
          <w:kern w:val="0"/>
          <w:sz w:val="24"/>
          <w:szCs w:val="24"/>
          <w:shd w:val="clear" w:color="auto" w:fill="FFFFFF"/>
        </w:rPr>
        <w:t>《</w:t>
      </w:r>
      <w:hyperlink r:id="rId9" w:history="1">
        <w:r w:rsidR="00C74077">
          <w:rPr>
            <w:rStyle w:val="a7"/>
            <w:rFonts w:asciiTheme="minorEastAsia" w:hAnsiTheme="minorEastAsia" w:hint="eastAsia"/>
            <w:kern w:val="0"/>
            <w:sz w:val="24"/>
            <w:szCs w:val="24"/>
            <w:shd w:val="clear" w:color="auto" w:fill="FFFFFF"/>
          </w:rPr>
          <w:t>土地增值税暂行条例实施细则</w:t>
        </w:r>
      </w:hyperlink>
      <w:r w:rsidR="00C74077">
        <w:rPr>
          <w:rFonts w:asciiTheme="minorEastAsia" w:hAnsiTheme="minorEastAsia" w:hint="eastAsia"/>
          <w:color w:val="000000" w:themeColor="text1"/>
          <w:kern w:val="0"/>
          <w:sz w:val="24"/>
          <w:szCs w:val="24"/>
          <w:shd w:val="clear" w:color="auto" w:fill="FFFFFF"/>
        </w:rPr>
        <w:t>》</w:t>
      </w:r>
      <w:bookmarkEnd w:id="2"/>
      <w:r w:rsidRPr="00E1777E">
        <w:rPr>
          <w:rFonts w:asciiTheme="minorEastAsia" w:hAnsiTheme="minorEastAsia" w:hint="eastAsia"/>
          <w:color w:val="000000" w:themeColor="text1"/>
          <w:sz w:val="24"/>
          <w:szCs w:val="24"/>
          <w:shd w:val="clear" w:color="auto" w:fill="FFFFFF"/>
        </w:rPr>
        <w:t>第十五条第一款第一项）</w:t>
      </w:r>
    </w:p>
    <w:p w14:paraId="7882D9E1" w14:textId="77777777" w:rsidR="0007027E" w:rsidRPr="00C87CF2" w:rsidRDefault="0007027E" w:rsidP="0007027E">
      <w:pPr>
        <w:pStyle w:val="a9"/>
        <w:shd w:val="clear" w:color="auto" w:fill="FFFFFF"/>
        <w:spacing w:beforeLines="50" w:before="156" w:line="480" w:lineRule="atLeast"/>
        <w:ind w:firstLine="480"/>
        <w:jc w:val="both"/>
        <w:rPr>
          <w:color w:val="333333"/>
        </w:rPr>
      </w:pPr>
      <w:r w:rsidRPr="00C87CF2">
        <w:rPr>
          <w:rFonts w:hint="eastAsia"/>
          <w:color w:val="333333"/>
        </w:rPr>
        <w:t>纳税人向房地产所在地主管税务机关报送房地产开发项目登记表后，按下列规定办理纳税申报手续。</w:t>
      </w:r>
    </w:p>
    <w:p w14:paraId="4EED7603" w14:textId="77777777" w:rsidR="0007027E" w:rsidRPr="00C87CF2" w:rsidRDefault="0007027E" w:rsidP="0007027E">
      <w:pPr>
        <w:pStyle w:val="a9"/>
        <w:shd w:val="clear" w:color="auto" w:fill="FFFFFF"/>
        <w:spacing w:beforeLines="50" w:before="156" w:line="480" w:lineRule="atLeast"/>
        <w:ind w:firstLine="480"/>
        <w:jc w:val="right"/>
        <w:rPr>
          <w:color w:val="333333"/>
        </w:rPr>
      </w:pPr>
      <w:r w:rsidRPr="00C87CF2">
        <w:rPr>
          <w:rFonts w:hint="eastAsia"/>
          <w:color w:val="333333"/>
        </w:rPr>
        <w:t>（</w:t>
      </w:r>
      <w:hyperlink r:id="rId10" w:history="1">
        <w:r w:rsidRPr="00C87CF2">
          <w:rPr>
            <w:rStyle w:val="a7"/>
            <w:rFonts w:hint="eastAsia"/>
          </w:rPr>
          <w:t>参考资料JS2</w:t>
        </w:r>
      </w:hyperlink>
      <w:r w:rsidRPr="00C87CF2">
        <w:rPr>
          <w:rFonts w:hint="eastAsia"/>
          <w:color w:val="333333"/>
        </w:rPr>
        <w:t>第</w:t>
      </w:r>
      <w:r>
        <w:rPr>
          <w:rFonts w:hint="eastAsia"/>
          <w:color w:val="333333"/>
        </w:rPr>
        <w:t>二</w:t>
      </w:r>
      <w:r w:rsidRPr="00C87CF2">
        <w:rPr>
          <w:rFonts w:hint="eastAsia"/>
          <w:color w:val="333333"/>
        </w:rPr>
        <w:t>条</w:t>
      </w:r>
      <w:r>
        <w:rPr>
          <w:rFonts w:hint="eastAsia"/>
          <w:color w:val="333333"/>
        </w:rPr>
        <w:t>第一款</w:t>
      </w:r>
      <w:r w:rsidRPr="00C87CF2">
        <w:rPr>
          <w:rFonts w:hint="eastAsia"/>
          <w:color w:val="333333"/>
        </w:rPr>
        <w:t>）</w:t>
      </w:r>
    </w:p>
    <w:p w14:paraId="06D532E0" w14:textId="6A9ED026" w:rsidR="0007027E" w:rsidRPr="00C87CF2" w:rsidRDefault="0007027E" w:rsidP="0007027E">
      <w:pPr>
        <w:pStyle w:val="a9"/>
        <w:shd w:val="clear" w:color="auto" w:fill="FFFFFF"/>
        <w:spacing w:beforeLines="50" w:before="156" w:line="480" w:lineRule="atLeast"/>
        <w:ind w:firstLine="480"/>
        <w:jc w:val="both"/>
        <w:rPr>
          <w:color w:val="333333"/>
        </w:rPr>
      </w:pPr>
      <w:r w:rsidRPr="00C87CF2">
        <w:rPr>
          <w:rFonts w:hint="eastAsia"/>
          <w:color w:val="333333"/>
        </w:rPr>
        <w:t>纳税人应在每次签订转让房地产合同并取得收入后7日内，到房地产所在地主管税务机关办理纳税申报，并同时提供与该项目有关的资料。</w:t>
      </w:r>
    </w:p>
    <w:p w14:paraId="0A5EACD9" w14:textId="69A437BD" w:rsidR="0007027E" w:rsidRPr="00E1777E" w:rsidRDefault="0007027E" w:rsidP="0007027E">
      <w:pPr>
        <w:pStyle w:val="a9"/>
        <w:shd w:val="clear" w:color="auto" w:fill="FFFFFF"/>
        <w:spacing w:beforeLines="50" w:before="156" w:line="480" w:lineRule="atLeast"/>
        <w:ind w:firstLine="480"/>
        <w:jc w:val="right"/>
        <w:rPr>
          <w:rFonts w:asciiTheme="minorEastAsia" w:hAnsiTheme="minorEastAsia"/>
          <w:color w:val="000000" w:themeColor="text1"/>
          <w:shd w:val="clear" w:color="auto" w:fill="FFFFFF"/>
        </w:rPr>
      </w:pPr>
      <w:r w:rsidRPr="00C87CF2">
        <w:rPr>
          <w:rFonts w:hint="eastAsia"/>
          <w:color w:val="333333"/>
        </w:rPr>
        <w:lastRenderedPageBreak/>
        <w:t>（</w:t>
      </w:r>
      <w:hyperlink r:id="rId11" w:history="1">
        <w:r w:rsidRPr="00C87CF2">
          <w:rPr>
            <w:rStyle w:val="a7"/>
            <w:rFonts w:hint="eastAsia"/>
          </w:rPr>
          <w:t>参考资料JS2</w:t>
        </w:r>
      </w:hyperlink>
      <w:r w:rsidRPr="00C87CF2">
        <w:rPr>
          <w:rFonts w:hint="eastAsia"/>
          <w:color w:val="333333"/>
        </w:rPr>
        <w:t>第</w:t>
      </w:r>
      <w:r>
        <w:rPr>
          <w:rFonts w:hint="eastAsia"/>
          <w:color w:val="333333"/>
        </w:rPr>
        <w:t>二</w:t>
      </w:r>
      <w:r w:rsidRPr="00C87CF2">
        <w:rPr>
          <w:rFonts w:hint="eastAsia"/>
          <w:color w:val="333333"/>
        </w:rPr>
        <w:t>条</w:t>
      </w:r>
      <w:r>
        <w:rPr>
          <w:rFonts w:hint="eastAsia"/>
          <w:color w:val="333333"/>
        </w:rPr>
        <w:t>第一项</w:t>
      </w:r>
      <w:r w:rsidRPr="00C87CF2">
        <w:rPr>
          <w:rFonts w:hint="eastAsia"/>
          <w:color w:val="333333"/>
        </w:rPr>
        <w:t>）</w:t>
      </w:r>
    </w:p>
    <w:bookmarkEnd w:id="1"/>
    <w:p w14:paraId="249008A8" w14:textId="77777777" w:rsidR="00E1777E" w:rsidRPr="00E1777E" w:rsidRDefault="00E1777E" w:rsidP="00E1777E">
      <w:pPr>
        <w:pStyle w:val="2"/>
        <w:spacing w:beforeLines="50" w:before="156" w:after="0" w:line="480" w:lineRule="atLeast"/>
        <w:rPr>
          <w:rFonts w:asciiTheme="minorEastAsia" w:eastAsiaTheme="minorEastAsia" w:hAnsiTheme="minorEastAsia"/>
          <w:color w:val="000000" w:themeColor="text1"/>
          <w:sz w:val="24"/>
          <w:szCs w:val="24"/>
          <w:shd w:val="clear" w:color="auto" w:fill="FFFFFF"/>
        </w:rPr>
      </w:pPr>
      <w:r w:rsidRPr="00E1777E">
        <w:rPr>
          <w:rFonts w:asciiTheme="minorEastAsia" w:eastAsiaTheme="minorEastAsia" w:hAnsiTheme="minorEastAsia" w:hint="eastAsia"/>
          <w:color w:val="000000" w:themeColor="text1"/>
          <w:sz w:val="24"/>
          <w:szCs w:val="24"/>
          <w:shd w:val="clear" w:color="auto" w:fill="FFFFFF"/>
        </w:rPr>
        <w:t>（二）定期申报</w:t>
      </w:r>
    </w:p>
    <w:p w14:paraId="44A8CA9B" w14:textId="77777777" w:rsidR="00E1777E" w:rsidRPr="00E1777E" w:rsidRDefault="00E1777E" w:rsidP="00E1777E">
      <w:pPr>
        <w:spacing w:beforeLines="50" w:before="156" w:line="480" w:lineRule="atLeast"/>
        <w:ind w:firstLineChars="200" w:firstLine="480"/>
        <w:rPr>
          <w:rFonts w:asciiTheme="minorEastAsia" w:hAnsiTheme="minorEastAsia"/>
          <w:color w:val="000000" w:themeColor="text1"/>
          <w:sz w:val="24"/>
          <w:szCs w:val="24"/>
        </w:rPr>
      </w:pPr>
      <w:r w:rsidRPr="00E1777E">
        <w:rPr>
          <w:rFonts w:asciiTheme="minorEastAsia" w:hAnsiTheme="minorEastAsia" w:hint="eastAsia"/>
          <w:color w:val="000000" w:themeColor="text1"/>
          <w:sz w:val="24"/>
          <w:szCs w:val="24"/>
          <w:shd w:val="clear" w:color="auto" w:fill="FFFFFF"/>
        </w:rPr>
        <w:t>纳税人因经常发生房地产转让而难以在每次转让后申报的，</w:t>
      </w:r>
      <w:r w:rsidRPr="00E1777E">
        <w:rPr>
          <w:rFonts w:asciiTheme="minorEastAsia" w:hAnsiTheme="minorEastAsia" w:hint="eastAsia"/>
          <w:i/>
          <w:iCs/>
          <w:color w:val="000000" w:themeColor="text1"/>
          <w:sz w:val="24"/>
          <w:szCs w:val="24"/>
          <w:shd w:val="clear" w:color="auto" w:fill="FFFFFF"/>
        </w:rPr>
        <w:t>经税各机关审核同意后，</w:t>
      </w:r>
      <w:r w:rsidRPr="00E1777E">
        <w:rPr>
          <w:rFonts w:asciiTheme="minorEastAsia" w:hAnsiTheme="minorEastAsia" w:hint="eastAsia"/>
          <w:color w:val="000000" w:themeColor="text1"/>
          <w:sz w:val="24"/>
          <w:szCs w:val="24"/>
          <w:shd w:val="clear" w:color="auto" w:fill="FFFFFF"/>
        </w:rPr>
        <w:t>可以定期进行纳税申报，具体期限由税务机关根据情况确定。</w:t>
      </w:r>
    </w:p>
    <w:p w14:paraId="1A717148" w14:textId="7828AC86" w:rsidR="00E1777E" w:rsidRPr="00E1777E" w:rsidRDefault="00E1777E" w:rsidP="00E1777E">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1777E">
        <w:rPr>
          <w:rFonts w:asciiTheme="minorEastAsia" w:hAnsiTheme="minorEastAsia" w:hint="eastAsia"/>
          <w:color w:val="000000" w:themeColor="text1"/>
          <w:sz w:val="24"/>
          <w:szCs w:val="24"/>
          <w:shd w:val="clear" w:color="auto" w:fill="FFFFFF"/>
        </w:rPr>
        <w:t>（</w:t>
      </w:r>
      <w:r w:rsidR="00C74077">
        <w:rPr>
          <w:rFonts w:asciiTheme="minorEastAsia" w:hAnsiTheme="minorEastAsia" w:hint="eastAsia"/>
          <w:color w:val="000000" w:themeColor="text1"/>
          <w:kern w:val="0"/>
          <w:sz w:val="24"/>
          <w:szCs w:val="24"/>
          <w:shd w:val="clear" w:color="auto" w:fill="FFFFFF"/>
        </w:rPr>
        <w:t>《</w:t>
      </w:r>
      <w:hyperlink r:id="rId12" w:history="1">
        <w:r w:rsidR="00C74077">
          <w:rPr>
            <w:rStyle w:val="a7"/>
            <w:rFonts w:asciiTheme="minorEastAsia" w:hAnsiTheme="minorEastAsia" w:hint="eastAsia"/>
            <w:kern w:val="0"/>
            <w:sz w:val="24"/>
            <w:szCs w:val="24"/>
            <w:shd w:val="clear" w:color="auto" w:fill="FFFFFF"/>
          </w:rPr>
          <w:t>土地增值税暂行条例实施细则</w:t>
        </w:r>
      </w:hyperlink>
      <w:r w:rsidR="00C74077">
        <w:rPr>
          <w:rFonts w:asciiTheme="minorEastAsia" w:hAnsiTheme="minorEastAsia" w:hint="eastAsia"/>
          <w:color w:val="000000" w:themeColor="text1"/>
          <w:kern w:val="0"/>
          <w:sz w:val="24"/>
          <w:szCs w:val="24"/>
          <w:shd w:val="clear" w:color="auto" w:fill="FFFFFF"/>
        </w:rPr>
        <w:t>》</w:t>
      </w:r>
      <w:r w:rsidRPr="00E1777E">
        <w:rPr>
          <w:rFonts w:asciiTheme="minorEastAsia" w:hAnsiTheme="minorEastAsia" w:hint="eastAsia"/>
          <w:color w:val="000000" w:themeColor="text1"/>
          <w:sz w:val="24"/>
          <w:szCs w:val="24"/>
          <w:shd w:val="clear" w:color="auto" w:fill="FFFFFF"/>
        </w:rPr>
        <w:t>第十五条第一款第二项）</w:t>
      </w:r>
    </w:p>
    <w:p w14:paraId="0D1389E3" w14:textId="77777777" w:rsidR="00E1777E" w:rsidRPr="00E1777E" w:rsidRDefault="00E1777E" w:rsidP="00E1777E">
      <w:pPr>
        <w:spacing w:beforeLines="50" w:before="156" w:line="480" w:lineRule="atLeast"/>
        <w:ind w:firstLineChars="200" w:firstLine="480"/>
        <w:rPr>
          <w:rFonts w:asciiTheme="minorEastAsia" w:hAnsiTheme="minorEastAsia"/>
          <w:color w:val="000000" w:themeColor="text1"/>
          <w:sz w:val="24"/>
          <w:szCs w:val="24"/>
        </w:rPr>
      </w:pPr>
      <w:r w:rsidRPr="00E1777E">
        <w:rPr>
          <w:rFonts w:asciiTheme="minorEastAsia" w:hAnsiTheme="minorEastAsia" w:hint="eastAsia"/>
          <w:color w:val="000000" w:themeColor="text1"/>
          <w:sz w:val="24"/>
          <w:szCs w:val="24"/>
          <w:shd w:val="clear" w:color="auto" w:fill="FFFFFF"/>
        </w:rPr>
        <w:t>纳税人依照税务机关核定的税额及法规的期限缴纳土地增值税。</w:t>
      </w:r>
    </w:p>
    <w:p w14:paraId="419D7BD1" w14:textId="7D6D148E" w:rsidR="00E1777E" w:rsidRPr="00E1777E" w:rsidRDefault="00E1777E" w:rsidP="00E1777E">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1777E">
        <w:rPr>
          <w:rFonts w:asciiTheme="minorEastAsia" w:hAnsiTheme="minorEastAsia" w:hint="eastAsia"/>
          <w:color w:val="000000" w:themeColor="text1"/>
          <w:sz w:val="24"/>
          <w:szCs w:val="24"/>
          <w:shd w:val="clear" w:color="auto" w:fill="FFFFFF"/>
        </w:rPr>
        <w:t>（</w:t>
      </w:r>
      <w:r w:rsidR="00C74077">
        <w:rPr>
          <w:rFonts w:asciiTheme="minorEastAsia" w:hAnsiTheme="minorEastAsia" w:hint="eastAsia"/>
          <w:color w:val="000000" w:themeColor="text1"/>
          <w:kern w:val="0"/>
          <w:sz w:val="24"/>
          <w:szCs w:val="24"/>
          <w:shd w:val="clear" w:color="auto" w:fill="FFFFFF"/>
        </w:rPr>
        <w:t>《</w:t>
      </w:r>
      <w:hyperlink r:id="rId13" w:history="1">
        <w:r w:rsidR="00C74077">
          <w:rPr>
            <w:rStyle w:val="a7"/>
            <w:rFonts w:asciiTheme="minorEastAsia" w:hAnsiTheme="minorEastAsia" w:hint="eastAsia"/>
            <w:kern w:val="0"/>
            <w:sz w:val="24"/>
            <w:szCs w:val="24"/>
            <w:shd w:val="clear" w:color="auto" w:fill="FFFFFF"/>
          </w:rPr>
          <w:t>土地增值税暂行条例实施细则</w:t>
        </w:r>
      </w:hyperlink>
      <w:r w:rsidR="00C74077">
        <w:rPr>
          <w:rFonts w:asciiTheme="minorEastAsia" w:hAnsiTheme="minorEastAsia" w:hint="eastAsia"/>
          <w:color w:val="000000" w:themeColor="text1"/>
          <w:kern w:val="0"/>
          <w:sz w:val="24"/>
          <w:szCs w:val="24"/>
          <w:shd w:val="clear" w:color="auto" w:fill="FFFFFF"/>
        </w:rPr>
        <w:t>》</w:t>
      </w:r>
      <w:r w:rsidRPr="00E1777E">
        <w:rPr>
          <w:rFonts w:asciiTheme="minorEastAsia" w:hAnsiTheme="minorEastAsia" w:hint="eastAsia"/>
          <w:color w:val="000000" w:themeColor="text1"/>
          <w:sz w:val="24"/>
          <w:szCs w:val="24"/>
          <w:shd w:val="clear" w:color="auto" w:fill="FFFFFF"/>
        </w:rPr>
        <w:t>第十五条第二款）</w:t>
      </w:r>
    </w:p>
    <w:p w14:paraId="51A3DD29" w14:textId="77777777" w:rsidR="00E1777E" w:rsidRPr="00E1777E" w:rsidRDefault="00E1777E" w:rsidP="00E1777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1777E">
        <w:rPr>
          <w:rFonts w:asciiTheme="minorEastAsia" w:hAnsiTheme="minorEastAsia" w:cs="宋体" w:hint="eastAsia"/>
          <w:color w:val="000000" w:themeColor="text1"/>
          <w:kern w:val="0"/>
          <w:sz w:val="24"/>
          <w:szCs w:val="24"/>
        </w:rPr>
        <w:t>1</w:t>
      </w:r>
      <w:r w:rsidRPr="00E1777E">
        <w:rPr>
          <w:rFonts w:asciiTheme="minorEastAsia" w:hAnsiTheme="minorEastAsia" w:cs="宋体"/>
          <w:color w:val="000000" w:themeColor="text1"/>
          <w:kern w:val="0"/>
          <w:sz w:val="24"/>
          <w:szCs w:val="24"/>
        </w:rPr>
        <w:t>.</w:t>
      </w:r>
      <w:r w:rsidRPr="00E1777E">
        <w:rPr>
          <w:rFonts w:asciiTheme="minorEastAsia" w:hAnsiTheme="minorEastAsia" w:cs="宋体" w:hint="eastAsia"/>
          <w:color w:val="000000" w:themeColor="text1"/>
          <w:kern w:val="0"/>
          <w:sz w:val="24"/>
          <w:szCs w:val="24"/>
        </w:rPr>
        <w:t>纳税人因经常发生房地产转让而难以在每次转让后申报,是指房地产开发企业开发建造的房地产、因分次转让而频繁发生纳税义务、难以在每次转让后申报纳税的情况，土地增值税可按月或按各省、自治区、直辖市和计划单列市地方税务局规定的期限申报缴纳。</w:t>
      </w:r>
    </w:p>
    <w:p w14:paraId="16685EBD" w14:textId="2D2BE815" w:rsidR="00E1777E" w:rsidRPr="00E1777E" w:rsidRDefault="00E1777E" w:rsidP="00E1777E">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1777E">
        <w:rPr>
          <w:rFonts w:asciiTheme="minorEastAsia" w:hAnsiTheme="minorEastAsia" w:hint="eastAsia"/>
          <w:color w:val="000000" w:themeColor="text1"/>
          <w:sz w:val="24"/>
          <w:szCs w:val="24"/>
          <w:shd w:val="clear" w:color="auto" w:fill="FFFFFF"/>
        </w:rPr>
        <w:t>（</w:t>
      </w:r>
      <w:hyperlink r:id="rId14" w:history="1">
        <w:r w:rsidRPr="00823969">
          <w:rPr>
            <w:rStyle w:val="a7"/>
            <w:rFonts w:asciiTheme="minorEastAsia" w:hAnsiTheme="minorEastAsia" w:hint="eastAsia"/>
            <w:sz w:val="24"/>
            <w:szCs w:val="24"/>
            <w:shd w:val="clear" w:color="auto" w:fill="FFFFFF"/>
          </w:rPr>
          <w:t>国税函〔2004〕938号</w:t>
        </w:r>
      </w:hyperlink>
      <w:r w:rsidRPr="00E1777E">
        <w:rPr>
          <w:rFonts w:asciiTheme="minorEastAsia" w:hAnsiTheme="minorEastAsia" w:hint="eastAsia"/>
          <w:color w:val="000000" w:themeColor="text1"/>
          <w:sz w:val="24"/>
          <w:szCs w:val="24"/>
          <w:shd w:val="clear" w:color="auto" w:fill="FFFFFF"/>
        </w:rPr>
        <w:t>第二条）</w:t>
      </w:r>
    </w:p>
    <w:p w14:paraId="3D074144" w14:textId="238B269C" w:rsidR="00E1777E" w:rsidRPr="00E1777E" w:rsidRDefault="00E1777E" w:rsidP="00E1777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1777E">
        <w:rPr>
          <w:rFonts w:asciiTheme="minorEastAsia" w:hAnsiTheme="minorEastAsia" w:cs="宋体"/>
          <w:color w:val="000000" w:themeColor="text1"/>
          <w:kern w:val="0"/>
          <w:sz w:val="24"/>
          <w:szCs w:val="24"/>
        </w:rPr>
        <w:t>2.</w:t>
      </w:r>
      <w:r w:rsidRPr="00E1777E">
        <w:rPr>
          <w:rFonts w:asciiTheme="minorEastAsia" w:hAnsiTheme="minorEastAsia" w:cs="宋体" w:hint="eastAsia"/>
          <w:color w:val="000000" w:themeColor="text1"/>
          <w:kern w:val="0"/>
          <w:sz w:val="24"/>
          <w:szCs w:val="24"/>
        </w:rPr>
        <w:t>取</w:t>
      </w:r>
      <w:r w:rsidRPr="00823969">
        <w:rPr>
          <w:rFonts w:asciiTheme="minorEastAsia" w:hAnsiTheme="minorEastAsia" w:cs="宋体" w:hint="eastAsia"/>
          <w:color w:val="000000" w:themeColor="text1"/>
          <w:kern w:val="0"/>
          <w:sz w:val="24"/>
          <w:szCs w:val="24"/>
        </w:rPr>
        <w:t>消</w:t>
      </w:r>
      <w:r w:rsidR="00823969" w:rsidRPr="00823969">
        <w:rPr>
          <w:rFonts w:hint="eastAsia"/>
          <w:color w:val="333333"/>
          <w:sz w:val="24"/>
          <w:szCs w:val="24"/>
          <w:shd w:val="clear" w:color="auto" w:fill="FFFFFF"/>
        </w:rPr>
        <w:t>《</w:t>
      </w:r>
      <w:hyperlink r:id="rId15" w:tgtFrame="_self" w:history="1">
        <w:r w:rsidR="00823969" w:rsidRPr="00823969">
          <w:rPr>
            <w:rFonts w:hint="eastAsia"/>
            <w:color w:val="6E6E6E"/>
            <w:sz w:val="24"/>
            <w:szCs w:val="24"/>
            <w:u w:val="single"/>
            <w:shd w:val="clear" w:color="auto" w:fill="FFFFFF"/>
          </w:rPr>
          <w:t>中华人民共和国土地增值税暂行条例实施细则</w:t>
        </w:r>
      </w:hyperlink>
      <w:r w:rsidR="00823969" w:rsidRPr="00823969">
        <w:rPr>
          <w:rFonts w:hint="eastAsia"/>
          <w:color w:val="333333"/>
          <w:sz w:val="24"/>
          <w:szCs w:val="24"/>
          <w:shd w:val="clear" w:color="auto" w:fill="FFFFFF"/>
        </w:rPr>
        <w:t>》</w:t>
      </w:r>
      <w:r w:rsidRPr="00823969">
        <w:rPr>
          <w:rFonts w:asciiTheme="minorEastAsia" w:hAnsiTheme="minorEastAsia" w:cs="宋体" w:hint="eastAsia"/>
          <w:color w:val="000000" w:themeColor="text1"/>
          <w:kern w:val="0"/>
          <w:sz w:val="24"/>
          <w:szCs w:val="24"/>
        </w:rPr>
        <w:t>第十五</w:t>
      </w:r>
      <w:r w:rsidRPr="00E1777E">
        <w:rPr>
          <w:rFonts w:asciiTheme="minorEastAsia" w:hAnsiTheme="minorEastAsia" w:cs="宋体" w:hint="eastAsia"/>
          <w:color w:val="000000" w:themeColor="text1"/>
          <w:kern w:val="0"/>
          <w:sz w:val="24"/>
          <w:szCs w:val="24"/>
        </w:rPr>
        <w:t>条第一款对土地增值税纳税人因经常发生房地产转让而难以在每次转让后申报的，定期进行纳税申报须经税务机关审核同意的规定。</w:t>
      </w:r>
    </w:p>
    <w:p w14:paraId="5A5FA7EA" w14:textId="509B126A" w:rsidR="00E1777E" w:rsidRPr="00E1777E" w:rsidRDefault="00E1777E" w:rsidP="00E1777E">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bookmarkStart w:id="3" w:name="_Hlk23240297"/>
      <w:r w:rsidRPr="00E1777E">
        <w:rPr>
          <w:rFonts w:asciiTheme="minorEastAsia" w:hAnsiTheme="minorEastAsia" w:hint="eastAsia"/>
          <w:color w:val="000000" w:themeColor="text1"/>
          <w:sz w:val="24"/>
          <w:szCs w:val="24"/>
          <w:shd w:val="clear" w:color="auto" w:fill="FFFFFF"/>
        </w:rPr>
        <w:t>（</w:t>
      </w:r>
      <w:hyperlink r:id="rId16" w:history="1">
        <w:r w:rsidR="00823969" w:rsidRPr="00823969">
          <w:rPr>
            <w:rStyle w:val="a7"/>
            <w:rFonts w:asciiTheme="minorEastAsia" w:hAnsiTheme="minorEastAsia" w:hint="eastAsia"/>
            <w:sz w:val="24"/>
            <w:szCs w:val="24"/>
            <w:shd w:val="clear" w:color="auto" w:fill="FFFFFF"/>
          </w:rPr>
          <w:t>国税函〔2004〕938号</w:t>
        </w:r>
      </w:hyperlink>
      <w:r w:rsidRPr="00E1777E">
        <w:rPr>
          <w:rFonts w:asciiTheme="minorEastAsia" w:hAnsiTheme="minorEastAsia" w:hint="eastAsia"/>
          <w:color w:val="000000" w:themeColor="text1"/>
          <w:sz w:val="24"/>
          <w:szCs w:val="24"/>
          <w:shd w:val="clear" w:color="auto" w:fill="FFFFFF"/>
        </w:rPr>
        <w:t>第一条）</w:t>
      </w:r>
    </w:p>
    <w:bookmarkEnd w:id="3"/>
    <w:p w14:paraId="22B9B086" w14:textId="77777777" w:rsidR="00E1777E" w:rsidRPr="00E1777E" w:rsidRDefault="00E1777E" w:rsidP="00E1777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E1777E">
        <w:rPr>
          <w:rFonts w:asciiTheme="minorEastAsia" w:hAnsiTheme="minorEastAsia" w:cs="宋体" w:hint="eastAsia"/>
          <w:color w:val="000000" w:themeColor="text1"/>
          <w:kern w:val="0"/>
          <w:sz w:val="24"/>
          <w:szCs w:val="24"/>
        </w:rPr>
        <w:t>3</w:t>
      </w:r>
      <w:r w:rsidRPr="00E1777E">
        <w:rPr>
          <w:rFonts w:asciiTheme="minorEastAsia" w:hAnsiTheme="minorEastAsia" w:cs="宋体"/>
          <w:color w:val="000000" w:themeColor="text1"/>
          <w:kern w:val="0"/>
          <w:sz w:val="24"/>
          <w:szCs w:val="24"/>
        </w:rPr>
        <w:t>.</w:t>
      </w:r>
      <w:r w:rsidRPr="00E1777E">
        <w:rPr>
          <w:rFonts w:asciiTheme="minorEastAsia" w:hAnsiTheme="minorEastAsia" w:cs="宋体" w:hint="eastAsia"/>
          <w:color w:val="000000" w:themeColor="text1"/>
          <w:kern w:val="0"/>
          <w:sz w:val="24"/>
          <w:szCs w:val="24"/>
        </w:rPr>
        <w:t>纳税人选择定期申报方式的，应向纳税所在地的地方税务机关备案。定期申报方式确定后，一年之内不得变更。</w:t>
      </w:r>
    </w:p>
    <w:p w14:paraId="48B5C977" w14:textId="6EE4BA53" w:rsidR="00E1777E" w:rsidRDefault="00E1777E" w:rsidP="00E1777E">
      <w:pPr>
        <w:spacing w:beforeLines="50" w:before="156" w:line="480" w:lineRule="atLeast"/>
        <w:ind w:firstLineChars="200" w:firstLine="480"/>
        <w:jc w:val="right"/>
        <w:rPr>
          <w:rFonts w:asciiTheme="minorEastAsia" w:hAnsiTheme="minorEastAsia"/>
          <w:color w:val="000000" w:themeColor="text1"/>
          <w:sz w:val="24"/>
          <w:szCs w:val="24"/>
          <w:shd w:val="clear" w:color="auto" w:fill="FFFFFF"/>
        </w:rPr>
      </w:pPr>
      <w:r w:rsidRPr="00E1777E">
        <w:rPr>
          <w:rFonts w:asciiTheme="minorEastAsia" w:hAnsiTheme="minorEastAsia" w:hint="eastAsia"/>
          <w:color w:val="000000" w:themeColor="text1"/>
          <w:sz w:val="24"/>
          <w:szCs w:val="24"/>
          <w:shd w:val="clear" w:color="auto" w:fill="FFFFFF"/>
        </w:rPr>
        <w:t>（</w:t>
      </w:r>
      <w:hyperlink r:id="rId17" w:history="1">
        <w:r w:rsidR="00823969" w:rsidRPr="00823969">
          <w:rPr>
            <w:rStyle w:val="a7"/>
            <w:rFonts w:asciiTheme="minorEastAsia" w:hAnsiTheme="minorEastAsia" w:hint="eastAsia"/>
            <w:sz w:val="24"/>
            <w:szCs w:val="24"/>
            <w:shd w:val="clear" w:color="auto" w:fill="FFFFFF"/>
          </w:rPr>
          <w:t>国税函〔2004〕938号</w:t>
        </w:r>
      </w:hyperlink>
      <w:r w:rsidRPr="00E1777E">
        <w:rPr>
          <w:rFonts w:asciiTheme="minorEastAsia" w:hAnsiTheme="minorEastAsia" w:hint="eastAsia"/>
          <w:color w:val="000000" w:themeColor="text1"/>
          <w:sz w:val="24"/>
          <w:szCs w:val="24"/>
          <w:shd w:val="clear" w:color="auto" w:fill="FFFFFF"/>
        </w:rPr>
        <w:t>第三条）</w:t>
      </w:r>
    </w:p>
    <w:p w14:paraId="776E4547" w14:textId="77777777" w:rsidR="0007027E" w:rsidRPr="00C87CF2" w:rsidRDefault="0007027E" w:rsidP="0007027E">
      <w:pPr>
        <w:pStyle w:val="a9"/>
        <w:shd w:val="clear" w:color="auto" w:fill="FFFFFF"/>
        <w:spacing w:beforeLines="50" w:before="156" w:line="480" w:lineRule="atLeast"/>
        <w:ind w:firstLine="480"/>
        <w:jc w:val="both"/>
        <w:rPr>
          <w:color w:val="333333"/>
        </w:rPr>
      </w:pPr>
      <w:r w:rsidRPr="00C87CF2">
        <w:rPr>
          <w:rFonts w:hint="eastAsia"/>
          <w:color w:val="333333"/>
        </w:rPr>
        <w:t>纳税人因经常当生房地产转让而难以在每次转让后申报的，</w:t>
      </w:r>
      <w:r w:rsidRPr="00992DBA">
        <w:rPr>
          <w:rFonts w:hint="eastAsia"/>
          <w:strike/>
          <w:color w:val="333333"/>
        </w:rPr>
        <w:t>经主管税务机关审核同意后</w:t>
      </w:r>
      <w:r w:rsidRPr="00C87CF2">
        <w:rPr>
          <w:rFonts w:hint="eastAsia"/>
          <w:color w:val="333333"/>
        </w:rPr>
        <w:t>，可按季于季后10日内办理纳税申报。</w:t>
      </w:r>
    </w:p>
    <w:p w14:paraId="3127DB15" w14:textId="1D04FD75" w:rsidR="0007027E" w:rsidRPr="00E1777E" w:rsidRDefault="0007027E" w:rsidP="0007027E">
      <w:pPr>
        <w:pStyle w:val="a9"/>
        <w:shd w:val="clear" w:color="auto" w:fill="FFFFFF"/>
        <w:spacing w:beforeLines="50" w:before="156" w:line="480" w:lineRule="atLeast"/>
        <w:ind w:firstLine="480"/>
        <w:jc w:val="right"/>
        <w:rPr>
          <w:rFonts w:asciiTheme="minorEastAsia" w:hAnsiTheme="minorEastAsia"/>
          <w:color w:val="000000" w:themeColor="text1"/>
          <w:shd w:val="clear" w:color="auto" w:fill="FFFFFF"/>
        </w:rPr>
      </w:pPr>
      <w:r w:rsidRPr="00C87CF2">
        <w:rPr>
          <w:rFonts w:hint="eastAsia"/>
          <w:color w:val="333333"/>
        </w:rPr>
        <w:t>（</w:t>
      </w:r>
      <w:hyperlink r:id="rId18" w:history="1">
        <w:r w:rsidRPr="00C87CF2">
          <w:rPr>
            <w:rStyle w:val="a7"/>
            <w:rFonts w:hint="eastAsia"/>
          </w:rPr>
          <w:t>参考资料JS2</w:t>
        </w:r>
      </w:hyperlink>
      <w:r w:rsidRPr="00C87CF2">
        <w:rPr>
          <w:rFonts w:hint="eastAsia"/>
          <w:color w:val="333333"/>
        </w:rPr>
        <w:t>第</w:t>
      </w:r>
      <w:r>
        <w:rPr>
          <w:rFonts w:hint="eastAsia"/>
          <w:color w:val="333333"/>
        </w:rPr>
        <w:t>二</w:t>
      </w:r>
      <w:r w:rsidRPr="00C87CF2">
        <w:rPr>
          <w:rFonts w:hint="eastAsia"/>
          <w:color w:val="333333"/>
        </w:rPr>
        <w:t>条</w:t>
      </w:r>
      <w:r>
        <w:rPr>
          <w:rFonts w:hint="eastAsia"/>
          <w:color w:val="333333"/>
        </w:rPr>
        <w:t>第二项</w:t>
      </w:r>
      <w:r w:rsidRPr="00C87CF2">
        <w:rPr>
          <w:rFonts w:hint="eastAsia"/>
          <w:color w:val="333333"/>
        </w:rPr>
        <w:t>）</w:t>
      </w:r>
    </w:p>
    <w:p w14:paraId="00FEAA55" w14:textId="1F91A1C2" w:rsidR="00E1777E" w:rsidRPr="00E1777E" w:rsidRDefault="00F90ECC" w:rsidP="00E1777E">
      <w:pPr>
        <w:pStyle w:val="1"/>
        <w:spacing w:beforeLines="50" w:before="156" w:after="0" w:line="480" w:lineRule="atLeast"/>
        <w:rPr>
          <w:rFonts w:asciiTheme="minorEastAsia" w:hAnsiTheme="minorEastAsia"/>
          <w:color w:val="000000" w:themeColor="text1"/>
          <w:sz w:val="24"/>
          <w:szCs w:val="24"/>
          <w:shd w:val="clear" w:color="auto" w:fill="FFFFFF"/>
        </w:rPr>
      </w:pPr>
      <w:r>
        <w:rPr>
          <w:rFonts w:asciiTheme="minorEastAsia" w:hAnsiTheme="minorEastAsia" w:hint="eastAsia"/>
          <w:color w:val="000000" w:themeColor="text1"/>
          <w:sz w:val="24"/>
          <w:szCs w:val="24"/>
          <w:shd w:val="clear" w:color="auto" w:fill="FFFFFF"/>
        </w:rPr>
        <w:lastRenderedPageBreak/>
        <w:t>三</w:t>
      </w:r>
      <w:r w:rsidR="00E1777E" w:rsidRPr="00E1777E">
        <w:rPr>
          <w:rFonts w:asciiTheme="minorEastAsia" w:hAnsiTheme="minorEastAsia" w:hint="eastAsia"/>
          <w:color w:val="000000" w:themeColor="text1"/>
          <w:sz w:val="24"/>
          <w:szCs w:val="24"/>
          <w:shd w:val="clear" w:color="auto" w:fill="FFFFFF"/>
        </w:rPr>
        <w:t>、纳税期限——按次申报的纳税期限</w:t>
      </w:r>
    </w:p>
    <w:p w14:paraId="44D93906" w14:textId="15CA3686" w:rsidR="00E1777E" w:rsidRPr="00611C90" w:rsidRDefault="00611C90" w:rsidP="00E1777E">
      <w:pPr>
        <w:widowControl/>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611C90">
        <w:rPr>
          <w:rFonts w:hint="eastAsia"/>
          <w:color w:val="333333"/>
          <w:sz w:val="24"/>
          <w:szCs w:val="24"/>
          <w:shd w:val="clear" w:color="auto" w:fill="FFFFFF"/>
        </w:rPr>
        <w:t>根据</w:t>
      </w:r>
      <w:hyperlink r:id="rId19" w:tgtFrame="_self" w:history="1">
        <w:r w:rsidRPr="00611C90">
          <w:rPr>
            <w:rFonts w:hint="eastAsia"/>
            <w:color w:val="6E6E6E"/>
            <w:sz w:val="24"/>
            <w:szCs w:val="24"/>
            <w:u w:val="single"/>
            <w:shd w:val="clear" w:color="auto" w:fill="FFFFFF"/>
          </w:rPr>
          <w:t>条例</w:t>
        </w:r>
      </w:hyperlink>
      <w:r w:rsidRPr="00611C90">
        <w:rPr>
          <w:rFonts w:hint="eastAsia"/>
          <w:color w:val="333333"/>
          <w:sz w:val="24"/>
          <w:szCs w:val="24"/>
          <w:shd w:val="clear" w:color="auto" w:fill="FFFFFF"/>
        </w:rPr>
        <w:t>第十条、第十二条和</w:t>
      </w:r>
      <w:hyperlink r:id="rId20" w:tgtFrame="_self" w:history="1">
        <w:r w:rsidRPr="00611C90">
          <w:rPr>
            <w:rFonts w:hint="eastAsia"/>
            <w:color w:val="6E6E6E"/>
            <w:sz w:val="24"/>
            <w:szCs w:val="24"/>
            <w:u w:val="single"/>
            <w:shd w:val="clear" w:color="auto" w:fill="FFFFFF"/>
          </w:rPr>
          <w:t>细则</w:t>
        </w:r>
      </w:hyperlink>
      <w:r w:rsidRPr="00611C90">
        <w:rPr>
          <w:rFonts w:hint="eastAsia"/>
          <w:color w:val="333333"/>
          <w:sz w:val="24"/>
          <w:szCs w:val="24"/>
          <w:shd w:val="clear" w:color="auto" w:fill="FFFFFF"/>
        </w:rPr>
        <w:t>第十五条的规定，税务机关核定的纳税期限，应在纳税人签订房地产转让合同之后、办理房地产权属转让（即过户及登记）手续之前</w:t>
      </w:r>
      <w:r w:rsidR="00E1777E" w:rsidRPr="00611C90">
        <w:rPr>
          <w:rFonts w:asciiTheme="minorEastAsia" w:hAnsiTheme="minorEastAsia" w:cs="宋体" w:hint="eastAsia"/>
          <w:color w:val="000000" w:themeColor="text1"/>
          <w:kern w:val="0"/>
          <w:sz w:val="24"/>
          <w:szCs w:val="24"/>
        </w:rPr>
        <w:t>。</w:t>
      </w:r>
    </w:p>
    <w:p w14:paraId="5C6D7338" w14:textId="447A430E" w:rsidR="00E1777E" w:rsidRPr="00E1777E" w:rsidRDefault="00E1777E" w:rsidP="00E1777E">
      <w:pPr>
        <w:spacing w:beforeLines="50" w:before="156" w:line="480" w:lineRule="atLeast"/>
        <w:jc w:val="right"/>
        <w:rPr>
          <w:rFonts w:asciiTheme="minorEastAsia" w:hAnsiTheme="minorEastAsia"/>
          <w:color w:val="000000" w:themeColor="text1"/>
          <w:sz w:val="24"/>
          <w:szCs w:val="24"/>
          <w:shd w:val="clear" w:color="auto" w:fill="FFFFFF"/>
        </w:rPr>
      </w:pPr>
      <w:bookmarkStart w:id="4" w:name="_Hlk23251846"/>
      <w:r w:rsidRPr="00E1777E">
        <w:rPr>
          <w:rFonts w:asciiTheme="minorEastAsia" w:hAnsiTheme="minorEastAsia" w:hint="eastAsia"/>
          <w:color w:val="000000" w:themeColor="text1"/>
          <w:sz w:val="24"/>
          <w:szCs w:val="24"/>
        </w:rPr>
        <w:t>（</w:t>
      </w:r>
      <w:hyperlink r:id="rId21" w:history="1">
        <w:r w:rsidR="00611C90">
          <w:rPr>
            <w:rStyle w:val="a7"/>
            <w:rFonts w:asciiTheme="minorEastAsia" w:hAnsiTheme="minorEastAsia" w:hint="eastAsia"/>
            <w:kern w:val="0"/>
            <w:sz w:val="24"/>
            <w:szCs w:val="24"/>
          </w:rPr>
          <w:t>财税字〔1995〕48号</w:t>
        </w:r>
      </w:hyperlink>
      <w:r w:rsidRPr="00E1777E">
        <w:rPr>
          <w:rFonts w:asciiTheme="minorEastAsia" w:hAnsiTheme="minorEastAsia" w:hint="eastAsia"/>
          <w:color w:val="000000" w:themeColor="text1"/>
          <w:sz w:val="24"/>
          <w:szCs w:val="24"/>
        </w:rPr>
        <w:t>第十六条）</w:t>
      </w:r>
      <w:bookmarkEnd w:id="4"/>
    </w:p>
    <w:p w14:paraId="6DEA210E" w14:textId="19127957" w:rsidR="00E1777E" w:rsidRPr="00E1777E" w:rsidRDefault="00F90ECC" w:rsidP="00E1777E">
      <w:pPr>
        <w:pStyle w:val="1"/>
        <w:spacing w:beforeLines="50" w:before="156" w:after="0" w:line="480" w:lineRule="atLeast"/>
        <w:rPr>
          <w:rFonts w:asciiTheme="minorEastAsia" w:hAnsiTheme="minorEastAsia"/>
          <w:color w:val="000000" w:themeColor="text1"/>
          <w:sz w:val="24"/>
          <w:szCs w:val="24"/>
          <w:shd w:val="clear" w:color="auto" w:fill="FFFFFF"/>
        </w:rPr>
      </w:pPr>
      <w:r>
        <w:rPr>
          <w:rFonts w:asciiTheme="minorEastAsia" w:hAnsiTheme="minorEastAsia" w:hint="eastAsia"/>
          <w:color w:val="000000" w:themeColor="text1"/>
          <w:sz w:val="24"/>
          <w:szCs w:val="24"/>
          <w:shd w:val="clear" w:color="auto" w:fill="FFFFFF"/>
        </w:rPr>
        <w:t>四</w:t>
      </w:r>
      <w:r w:rsidR="00E1777E" w:rsidRPr="00E1777E">
        <w:rPr>
          <w:rFonts w:asciiTheme="minorEastAsia" w:hAnsiTheme="minorEastAsia" w:hint="eastAsia"/>
          <w:color w:val="000000" w:themeColor="text1"/>
          <w:sz w:val="24"/>
          <w:szCs w:val="24"/>
          <w:shd w:val="clear" w:color="auto" w:fill="FFFFFF"/>
        </w:rPr>
        <w:t>、纳税地点</w:t>
      </w:r>
    </w:p>
    <w:p w14:paraId="4A02FDA3" w14:textId="7452B7CE" w:rsidR="00E1777E" w:rsidRPr="00E1777E" w:rsidRDefault="00AB1307" w:rsidP="00E1777E">
      <w:pPr>
        <w:spacing w:beforeLines="50" w:before="156" w:line="480" w:lineRule="atLeast"/>
        <w:ind w:firstLineChars="200" w:firstLine="420"/>
        <w:rPr>
          <w:rFonts w:asciiTheme="minorEastAsia" w:hAnsiTheme="minorEastAsia"/>
          <w:color w:val="000000" w:themeColor="text1"/>
          <w:sz w:val="24"/>
          <w:szCs w:val="24"/>
        </w:rPr>
      </w:pPr>
      <w:hyperlink r:id="rId22" w:history="1">
        <w:r w:rsidR="00AC52AC" w:rsidRPr="00AC52AC">
          <w:rPr>
            <w:rStyle w:val="a7"/>
            <w:rFonts w:asciiTheme="minorEastAsia" w:hAnsiTheme="minorEastAsia" w:hint="eastAsia"/>
            <w:sz w:val="24"/>
            <w:szCs w:val="24"/>
            <w:shd w:val="clear" w:color="auto" w:fill="FFFFFF"/>
          </w:rPr>
          <w:t>条例</w:t>
        </w:r>
      </w:hyperlink>
      <w:r w:rsidR="00E1777E" w:rsidRPr="00E1777E">
        <w:rPr>
          <w:rFonts w:asciiTheme="minorEastAsia" w:hAnsiTheme="minorEastAsia" w:hint="eastAsia"/>
          <w:color w:val="000000" w:themeColor="text1"/>
          <w:sz w:val="24"/>
          <w:szCs w:val="24"/>
          <w:shd w:val="clear" w:color="auto" w:fill="FFFFFF"/>
        </w:rPr>
        <w:t>第十条所称的房地产所在地，是指</w:t>
      </w:r>
      <w:r w:rsidR="007B7EB6">
        <w:rPr>
          <w:rFonts w:asciiTheme="minorEastAsia" w:hAnsiTheme="minorEastAsia" w:hint="eastAsia"/>
          <w:color w:val="000000" w:themeColor="text1"/>
          <w:sz w:val="24"/>
          <w:szCs w:val="24"/>
          <w:shd w:val="clear" w:color="auto" w:fill="FFFFFF"/>
        </w:rPr>
        <w:t>房</w:t>
      </w:r>
      <w:r w:rsidR="00E1777E" w:rsidRPr="00E1777E">
        <w:rPr>
          <w:rFonts w:asciiTheme="minorEastAsia" w:hAnsiTheme="minorEastAsia" w:hint="eastAsia"/>
          <w:color w:val="000000" w:themeColor="text1"/>
          <w:sz w:val="24"/>
          <w:szCs w:val="24"/>
          <w:shd w:val="clear" w:color="auto" w:fill="FFFFFF"/>
        </w:rPr>
        <w:t>地产的</w:t>
      </w:r>
      <w:proofErr w:type="gramStart"/>
      <w:r w:rsidR="00E1777E" w:rsidRPr="00E1777E">
        <w:rPr>
          <w:rFonts w:asciiTheme="minorEastAsia" w:hAnsiTheme="minorEastAsia" w:hint="eastAsia"/>
          <w:color w:val="000000" w:themeColor="text1"/>
          <w:sz w:val="24"/>
          <w:szCs w:val="24"/>
          <w:shd w:val="clear" w:color="auto" w:fill="FFFFFF"/>
        </w:rPr>
        <w:t>座落</w:t>
      </w:r>
      <w:proofErr w:type="gramEnd"/>
      <w:r w:rsidR="00E1777E" w:rsidRPr="00E1777E">
        <w:rPr>
          <w:rFonts w:asciiTheme="minorEastAsia" w:hAnsiTheme="minorEastAsia" w:hint="eastAsia"/>
          <w:color w:val="000000" w:themeColor="text1"/>
          <w:sz w:val="24"/>
          <w:szCs w:val="24"/>
          <w:shd w:val="clear" w:color="auto" w:fill="FFFFFF"/>
        </w:rPr>
        <w:t>地。纳税人转让房地产</w:t>
      </w:r>
      <w:proofErr w:type="gramStart"/>
      <w:r w:rsidR="00E1777E" w:rsidRPr="00E1777E">
        <w:rPr>
          <w:rFonts w:asciiTheme="minorEastAsia" w:hAnsiTheme="minorEastAsia" w:hint="eastAsia"/>
          <w:color w:val="000000" w:themeColor="text1"/>
          <w:sz w:val="24"/>
          <w:szCs w:val="24"/>
          <w:shd w:val="clear" w:color="auto" w:fill="FFFFFF"/>
        </w:rPr>
        <w:t>座落</w:t>
      </w:r>
      <w:proofErr w:type="gramEnd"/>
      <w:r w:rsidR="00E1777E" w:rsidRPr="00E1777E">
        <w:rPr>
          <w:rFonts w:asciiTheme="minorEastAsia" w:hAnsiTheme="minorEastAsia" w:hint="eastAsia"/>
          <w:color w:val="000000" w:themeColor="text1"/>
          <w:sz w:val="24"/>
          <w:szCs w:val="24"/>
          <w:shd w:val="clear" w:color="auto" w:fill="FFFFFF"/>
        </w:rPr>
        <w:t>在两个或两个以上地区的，应按房地产所在地分别申报纳税。</w:t>
      </w:r>
    </w:p>
    <w:p w14:paraId="6FC93140" w14:textId="4FA32596" w:rsidR="00E1777E" w:rsidRPr="00E1777E" w:rsidRDefault="00E1777E" w:rsidP="00E1777E">
      <w:pPr>
        <w:spacing w:beforeLines="50" w:before="156" w:line="480" w:lineRule="atLeast"/>
        <w:ind w:firstLineChars="200" w:firstLine="480"/>
        <w:jc w:val="right"/>
        <w:rPr>
          <w:rFonts w:asciiTheme="minorEastAsia" w:hAnsiTheme="minorEastAsia"/>
          <w:b/>
          <w:bCs/>
          <w:color w:val="000000" w:themeColor="text1"/>
          <w:sz w:val="24"/>
          <w:szCs w:val="24"/>
          <w:shd w:val="clear" w:color="auto" w:fill="FFFFFF"/>
        </w:rPr>
      </w:pPr>
      <w:r w:rsidRPr="00E1777E">
        <w:rPr>
          <w:rFonts w:asciiTheme="minorEastAsia" w:hAnsiTheme="minorEastAsia" w:hint="eastAsia"/>
          <w:color w:val="000000" w:themeColor="text1"/>
          <w:sz w:val="24"/>
          <w:szCs w:val="24"/>
          <w:shd w:val="clear" w:color="auto" w:fill="FFFFFF"/>
        </w:rPr>
        <w:t>（</w:t>
      </w:r>
      <w:r w:rsidR="00C74077">
        <w:rPr>
          <w:rFonts w:asciiTheme="minorEastAsia" w:hAnsiTheme="minorEastAsia" w:hint="eastAsia"/>
          <w:color w:val="000000" w:themeColor="text1"/>
          <w:kern w:val="0"/>
          <w:sz w:val="24"/>
          <w:szCs w:val="24"/>
          <w:shd w:val="clear" w:color="auto" w:fill="FFFFFF"/>
        </w:rPr>
        <w:t>《</w:t>
      </w:r>
      <w:hyperlink r:id="rId23" w:history="1">
        <w:r w:rsidR="00C74077">
          <w:rPr>
            <w:rStyle w:val="a7"/>
            <w:rFonts w:asciiTheme="minorEastAsia" w:hAnsiTheme="minorEastAsia" w:hint="eastAsia"/>
            <w:kern w:val="0"/>
            <w:sz w:val="24"/>
            <w:szCs w:val="24"/>
            <w:shd w:val="clear" w:color="auto" w:fill="FFFFFF"/>
          </w:rPr>
          <w:t>土地增值税暂行条例实施细则</w:t>
        </w:r>
      </w:hyperlink>
      <w:r w:rsidR="00C74077">
        <w:rPr>
          <w:rFonts w:asciiTheme="minorEastAsia" w:hAnsiTheme="minorEastAsia" w:hint="eastAsia"/>
          <w:color w:val="000000" w:themeColor="text1"/>
          <w:kern w:val="0"/>
          <w:sz w:val="24"/>
          <w:szCs w:val="24"/>
          <w:shd w:val="clear" w:color="auto" w:fill="FFFFFF"/>
        </w:rPr>
        <w:t>》</w:t>
      </w:r>
      <w:r w:rsidRPr="00E1777E">
        <w:rPr>
          <w:rFonts w:asciiTheme="minorEastAsia" w:hAnsiTheme="minorEastAsia" w:hint="eastAsia"/>
          <w:color w:val="000000" w:themeColor="text1"/>
          <w:sz w:val="24"/>
          <w:szCs w:val="24"/>
          <w:shd w:val="clear" w:color="auto" w:fill="FFFFFF"/>
        </w:rPr>
        <w:t>第十七条）</w:t>
      </w:r>
    </w:p>
    <w:p w14:paraId="754475CF" w14:textId="24AF6450" w:rsidR="00C54417" w:rsidRPr="00E1777E" w:rsidRDefault="00C54417" w:rsidP="002C6C56">
      <w:pPr>
        <w:spacing w:beforeLines="50" w:before="156" w:line="480" w:lineRule="atLeast"/>
        <w:rPr>
          <w:rFonts w:asciiTheme="minorEastAsia" w:hAnsiTheme="minorEastAsia" w:cs="宋体"/>
          <w:color w:val="000000" w:themeColor="text1"/>
          <w:kern w:val="0"/>
          <w:sz w:val="24"/>
          <w:szCs w:val="24"/>
        </w:rPr>
      </w:pPr>
    </w:p>
    <w:sectPr w:rsidR="00C54417" w:rsidRPr="00E1777E">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DE353" w14:textId="77777777" w:rsidR="00AB1307" w:rsidRDefault="00AB1307" w:rsidP="00C94E15">
      <w:r>
        <w:separator/>
      </w:r>
    </w:p>
  </w:endnote>
  <w:endnote w:type="continuationSeparator" w:id="0">
    <w:p w14:paraId="02590FD8" w14:textId="77777777" w:rsidR="00AB1307" w:rsidRDefault="00AB1307" w:rsidP="00C9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33560"/>
      <w:docPartObj>
        <w:docPartGallery w:val="Page Numbers (Bottom of Page)"/>
        <w:docPartUnique/>
      </w:docPartObj>
    </w:sdtPr>
    <w:sdtEndPr/>
    <w:sdtContent>
      <w:sdt>
        <w:sdtPr>
          <w:id w:val="-1669238322"/>
          <w:docPartObj>
            <w:docPartGallery w:val="Page Numbers (Top of Page)"/>
            <w:docPartUnique/>
          </w:docPartObj>
        </w:sdtPr>
        <w:sdtEndPr/>
        <w:sdtContent>
          <w:p w14:paraId="66C35857" w14:textId="77777777" w:rsidR="002C6C56" w:rsidRDefault="002C6C5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90EC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0ECC">
              <w:rPr>
                <w:b/>
                <w:bCs/>
                <w:noProof/>
              </w:rPr>
              <w:t>3</w:t>
            </w:r>
            <w:r>
              <w:rPr>
                <w:b/>
                <w:bCs/>
                <w:sz w:val="24"/>
                <w:szCs w:val="24"/>
              </w:rPr>
              <w:fldChar w:fldCharType="end"/>
            </w:r>
          </w:p>
        </w:sdtContent>
      </w:sdt>
    </w:sdtContent>
  </w:sdt>
  <w:p w14:paraId="6F20F8F7" w14:textId="77777777" w:rsidR="002C6C56" w:rsidRDefault="002C6C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0ADAA" w14:textId="77777777" w:rsidR="00AB1307" w:rsidRDefault="00AB1307" w:rsidP="00C94E15">
      <w:r>
        <w:separator/>
      </w:r>
    </w:p>
  </w:footnote>
  <w:footnote w:type="continuationSeparator" w:id="0">
    <w:p w14:paraId="0F41E39B" w14:textId="77777777" w:rsidR="00AB1307" w:rsidRDefault="00AB1307" w:rsidP="00C94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F7"/>
    <w:rsid w:val="0007027E"/>
    <w:rsid w:val="000B1C3C"/>
    <w:rsid w:val="000F1EF7"/>
    <w:rsid w:val="001332CB"/>
    <w:rsid w:val="00176D13"/>
    <w:rsid w:val="001C6623"/>
    <w:rsid w:val="001E288A"/>
    <w:rsid w:val="002321D1"/>
    <w:rsid w:val="002734CA"/>
    <w:rsid w:val="002C6C56"/>
    <w:rsid w:val="002D3AF5"/>
    <w:rsid w:val="0030036B"/>
    <w:rsid w:val="00337763"/>
    <w:rsid w:val="003E36FE"/>
    <w:rsid w:val="003F049A"/>
    <w:rsid w:val="00485229"/>
    <w:rsid w:val="004B3176"/>
    <w:rsid w:val="00536F09"/>
    <w:rsid w:val="005452DF"/>
    <w:rsid w:val="00545C3C"/>
    <w:rsid w:val="00551924"/>
    <w:rsid w:val="00591E0A"/>
    <w:rsid w:val="005D2C87"/>
    <w:rsid w:val="005D68AA"/>
    <w:rsid w:val="00611C90"/>
    <w:rsid w:val="006738F9"/>
    <w:rsid w:val="00710370"/>
    <w:rsid w:val="00742898"/>
    <w:rsid w:val="007B2EC2"/>
    <w:rsid w:val="007B7EB6"/>
    <w:rsid w:val="007C7FB6"/>
    <w:rsid w:val="007D68FD"/>
    <w:rsid w:val="008236E9"/>
    <w:rsid w:val="00823969"/>
    <w:rsid w:val="008255B3"/>
    <w:rsid w:val="00911E8E"/>
    <w:rsid w:val="00912C3C"/>
    <w:rsid w:val="0091300B"/>
    <w:rsid w:val="00992DBA"/>
    <w:rsid w:val="009F1597"/>
    <w:rsid w:val="009F5671"/>
    <w:rsid w:val="00AB1307"/>
    <w:rsid w:val="00AC52AC"/>
    <w:rsid w:val="00AF7DD4"/>
    <w:rsid w:val="00B40004"/>
    <w:rsid w:val="00C54417"/>
    <w:rsid w:val="00C66689"/>
    <w:rsid w:val="00C74077"/>
    <w:rsid w:val="00C94E15"/>
    <w:rsid w:val="00D378C9"/>
    <w:rsid w:val="00D565B7"/>
    <w:rsid w:val="00D6533B"/>
    <w:rsid w:val="00D801B1"/>
    <w:rsid w:val="00D97952"/>
    <w:rsid w:val="00DE2448"/>
    <w:rsid w:val="00E04956"/>
    <w:rsid w:val="00E05F8E"/>
    <w:rsid w:val="00E1777E"/>
    <w:rsid w:val="00E57743"/>
    <w:rsid w:val="00E84798"/>
    <w:rsid w:val="00F4357B"/>
    <w:rsid w:val="00F83872"/>
    <w:rsid w:val="00F90ECC"/>
    <w:rsid w:val="00FA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DCC28"/>
  <w15:docId w15:val="{E6E59900-26D2-4AD5-A466-98DA5519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6C5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C6C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C6C56"/>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C6C5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C6C5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E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4E15"/>
    <w:rPr>
      <w:sz w:val="18"/>
      <w:szCs w:val="18"/>
    </w:rPr>
  </w:style>
  <w:style w:type="paragraph" w:styleId="a5">
    <w:name w:val="footer"/>
    <w:basedOn w:val="a"/>
    <w:link w:val="a6"/>
    <w:uiPriority w:val="99"/>
    <w:unhideWhenUsed/>
    <w:rsid w:val="00C94E15"/>
    <w:pPr>
      <w:tabs>
        <w:tab w:val="center" w:pos="4153"/>
        <w:tab w:val="right" w:pos="8306"/>
      </w:tabs>
      <w:snapToGrid w:val="0"/>
      <w:jc w:val="left"/>
    </w:pPr>
    <w:rPr>
      <w:sz w:val="18"/>
      <w:szCs w:val="18"/>
    </w:rPr>
  </w:style>
  <w:style w:type="character" w:customStyle="1" w:styleId="a6">
    <w:name w:val="页脚 字符"/>
    <w:basedOn w:val="a0"/>
    <w:link w:val="a5"/>
    <w:uiPriority w:val="99"/>
    <w:rsid w:val="00C94E15"/>
    <w:rPr>
      <w:sz w:val="18"/>
      <w:szCs w:val="18"/>
    </w:rPr>
  </w:style>
  <w:style w:type="character" w:customStyle="1" w:styleId="30">
    <w:name w:val="标题 3 字符"/>
    <w:basedOn w:val="a0"/>
    <w:link w:val="3"/>
    <w:uiPriority w:val="9"/>
    <w:rsid w:val="002C6C56"/>
    <w:rPr>
      <w:b/>
      <w:bCs/>
      <w:sz w:val="32"/>
      <w:szCs w:val="32"/>
    </w:rPr>
  </w:style>
  <w:style w:type="character" w:customStyle="1" w:styleId="40">
    <w:name w:val="标题 4 字符"/>
    <w:basedOn w:val="a0"/>
    <w:link w:val="4"/>
    <w:uiPriority w:val="9"/>
    <w:rsid w:val="002C6C56"/>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C6C56"/>
    <w:rPr>
      <w:b/>
      <w:bCs/>
      <w:sz w:val="28"/>
      <w:szCs w:val="28"/>
    </w:rPr>
  </w:style>
  <w:style w:type="character" w:styleId="a7">
    <w:name w:val="Hyperlink"/>
    <w:basedOn w:val="a0"/>
    <w:uiPriority w:val="99"/>
    <w:unhideWhenUsed/>
    <w:rsid w:val="002C6C56"/>
    <w:rPr>
      <w:color w:val="0000FF" w:themeColor="hyperlink"/>
      <w:u w:val="single"/>
    </w:rPr>
  </w:style>
  <w:style w:type="character" w:customStyle="1" w:styleId="10">
    <w:name w:val="标题 1 字符"/>
    <w:basedOn w:val="a0"/>
    <w:link w:val="1"/>
    <w:uiPriority w:val="9"/>
    <w:rsid w:val="002C6C56"/>
    <w:rPr>
      <w:b/>
      <w:bCs/>
      <w:kern w:val="44"/>
      <w:sz w:val="44"/>
      <w:szCs w:val="44"/>
    </w:rPr>
  </w:style>
  <w:style w:type="character" w:customStyle="1" w:styleId="20">
    <w:name w:val="标题 2 字符"/>
    <w:basedOn w:val="a0"/>
    <w:link w:val="2"/>
    <w:uiPriority w:val="9"/>
    <w:rsid w:val="002C6C56"/>
    <w:rPr>
      <w:rFonts w:asciiTheme="majorHAnsi" w:eastAsiaTheme="majorEastAsia" w:hAnsiTheme="majorHAnsi" w:cstheme="majorBidi"/>
      <w:b/>
      <w:bCs/>
      <w:sz w:val="32"/>
      <w:szCs w:val="32"/>
    </w:rPr>
  </w:style>
  <w:style w:type="paragraph" w:styleId="a8">
    <w:name w:val="List Paragraph"/>
    <w:basedOn w:val="a"/>
    <w:uiPriority w:val="34"/>
    <w:qFormat/>
    <w:rsid w:val="0091300B"/>
    <w:pPr>
      <w:ind w:firstLineChars="200" w:firstLine="420"/>
    </w:pPr>
  </w:style>
  <w:style w:type="paragraph" w:styleId="a9">
    <w:name w:val="Normal (Web)"/>
    <w:basedOn w:val="a"/>
    <w:uiPriority w:val="99"/>
    <w:unhideWhenUsed/>
    <w:rsid w:val="00337763"/>
    <w:pPr>
      <w:widowControl/>
      <w:jc w:val="left"/>
    </w:pPr>
    <w:rPr>
      <w:rFonts w:ascii="宋体" w:eastAsia="宋体" w:hAnsi="宋体" w:cs="宋体"/>
      <w:kern w:val="0"/>
      <w:sz w:val="24"/>
      <w:szCs w:val="24"/>
    </w:rPr>
  </w:style>
  <w:style w:type="character" w:styleId="aa">
    <w:name w:val="Strong"/>
    <w:basedOn w:val="a0"/>
    <w:uiPriority w:val="22"/>
    <w:qFormat/>
    <w:rsid w:val="001C6623"/>
    <w:rPr>
      <w:b/>
      <w:bCs/>
    </w:rPr>
  </w:style>
  <w:style w:type="character" w:customStyle="1" w:styleId="11">
    <w:name w:val="未处理的提及1"/>
    <w:basedOn w:val="a0"/>
    <w:uiPriority w:val="99"/>
    <w:semiHidden/>
    <w:unhideWhenUsed/>
    <w:rsid w:val="00AC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5534.html" TargetMode="External"/><Relationship Id="rId13" Type="http://schemas.openxmlformats.org/officeDocument/2006/relationships/hyperlink" Target="http://ssfb86.com/index/News/detail/newsid/5327.html" TargetMode="External"/><Relationship Id="rId18" Type="http://schemas.openxmlformats.org/officeDocument/2006/relationships/hyperlink" Target="http://ssfb86.com/index/News/detail/newsid/8228.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fb86.com/index/News/detail/newsid/5276.html" TargetMode="External"/><Relationship Id="rId7" Type="http://schemas.openxmlformats.org/officeDocument/2006/relationships/hyperlink" Target="http://ssfb86.com/index/News/detail/newsid/5534.html" TargetMode="External"/><Relationship Id="rId12" Type="http://schemas.openxmlformats.org/officeDocument/2006/relationships/hyperlink" Target="http://ssfb86.com/index/News/detail/newsid/5327.html" TargetMode="External"/><Relationship Id="rId17" Type="http://schemas.openxmlformats.org/officeDocument/2006/relationships/hyperlink" Target="http://ssfb86.com/index/News/detail/newsid/3542.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fb86.com/index/News/detail/newsid/3542.html" TargetMode="External"/><Relationship Id="rId20" Type="http://schemas.openxmlformats.org/officeDocument/2006/relationships/hyperlink" Target="http://ssfb86.com/index/News/detail/newsid/5327.html" TargetMode="External"/><Relationship Id="rId1" Type="http://schemas.openxmlformats.org/officeDocument/2006/relationships/styles" Target="styles.xml"/><Relationship Id="rId6" Type="http://schemas.openxmlformats.org/officeDocument/2006/relationships/hyperlink" Target="http://ssfb86.com/index/News/detail/newsid/8228.html" TargetMode="External"/><Relationship Id="rId11" Type="http://schemas.openxmlformats.org/officeDocument/2006/relationships/hyperlink" Target="http://ssfb86.com/index/News/detail/newsid/8228.html"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fb86.com/index/News/detail/newsid/5327.html" TargetMode="External"/><Relationship Id="rId23" Type="http://schemas.openxmlformats.org/officeDocument/2006/relationships/hyperlink" Target="http://ssfb86.com/index/News/detail/newsid/5327.html" TargetMode="External"/><Relationship Id="rId10" Type="http://schemas.openxmlformats.org/officeDocument/2006/relationships/hyperlink" Target="http://ssfb86.com/index/News/detail/newsid/8228.html" TargetMode="External"/><Relationship Id="rId19" Type="http://schemas.openxmlformats.org/officeDocument/2006/relationships/hyperlink" Target="http://ssfb86.com/index/News/detail/newsid/5534.html" TargetMode="External"/><Relationship Id="rId4" Type="http://schemas.openxmlformats.org/officeDocument/2006/relationships/footnotes" Target="footnotes.xml"/><Relationship Id="rId9" Type="http://schemas.openxmlformats.org/officeDocument/2006/relationships/hyperlink" Target="http://ssfb86.com/index/News/detail/newsid/5327.html" TargetMode="External"/><Relationship Id="rId14" Type="http://schemas.openxmlformats.org/officeDocument/2006/relationships/hyperlink" Target="http://ssfb86.com/index/News/detail/newsid/3542.html" TargetMode="External"/><Relationship Id="rId22" Type="http://schemas.openxmlformats.org/officeDocument/2006/relationships/hyperlink" Target="http://ssfb86.com/index/News/detail/newsid/553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Windows 用户</cp:lastModifiedBy>
  <cp:revision>4</cp:revision>
  <dcterms:created xsi:type="dcterms:W3CDTF">2020-11-28T13:22:00Z</dcterms:created>
  <dcterms:modified xsi:type="dcterms:W3CDTF">2020-11-28T13:23:00Z</dcterms:modified>
</cp:coreProperties>
</file>