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71670" w14:textId="77777777" w:rsidR="009D1788" w:rsidRPr="00461175" w:rsidRDefault="009D1788" w:rsidP="00461175">
      <w:pPr>
        <w:spacing w:beforeLines="50" w:before="156" w:line="480" w:lineRule="atLeast"/>
        <w:rPr>
          <w:rFonts w:asciiTheme="minorEastAsia" w:hAnsiTheme="minorEastAsia"/>
          <w:sz w:val="24"/>
          <w:szCs w:val="24"/>
        </w:rPr>
      </w:pPr>
    </w:p>
    <w:p w14:paraId="61C475AA" w14:textId="213BB350" w:rsidR="00461175" w:rsidRPr="00BE7586" w:rsidRDefault="00F34508" w:rsidP="00BE7586">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3.</w:t>
      </w:r>
      <w:r w:rsidR="00031B93">
        <w:rPr>
          <w:rFonts w:asciiTheme="minorEastAsia" w:hAnsiTheme="minorEastAsia" w:hint="eastAsia"/>
          <w:sz w:val="44"/>
          <w:szCs w:val="44"/>
        </w:rPr>
        <w:t>2</w:t>
      </w:r>
      <w:r w:rsidR="00BE7586" w:rsidRPr="00BE7586">
        <w:rPr>
          <w:rFonts w:asciiTheme="minorEastAsia" w:hAnsiTheme="minorEastAsia" w:hint="eastAsia"/>
          <w:sz w:val="44"/>
          <w:szCs w:val="44"/>
        </w:rPr>
        <w:t xml:space="preserve">  </w:t>
      </w:r>
      <w:r w:rsidR="00031B93" w:rsidRPr="00031B93">
        <w:rPr>
          <w:rFonts w:asciiTheme="minorEastAsia" w:hAnsiTheme="minorEastAsia" w:hint="eastAsia"/>
          <w:sz w:val="44"/>
          <w:szCs w:val="44"/>
        </w:rPr>
        <w:t>部分行业环境保护税应纳税额计算方法（江苏）</w:t>
      </w:r>
    </w:p>
    <w:p w14:paraId="5821ABDB" w14:textId="77777777" w:rsidR="00031B93" w:rsidRDefault="00031B93" w:rsidP="00292B63">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p>
    <w:p w14:paraId="2131099D" w14:textId="77777777" w:rsidR="00031B93" w:rsidRPr="00A75AF5" w:rsidRDefault="00031B93" w:rsidP="00A75AF5">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A75AF5">
        <w:rPr>
          <w:rFonts w:asciiTheme="minorEastAsia" w:hAnsiTheme="minorEastAsia" w:cs="宋体" w:hint="eastAsia"/>
          <w:color w:val="333333"/>
          <w:kern w:val="0"/>
          <w:sz w:val="24"/>
          <w:szCs w:val="24"/>
        </w:rPr>
        <w:t>根据《中华人民共和国环境保护税法》（以下简称《</w:t>
      </w:r>
      <w:hyperlink r:id="rId7" w:tgtFrame="_self" w:history="1">
        <w:r w:rsidRPr="00A75AF5">
          <w:rPr>
            <w:rFonts w:asciiTheme="minorEastAsia" w:hAnsiTheme="minorEastAsia" w:cs="宋体" w:hint="eastAsia"/>
            <w:color w:val="6E6E6E"/>
            <w:kern w:val="0"/>
            <w:sz w:val="24"/>
            <w:szCs w:val="24"/>
            <w:u w:val="single"/>
          </w:rPr>
          <w:t>环境保护税法</w:t>
        </w:r>
      </w:hyperlink>
      <w:r w:rsidRPr="00A75AF5">
        <w:rPr>
          <w:rFonts w:asciiTheme="minorEastAsia" w:hAnsiTheme="minorEastAsia" w:cs="宋体" w:hint="eastAsia"/>
          <w:color w:val="333333"/>
          <w:kern w:val="0"/>
          <w:sz w:val="24"/>
          <w:szCs w:val="24"/>
        </w:rPr>
        <w:t>》）及其</w:t>
      </w:r>
      <w:hyperlink r:id="rId8" w:tgtFrame="_self" w:history="1">
        <w:r w:rsidRPr="00A75AF5">
          <w:rPr>
            <w:rFonts w:asciiTheme="minorEastAsia" w:hAnsiTheme="minorEastAsia" w:cs="宋体" w:hint="eastAsia"/>
            <w:color w:val="6E6E6E"/>
            <w:kern w:val="0"/>
            <w:sz w:val="24"/>
            <w:szCs w:val="24"/>
            <w:u w:val="single"/>
          </w:rPr>
          <w:t>实施条例</w:t>
        </w:r>
      </w:hyperlink>
      <w:r w:rsidRPr="00A75AF5">
        <w:rPr>
          <w:rFonts w:asciiTheme="minorEastAsia" w:hAnsiTheme="minorEastAsia" w:cs="宋体" w:hint="eastAsia"/>
          <w:color w:val="333333"/>
          <w:kern w:val="0"/>
          <w:sz w:val="24"/>
          <w:szCs w:val="24"/>
        </w:rPr>
        <w:t>，结合《江苏省环境保护厅关于发布部分行业环境保护税应税污染物排放量抽样测算特征值系数的通告》（苏环规〔2018〕1号）等相关文件规定，现将部分行业环境保护税应纳税额计算方法公告如下：</w:t>
      </w:r>
    </w:p>
    <w:p w14:paraId="7C63713C" w14:textId="3C3A8AED" w:rsidR="00151584" w:rsidRPr="00A75AF5" w:rsidRDefault="00151584" w:rsidP="00A75AF5">
      <w:pPr>
        <w:pStyle w:val="1"/>
        <w:spacing w:before="50" w:after="0" w:line="480" w:lineRule="atLeast"/>
        <w:rPr>
          <w:rFonts w:asciiTheme="minorEastAsia" w:hAnsiTheme="minorEastAsia" w:hint="eastAsia"/>
          <w:sz w:val="24"/>
          <w:szCs w:val="24"/>
        </w:rPr>
      </w:pPr>
      <w:r w:rsidRPr="00A75AF5">
        <w:rPr>
          <w:rFonts w:asciiTheme="minorEastAsia" w:hAnsiTheme="minorEastAsia" w:hint="eastAsia"/>
          <w:sz w:val="24"/>
          <w:szCs w:val="24"/>
        </w:rPr>
        <w:t>一、适用范围</w:t>
      </w:r>
      <w:r w:rsidR="005B76BC">
        <w:rPr>
          <w:rFonts w:asciiTheme="minorEastAsia" w:hAnsiTheme="minorEastAsia" w:hint="eastAsia"/>
          <w:sz w:val="24"/>
          <w:szCs w:val="24"/>
        </w:rPr>
        <w:t>、及变更</w:t>
      </w:r>
    </w:p>
    <w:p w14:paraId="020C87A1" w14:textId="77777777" w:rsidR="00237BB6" w:rsidRPr="00237BB6" w:rsidRDefault="00237BB6" w:rsidP="00237BB6">
      <w:pPr>
        <w:pStyle w:val="2"/>
        <w:spacing w:before="50" w:after="0" w:line="480" w:lineRule="atLeast"/>
        <w:rPr>
          <w:rFonts w:asciiTheme="minorEastAsia" w:eastAsiaTheme="minorEastAsia" w:hAnsiTheme="minorEastAsia" w:hint="eastAsia"/>
          <w:sz w:val="24"/>
          <w:szCs w:val="24"/>
        </w:rPr>
      </w:pPr>
      <w:bookmarkStart w:id="0" w:name="_GoBack"/>
      <w:r w:rsidRPr="00237BB6">
        <w:rPr>
          <w:rFonts w:asciiTheme="minorEastAsia" w:eastAsiaTheme="minorEastAsia" w:hAnsiTheme="minorEastAsia" w:hint="eastAsia"/>
          <w:sz w:val="24"/>
          <w:szCs w:val="24"/>
        </w:rPr>
        <w:t>（一）适用范围</w:t>
      </w:r>
    </w:p>
    <w:bookmarkEnd w:id="0"/>
    <w:p w14:paraId="714A9A2F" w14:textId="35BBCD6F" w:rsidR="00031B93" w:rsidRPr="00A75AF5" w:rsidRDefault="00031B93" w:rsidP="00A75AF5">
      <w:pPr>
        <w:widowControl/>
        <w:shd w:val="clear" w:color="auto" w:fill="FFFFFF"/>
        <w:spacing w:beforeLines="50" w:before="156" w:line="480" w:lineRule="atLeast"/>
        <w:ind w:firstLine="480"/>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本公告适用于符合《</w:t>
      </w:r>
      <w:hyperlink r:id="rId9" w:tgtFrame="_self" w:history="1">
        <w:r w:rsidRPr="00A75AF5">
          <w:rPr>
            <w:rFonts w:asciiTheme="minorEastAsia" w:hAnsiTheme="minorEastAsia" w:cs="宋体" w:hint="eastAsia"/>
            <w:color w:val="6E6E6E"/>
            <w:kern w:val="0"/>
            <w:sz w:val="24"/>
            <w:szCs w:val="24"/>
            <w:u w:val="single"/>
          </w:rPr>
          <w:t>环境保护税法</w:t>
        </w:r>
      </w:hyperlink>
      <w:r w:rsidRPr="00A75AF5">
        <w:rPr>
          <w:rFonts w:asciiTheme="minorEastAsia" w:hAnsiTheme="minorEastAsia" w:cs="宋体" w:hint="eastAsia"/>
          <w:color w:val="333333"/>
          <w:kern w:val="0"/>
          <w:sz w:val="24"/>
          <w:szCs w:val="24"/>
        </w:rPr>
        <w:t>》第十条第四项规定的，无法通过监测或无法按照排污系数、物料衡算方法计算大气污染物、水污染物应纳税额的纳税人。</w:t>
      </w:r>
    </w:p>
    <w:p w14:paraId="2EFD02C8" w14:textId="2FCABE91" w:rsidR="006151AA"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10"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第一条）</w:t>
      </w:r>
    </w:p>
    <w:p w14:paraId="3AA8FC6D" w14:textId="77777777" w:rsidR="00237BB6" w:rsidRPr="00237BB6" w:rsidRDefault="00237BB6" w:rsidP="00237BB6">
      <w:pPr>
        <w:pStyle w:val="2"/>
        <w:spacing w:before="50" w:after="0" w:line="480" w:lineRule="atLeast"/>
        <w:rPr>
          <w:rFonts w:asciiTheme="minorEastAsia" w:eastAsiaTheme="minorEastAsia" w:hAnsiTheme="minorEastAsia" w:hint="eastAsia"/>
          <w:sz w:val="24"/>
          <w:szCs w:val="24"/>
        </w:rPr>
      </w:pPr>
      <w:r w:rsidRPr="00237BB6">
        <w:rPr>
          <w:rFonts w:asciiTheme="minorEastAsia" w:eastAsiaTheme="minorEastAsia" w:hAnsiTheme="minorEastAsia" w:hint="eastAsia"/>
          <w:sz w:val="24"/>
          <w:szCs w:val="24"/>
        </w:rPr>
        <w:t>（二）适用范围的变更</w:t>
      </w:r>
    </w:p>
    <w:p w14:paraId="1C474B8B" w14:textId="7FE8B31E" w:rsidR="005B76BC" w:rsidRPr="00A75AF5" w:rsidRDefault="005B76BC" w:rsidP="005B76BC">
      <w:pPr>
        <w:widowControl/>
        <w:shd w:val="clear" w:color="auto" w:fill="FFFFFF"/>
        <w:spacing w:beforeLines="50" w:before="156" w:line="480" w:lineRule="atLeast"/>
        <w:ind w:firstLineChars="200" w:firstLine="480"/>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适用本公告的纳税人，通过更新设备、技术改造等手段达到《环境保护税法》第十条前三项规定的应税污染物排放量计算条件的，应当变更《环境保护税纳税申报表》的附件3《环境保护税基础信息采集表》，并自应税污染物排放量计算方法发生变更之次月起，按新方法计算应税污染物排放量和应纳税额。</w:t>
      </w:r>
    </w:p>
    <w:p w14:paraId="7629C89E" w14:textId="77777777" w:rsidR="005B76BC" w:rsidRPr="00A75AF5" w:rsidRDefault="005B76BC" w:rsidP="005B76BC">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11"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第九条）</w:t>
      </w:r>
    </w:p>
    <w:p w14:paraId="73B5B0A9" w14:textId="77777777" w:rsidR="005B76BC" w:rsidRPr="00A75AF5" w:rsidRDefault="005B76BC"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p>
    <w:p w14:paraId="46D6FEA1" w14:textId="4CC161AA" w:rsidR="006F200A" w:rsidRPr="00A75AF5" w:rsidRDefault="00031B93" w:rsidP="00A75AF5">
      <w:pPr>
        <w:pStyle w:val="1"/>
        <w:spacing w:before="50" w:after="0" w:line="480" w:lineRule="atLeast"/>
        <w:rPr>
          <w:rFonts w:asciiTheme="minorEastAsia" w:hAnsiTheme="minorEastAsia" w:hint="eastAsia"/>
          <w:sz w:val="24"/>
          <w:szCs w:val="24"/>
        </w:rPr>
      </w:pPr>
      <w:r w:rsidRPr="00A75AF5">
        <w:rPr>
          <w:rFonts w:asciiTheme="minorEastAsia" w:hAnsiTheme="minorEastAsia" w:hint="eastAsia"/>
          <w:sz w:val="24"/>
          <w:szCs w:val="24"/>
        </w:rPr>
        <w:lastRenderedPageBreak/>
        <w:t>二、</w:t>
      </w:r>
      <w:r w:rsidR="006F200A" w:rsidRPr="00A75AF5">
        <w:rPr>
          <w:rFonts w:asciiTheme="minorEastAsia" w:hAnsiTheme="minorEastAsia" w:hint="eastAsia"/>
          <w:sz w:val="24"/>
          <w:szCs w:val="24"/>
        </w:rPr>
        <w:t>主要概念</w:t>
      </w:r>
    </w:p>
    <w:p w14:paraId="75BD2A4E" w14:textId="77777777" w:rsidR="006F200A" w:rsidRPr="00A75AF5" w:rsidRDefault="006F200A" w:rsidP="00A75AF5">
      <w:pPr>
        <w:pStyle w:val="2"/>
        <w:spacing w:before="50" w:after="0" w:line="480" w:lineRule="atLeast"/>
        <w:rPr>
          <w:rFonts w:asciiTheme="minorEastAsia" w:eastAsiaTheme="minorEastAsia" w:hAnsiTheme="minorEastAsia" w:hint="eastAsia"/>
          <w:sz w:val="24"/>
          <w:szCs w:val="24"/>
        </w:rPr>
      </w:pPr>
      <w:r w:rsidRPr="00A75AF5">
        <w:rPr>
          <w:rFonts w:asciiTheme="minorEastAsia" w:eastAsiaTheme="minorEastAsia" w:hAnsiTheme="minorEastAsia" w:hint="eastAsia"/>
          <w:sz w:val="24"/>
          <w:szCs w:val="24"/>
        </w:rPr>
        <w:t>（一）污染当量值</w:t>
      </w:r>
    </w:p>
    <w:p w14:paraId="5609E838" w14:textId="750CD6D0" w:rsidR="00031B93" w:rsidRPr="00A75AF5" w:rsidRDefault="00031B93" w:rsidP="00A75AF5">
      <w:pPr>
        <w:widowControl/>
        <w:shd w:val="clear" w:color="auto" w:fill="FFFFFF"/>
        <w:spacing w:beforeLines="50" w:before="156" w:line="480" w:lineRule="atLeast"/>
        <w:ind w:firstLine="480"/>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本公告所称污染当量值按照《</w:t>
      </w:r>
      <w:hyperlink r:id="rId12" w:tgtFrame="_self" w:history="1">
        <w:r w:rsidRPr="00A75AF5">
          <w:rPr>
            <w:rFonts w:asciiTheme="minorEastAsia" w:hAnsiTheme="minorEastAsia" w:cs="宋体" w:hint="eastAsia"/>
            <w:color w:val="6E6E6E"/>
            <w:kern w:val="0"/>
            <w:sz w:val="24"/>
            <w:szCs w:val="24"/>
            <w:u w:val="single"/>
          </w:rPr>
          <w:t>环境保护税法</w:t>
        </w:r>
      </w:hyperlink>
      <w:r w:rsidRPr="00A75AF5">
        <w:rPr>
          <w:rFonts w:asciiTheme="minorEastAsia" w:hAnsiTheme="minorEastAsia" w:cs="宋体" w:hint="eastAsia"/>
          <w:color w:val="333333"/>
          <w:kern w:val="0"/>
          <w:sz w:val="24"/>
          <w:szCs w:val="24"/>
        </w:rPr>
        <w:t>》附表、排污特征值系数按照原省环境保护厅制定的部分行业环境保护税应税污染物排放量抽样测算特征值系数（详见附件1、2、3）执行。</w:t>
      </w:r>
    </w:p>
    <w:p w14:paraId="54415E2B" w14:textId="3A69B782" w:rsidR="006151AA" w:rsidRPr="00A75AF5" w:rsidRDefault="00031B93"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w:t>
      </w:r>
      <w:r w:rsidR="006151AA" w:rsidRPr="00A75AF5">
        <w:rPr>
          <w:rFonts w:asciiTheme="minorEastAsia" w:hAnsiTheme="minorEastAsia" w:cs="宋体" w:hint="eastAsia"/>
          <w:color w:val="333333"/>
          <w:kern w:val="0"/>
          <w:sz w:val="24"/>
          <w:szCs w:val="24"/>
        </w:rPr>
        <w:t>（</w:t>
      </w:r>
      <w:hyperlink r:id="rId13" w:history="1">
        <w:r w:rsidR="006151AA" w:rsidRPr="00A75AF5">
          <w:rPr>
            <w:rStyle w:val="a5"/>
            <w:rFonts w:asciiTheme="minorEastAsia" w:hAnsiTheme="minorEastAsia" w:cs="宋体" w:hint="eastAsia"/>
            <w:kern w:val="0"/>
            <w:sz w:val="24"/>
            <w:szCs w:val="24"/>
          </w:rPr>
          <w:t>国家税务总局江苏省税务局公告2018年第21号</w:t>
        </w:r>
      </w:hyperlink>
      <w:r w:rsidR="006151AA" w:rsidRPr="00A75AF5">
        <w:rPr>
          <w:rFonts w:asciiTheme="minorEastAsia" w:hAnsiTheme="minorEastAsia" w:cs="宋体" w:hint="eastAsia"/>
          <w:color w:val="333333"/>
          <w:kern w:val="0"/>
          <w:sz w:val="24"/>
          <w:szCs w:val="24"/>
        </w:rPr>
        <w:t>第二条第一款）</w:t>
      </w:r>
    </w:p>
    <w:p w14:paraId="03E238DA" w14:textId="77777777" w:rsidR="006F200A" w:rsidRPr="00A75AF5" w:rsidRDefault="006F200A" w:rsidP="00A75AF5">
      <w:pPr>
        <w:pStyle w:val="2"/>
        <w:spacing w:before="50" w:after="0" w:line="480" w:lineRule="atLeast"/>
        <w:rPr>
          <w:rFonts w:asciiTheme="minorEastAsia" w:eastAsiaTheme="minorEastAsia" w:hAnsiTheme="minorEastAsia" w:hint="eastAsia"/>
          <w:sz w:val="24"/>
          <w:szCs w:val="24"/>
        </w:rPr>
      </w:pPr>
      <w:r w:rsidRPr="00A75AF5">
        <w:rPr>
          <w:rFonts w:asciiTheme="minorEastAsia" w:eastAsiaTheme="minorEastAsia" w:hAnsiTheme="minorEastAsia" w:hint="eastAsia"/>
          <w:sz w:val="24"/>
          <w:szCs w:val="24"/>
        </w:rPr>
        <w:t>（二）小型企业</w:t>
      </w:r>
    </w:p>
    <w:p w14:paraId="551EA2CE" w14:textId="5AD89901" w:rsidR="00031B93" w:rsidRPr="00A75AF5" w:rsidRDefault="00031B93" w:rsidP="00A75AF5">
      <w:pPr>
        <w:widowControl/>
        <w:shd w:val="clear" w:color="auto" w:fill="FFFFFF"/>
        <w:spacing w:beforeLines="50" w:before="156" w:line="480" w:lineRule="atLeast"/>
        <w:ind w:firstLineChars="200" w:firstLine="480"/>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小型企业划分标准按照《工业和信息化部国家统计局国家发展和改革委员会财政部关于印发中小企业划型标准规定的通知》（</w:t>
      </w:r>
      <w:hyperlink r:id="rId14" w:history="1">
        <w:r w:rsidRPr="00A75AF5">
          <w:rPr>
            <w:rStyle w:val="a5"/>
            <w:rFonts w:asciiTheme="minorEastAsia" w:hAnsiTheme="minorEastAsia" w:cs="宋体" w:hint="eastAsia"/>
            <w:kern w:val="0"/>
            <w:sz w:val="24"/>
            <w:szCs w:val="24"/>
          </w:rPr>
          <w:t>工信部联企业〔2011〕300号</w:t>
        </w:r>
      </w:hyperlink>
      <w:r w:rsidRPr="00A75AF5">
        <w:rPr>
          <w:rFonts w:asciiTheme="minorEastAsia" w:hAnsiTheme="minorEastAsia" w:cs="宋体" w:hint="eastAsia"/>
          <w:color w:val="333333"/>
          <w:kern w:val="0"/>
          <w:sz w:val="24"/>
          <w:szCs w:val="24"/>
        </w:rPr>
        <w:t>）规定的标准执行。</w:t>
      </w:r>
    </w:p>
    <w:p w14:paraId="33E41538" w14:textId="6638B85F"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15"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第二条第二款）</w:t>
      </w:r>
    </w:p>
    <w:p w14:paraId="071ABDBA" w14:textId="052C6669" w:rsidR="006151AA"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w:t>
      </w:r>
    </w:p>
    <w:p w14:paraId="11373FFA" w14:textId="7D36465A" w:rsidR="00031B93" w:rsidRPr="00A75AF5" w:rsidRDefault="00031B93" w:rsidP="00A75AF5">
      <w:pPr>
        <w:pStyle w:val="1"/>
        <w:spacing w:before="50" w:after="0" w:line="480" w:lineRule="atLeast"/>
        <w:rPr>
          <w:rFonts w:asciiTheme="minorEastAsia" w:hAnsiTheme="minorEastAsia" w:hint="eastAsia"/>
          <w:sz w:val="24"/>
          <w:szCs w:val="24"/>
        </w:rPr>
      </w:pPr>
      <w:r w:rsidRPr="00A75AF5">
        <w:rPr>
          <w:rFonts w:asciiTheme="minorEastAsia" w:hAnsiTheme="minorEastAsia" w:hint="eastAsia"/>
          <w:sz w:val="24"/>
          <w:szCs w:val="24"/>
        </w:rPr>
        <w:t>三、小型企业、饮食娱乐服务业和医院水污染物应纳税额的计算方法</w:t>
      </w:r>
    </w:p>
    <w:p w14:paraId="1361827E" w14:textId="77777777" w:rsidR="004208B0"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w:t>
      </w:r>
      <w:r w:rsidR="004208B0" w:rsidRPr="00A75AF5">
        <w:rPr>
          <w:rFonts w:asciiTheme="minorEastAsia" w:hAnsiTheme="minorEastAsia" w:cs="宋体" w:hint="eastAsia"/>
          <w:color w:val="333333"/>
          <w:kern w:val="0"/>
          <w:sz w:val="24"/>
          <w:szCs w:val="24"/>
        </w:rPr>
        <w:t xml:space="preserve">　对饮食娱乐服务业水污染物应纳税额，凡纳税人能够提供月污水排放量的，按照《</w:t>
      </w:r>
      <w:hyperlink r:id="rId16" w:history="1">
        <w:r w:rsidR="004208B0" w:rsidRPr="00A75AF5">
          <w:rPr>
            <w:rStyle w:val="a5"/>
            <w:rFonts w:asciiTheme="minorEastAsia" w:hAnsiTheme="minorEastAsia" w:cs="宋体" w:hint="eastAsia"/>
            <w:kern w:val="0"/>
            <w:sz w:val="24"/>
            <w:szCs w:val="24"/>
          </w:rPr>
          <w:t>环境保护税法</w:t>
        </w:r>
      </w:hyperlink>
      <w:r w:rsidR="004208B0" w:rsidRPr="00A75AF5">
        <w:rPr>
          <w:rFonts w:asciiTheme="minorEastAsia" w:hAnsiTheme="minorEastAsia" w:cs="宋体" w:hint="eastAsia"/>
          <w:color w:val="333333"/>
          <w:kern w:val="0"/>
          <w:sz w:val="24"/>
          <w:szCs w:val="24"/>
        </w:rPr>
        <w:t>》附表二中的《禽畜养殖业、小型企业和第三产业水污染物当量值》计算；无法提供月污水排放量的，按照《部分小型第三产业排污特征值系数》计算。</w:t>
      </w:r>
    </w:p>
    <w:p w14:paraId="1ED7E608" w14:textId="77777777" w:rsidR="004208B0" w:rsidRPr="00A75AF5" w:rsidRDefault="004208B0"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17"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第二条第三款）</w:t>
      </w:r>
    </w:p>
    <w:p w14:paraId="5BA0749B" w14:textId="77777777" w:rsidR="004208B0" w:rsidRPr="00A75AF5" w:rsidRDefault="004208B0"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餐饮业排污特征值系数按照营业面积分档确定。营业面积在1500平方米以上的，适用500-1500平方米档次的特征值系数。</w:t>
      </w:r>
    </w:p>
    <w:p w14:paraId="35A644E3" w14:textId="77777777" w:rsidR="004208B0" w:rsidRPr="00A75AF5" w:rsidRDefault="004208B0"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18"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第二条第四款）</w:t>
      </w:r>
    </w:p>
    <w:p w14:paraId="0F9E2307" w14:textId="60DB4F45" w:rsidR="00031B93" w:rsidRPr="00A75AF5" w:rsidRDefault="00031B93" w:rsidP="00A75AF5">
      <w:pPr>
        <w:pStyle w:val="2"/>
        <w:spacing w:before="50" w:after="0" w:line="480" w:lineRule="atLeast"/>
        <w:rPr>
          <w:rFonts w:asciiTheme="minorEastAsia" w:eastAsiaTheme="minorEastAsia" w:hAnsiTheme="minorEastAsia" w:hint="eastAsia"/>
          <w:sz w:val="24"/>
          <w:szCs w:val="24"/>
        </w:rPr>
      </w:pPr>
      <w:r w:rsidRPr="00A75AF5">
        <w:rPr>
          <w:rFonts w:asciiTheme="minorEastAsia" w:eastAsiaTheme="minorEastAsia" w:hAnsiTheme="minorEastAsia" w:hint="eastAsia"/>
          <w:sz w:val="24"/>
          <w:szCs w:val="24"/>
        </w:rPr>
        <w:t>（一）能提供实际污水排放量的</w:t>
      </w:r>
    </w:p>
    <w:p w14:paraId="40B288C7"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应纳税额=水污染物当量数×适用税额</w:t>
      </w:r>
    </w:p>
    <w:p w14:paraId="1C360DD7"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水污染物当量数=污水排放量÷污染当量值</w:t>
      </w:r>
    </w:p>
    <w:p w14:paraId="029C817A" w14:textId="6984B434"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lastRenderedPageBreak/>
        <w:t>（</w:t>
      </w:r>
      <w:hyperlink r:id="rId19"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第三条第一项）</w:t>
      </w:r>
    </w:p>
    <w:p w14:paraId="60BDB8E3" w14:textId="587CECE5" w:rsidR="00031B93" w:rsidRPr="00A75AF5" w:rsidRDefault="00031B93" w:rsidP="00A75AF5">
      <w:pPr>
        <w:pStyle w:val="2"/>
        <w:spacing w:before="50" w:after="0" w:line="480" w:lineRule="atLeast"/>
        <w:rPr>
          <w:rFonts w:asciiTheme="minorEastAsia" w:eastAsiaTheme="minorEastAsia" w:hAnsiTheme="minorEastAsia" w:hint="eastAsia"/>
          <w:sz w:val="24"/>
          <w:szCs w:val="24"/>
        </w:rPr>
      </w:pPr>
      <w:r w:rsidRPr="00A75AF5">
        <w:rPr>
          <w:rFonts w:asciiTheme="minorEastAsia" w:eastAsiaTheme="minorEastAsia" w:hAnsiTheme="minorEastAsia" w:hint="eastAsia"/>
          <w:sz w:val="24"/>
          <w:szCs w:val="24"/>
        </w:rPr>
        <w:t>（二）无法提供实际污水排放量的</w:t>
      </w:r>
    </w:p>
    <w:p w14:paraId="4B98FD6F" w14:textId="04EE5994" w:rsidR="00995E28" w:rsidRPr="00A75AF5" w:rsidRDefault="00995E28" w:rsidP="00A75AF5">
      <w:pPr>
        <w:pStyle w:val="3"/>
        <w:spacing w:before="50" w:after="0" w:line="480" w:lineRule="atLeast"/>
        <w:rPr>
          <w:rFonts w:asciiTheme="minorEastAsia" w:hAnsiTheme="minorEastAsia" w:hint="eastAsia"/>
          <w:sz w:val="24"/>
          <w:szCs w:val="24"/>
        </w:rPr>
      </w:pPr>
      <w:r w:rsidRPr="00A75AF5">
        <w:rPr>
          <w:rFonts w:asciiTheme="minorEastAsia" w:hAnsiTheme="minorEastAsia" w:hint="eastAsia"/>
          <w:sz w:val="24"/>
          <w:szCs w:val="24"/>
        </w:rPr>
        <w:t>1、医院应纳税额</w:t>
      </w:r>
    </w:p>
    <w:p w14:paraId="696AB6C0" w14:textId="473F68E9" w:rsidR="00031B93" w:rsidRPr="00A75AF5" w:rsidRDefault="00031B93" w:rsidP="00A75AF5">
      <w:pPr>
        <w:widowControl/>
        <w:shd w:val="clear" w:color="auto" w:fill="FFFFFF"/>
        <w:spacing w:beforeLines="50" w:before="156" w:line="480" w:lineRule="atLeast"/>
        <w:ind w:firstLineChars="200" w:firstLine="480"/>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1.医院应纳税额=医院床位数÷污染当量值×适用税额</w:t>
      </w:r>
    </w:p>
    <w:p w14:paraId="238DF7A5" w14:textId="5B50C23C"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20"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第三条第二项第一目）</w:t>
      </w:r>
    </w:p>
    <w:p w14:paraId="72BE6BEB" w14:textId="4DAECC1F" w:rsidR="00995E28" w:rsidRPr="00A75AF5" w:rsidRDefault="00995E28" w:rsidP="00A75AF5">
      <w:pPr>
        <w:pStyle w:val="3"/>
        <w:spacing w:before="50" w:after="0" w:line="480" w:lineRule="atLeast"/>
        <w:rPr>
          <w:rFonts w:asciiTheme="minorEastAsia" w:hAnsiTheme="minorEastAsia" w:hint="eastAsia"/>
          <w:sz w:val="24"/>
          <w:szCs w:val="24"/>
        </w:rPr>
      </w:pPr>
      <w:r w:rsidRPr="00A75AF5">
        <w:rPr>
          <w:rFonts w:asciiTheme="minorEastAsia" w:hAnsiTheme="minorEastAsia" w:hint="eastAsia"/>
          <w:sz w:val="24"/>
          <w:szCs w:val="24"/>
        </w:rPr>
        <w:t>2.餐饮业应纳税额</w:t>
      </w:r>
    </w:p>
    <w:p w14:paraId="3DF1DF3B" w14:textId="0E3F18C0" w:rsidR="00031B93" w:rsidRPr="00A75AF5" w:rsidRDefault="00031B93" w:rsidP="00A75AF5">
      <w:pPr>
        <w:widowControl/>
        <w:shd w:val="clear" w:color="auto" w:fill="FFFFFF"/>
        <w:spacing w:beforeLines="50" w:before="156" w:line="480" w:lineRule="atLeast"/>
        <w:ind w:firstLineChars="200" w:firstLine="480"/>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2.餐饮业应纳税额=污水排污特征值系数×适用税额</w:t>
      </w:r>
    </w:p>
    <w:p w14:paraId="3FD4698F" w14:textId="53C4CF6F"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21"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第三条第二项第二目）</w:t>
      </w:r>
    </w:p>
    <w:p w14:paraId="07650704" w14:textId="040A2B50" w:rsidR="00D94802" w:rsidRPr="00A75AF5" w:rsidRDefault="00D94802" w:rsidP="00A75AF5">
      <w:pPr>
        <w:pStyle w:val="3"/>
        <w:spacing w:before="50" w:after="0" w:line="480" w:lineRule="atLeast"/>
        <w:rPr>
          <w:rFonts w:asciiTheme="minorEastAsia" w:hAnsiTheme="minorEastAsia" w:hint="eastAsia"/>
          <w:sz w:val="24"/>
          <w:szCs w:val="24"/>
        </w:rPr>
      </w:pPr>
      <w:r w:rsidRPr="00A75AF5">
        <w:rPr>
          <w:rFonts w:asciiTheme="minorEastAsia" w:hAnsiTheme="minorEastAsia" w:hint="eastAsia"/>
          <w:sz w:val="24"/>
          <w:szCs w:val="24"/>
        </w:rPr>
        <w:t>3.其他服务业应纳税额</w:t>
      </w:r>
    </w:p>
    <w:p w14:paraId="030DC177" w14:textId="49CACC3D" w:rsidR="00031B93" w:rsidRPr="00A75AF5" w:rsidRDefault="00031B93" w:rsidP="00A75AF5">
      <w:pPr>
        <w:widowControl/>
        <w:shd w:val="clear" w:color="auto" w:fill="FFFFFF"/>
        <w:spacing w:beforeLines="50" w:before="156" w:line="480" w:lineRule="atLeast"/>
        <w:ind w:firstLine="480"/>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3.其他服务业应纳税额=污水排污特征值系数×特征指标值×适用税额</w:t>
      </w:r>
    </w:p>
    <w:p w14:paraId="0CCBF3F2" w14:textId="2F8ACC4C"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22"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第三条第二项第三目）</w:t>
      </w:r>
    </w:p>
    <w:p w14:paraId="41C39C57" w14:textId="7DC8C660" w:rsidR="00031B93" w:rsidRPr="00A75AF5" w:rsidRDefault="00031B93" w:rsidP="00A75AF5">
      <w:pPr>
        <w:pStyle w:val="1"/>
        <w:spacing w:before="50" w:after="0" w:line="480" w:lineRule="atLeast"/>
        <w:rPr>
          <w:rFonts w:asciiTheme="minorEastAsia" w:hAnsiTheme="minorEastAsia" w:hint="eastAsia"/>
          <w:sz w:val="24"/>
          <w:szCs w:val="24"/>
        </w:rPr>
      </w:pPr>
      <w:r w:rsidRPr="00A75AF5">
        <w:rPr>
          <w:rFonts w:asciiTheme="minorEastAsia" w:hAnsiTheme="minorEastAsia" w:hint="eastAsia"/>
          <w:sz w:val="24"/>
          <w:szCs w:val="24"/>
        </w:rPr>
        <w:t>四、禽畜养殖业水污染物应纳税额的计算方法</w:t>
      </w:r>
    </w:p>
    <w:p w14:paraId="08519299"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应纳税额=水污染物当量数×适用税额</w:t>
      </w:r>
    </w:p>
    <w:p w14:paraId="3C71ABA8"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水污染物当量数=禽畜养殖场的月均存栏量÷污染当量值</w:t>
      </w:r>
    </w:p>
    <w:p w14:paraId="6FD32F15"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月均存栏量按照月初存栏量和月末存栏量的平均数计算。</w:t>
      </w:r>
    </w:p>
    <w:p w14:paraId="7ACC59D2" w14:textId="105643BC"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23"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第四条）</w:t>
      </w:r>
    </w:p>
    <w:p w14:paraId="13C23DC8" w14:textId="1A6F538D" w:rsidR="00031B93" w:rsidRPr="00A75AF5" w:rsidRDefault="00031B93" w:rsidP="00A75AF5">
      <w:pPr>
        <w:pStyle w:val="1"/>
        <w:spacing w:before="50" w:after="0" w:line="480" w:lineRule="atLeast"/>
        <w:rPr>
          <w:rFonts w:asciiTheme="minorEastAsia" w:hAnsiTheme="minorEastAsia" w:hint="eastAsia"/>
          <w:sz w:val="24"/>
          <w:szCs w:val="24"/>
        </w:rPr>
      </w:pPr>
      <w:r w:rsidRPr="00A75AF5">
        <w:rPr>
          <w:rFonts w:asciiTheme="minorEastAsia" w:hAnsiTheme="minorEastAsia" w:hint="eastAsia"/>
          <w:sz w:val="24"/>
          <w:szCs w:val="24"/>
        </w:rPr>
        <w:t>五、餐饮业和使用独立燃烧锅炉单位的大气污染物应纳税额的计算方法</w:t>
      </w:r>
    </w:p>
    <w:p w14:paraId="1DC8CC98"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应纳税额=大气污染物排污特征值系数×适用税额</w:t>
      </w:r>
    </w:p>
    <w:p w14:paraId="0AB0D735" w14:textId="6082A45C"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24"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第五条）</w:t>
      </w:r>
    </w:p>
    <w:p w14:paraId="3B5D99C4" w14:textId="0203C7B0" w:rsidR="00031B93" w:rsidRPr="00A75AF5" w:rsidRDefault="00031B93" w:rsidP="00A75AF5">
      <w:pPr>
        <w:pStyle w:val="1"/>
        <w:spacing w:before="50" w:after="0" w:line="480" w:lineRule="atLeast"/>
        <w:rPr>
          <w:rFonts w:asciiTheme="minorEastAsia" w:hAnsiTheme="minorEastAsia" w:hint="eastAsia"/>
          <w:sz w:val="24"/>
          <w:szCs w:val="24"/>
        </w:rPr>
      </w:pPr>
      <w:r w:rsidRPr="00A75AF5">
        <w:rPr>
          <w:rFonts w:asciiTheme="minorEastAsia" w:hAnsiTheme="minorEastAsia" w:hint="eastAsia"/>
          <w:sz w:val="24"/>
          <w:szCs w:val="24"/>
        </w:rPr>
        <w:t>六、施工扬尘大气污染物应纳税额的计算方法</w:t>
      </w:r>
    </w:p>
    <w:p w14:paraId="10E0D709"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应纳税额=大气污染物当量数×适用税额</w:t>
      </w:r>
    </w:p>
    <w:p w14:paraId="1CA63E27"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大气污染物当量数=排放量÷污染当量值</w:t>
      </w:r>
    </w:p>
    <w:p w14:paraId="30AB1564"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lastRenderedPageBreak/>
        <w:t xml:space="preserve">　　排放量=（扬尘产生量系数-扬尘排放量削减系数）×施工工期系数×月建筑面积或施工面积</w:t>
      </w:r>
    </w:p>
    <w:p w14:paraId="6101C6D5" w14:textId="63314BC7"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25"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第六条第一款）</w:t>
      </w:r>
    </w:p>
    <w:p w14:paraId="4A726588" w14:textId="5966133F" w:rsidR="007440CA" w:rsidRPr="00A75AF5" w:rsidRDefault="007440CA" w:rsidP="00A75AF5">
      <w:pPr>
        <w:pStyle w:val="2"/>
        <w:spacing w:before="50" w:after="0" w:line="480" w:lineRule="atLeast"/>
        <w:rPr>
          <w:rFonts w:asciiTheme="minorEastAsia" w:eastAsiaTheme="minorEastAsia" w:hAnsiTheme="minorEastAsia" w:hint="eastAsia"/>
          <w:sz w:val="24"/>
          <w:szCs w:val="24"/>
        </w:rPr>
      </w:pPr>
      <w:r w:rsidRPr="00A75AF5">
        <w:rPr>
          <w:rFonts w:asciiTheme="minorEastAsia" w:eastAsiaTheme="minorEastAsia" w:hAnsiTheme="minorEastAsia" w:hint="eastAsia"/>
          <w:sz w:val="24"/>
          <w:szCs w:val="24"/>
        </w:rPr>
        <w:t>（一）施工工期系数</w:t>
      </w:r>
    </w:p>
    <w:p w14:paraId="2E607226" w14:textId="21ADEB46" w:rsidR="00031B93" w:rsidRPr="00A75AF5" w:rsidRDefault="00031B93" w:rsidP="00A75AF5">
      <w:pPr>
        <w:widowControl/>
        <w:shd w:val="clear" w:color="auto" w:fill="FFFFFF"/>
        <w:spacing w:beforeLines="50" w:before="156" w:line="480" w:lineRule="atLeast"/>
        <w:ind w:firstLineChars="200" w:firstLine="480"/>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施工工期系数分别为0、0.5、1。当月施工天数不足5天的建筑工程、市政工程为0，不足5天的拆迁工程、公路施工工程和市政开挖工程为0.5；当月施工天数大于5天（含5天），小于15天的为0.5；当月施工天数大于15天（含15天）的为1。</w:t>
      </w:r>
    </w:p>
    <w:p w14:paraId="0B8359A3" w14:textId="656A8B43"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26"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第六条第二款）</w:t>
      </w:r>
    </w:p>
    <w:p w14:paraId="79868290" w14:textId="77777777" w:rsidR="007440CA" w:rsidRPr="00A75AF5" w:rsidRDefault="007440CA" w:rsidP="00A75AF5">
      <w:pPr>
        <w:pStyle w:val="2"/>
        <w:spacing w:before="50" w:after="0" w:line="480" w:lineRule="atLeast"/>
        <w:rPr>
          <w:rFonts w:asciiTheme="minorEastAsia" w:eastAsiaTheme="minorEastAsia" w:hAnsiTheme="minorEastAsia" w:hint="eastAsia"/>
          <w:sz w:val="24"/>
          <w:szCs w:val="24"/>
        </w:rPr>
      </w:pPr>
      <w:r w:rsidRPr="00A75AF5">
        <w:rPr>
          <w:rFonts w:asciiTheme="minorEastAsia" w:eastAsiaTheme="minorEastAsia" w:hAnsiTheme="minorEastAsia" w:hint="eastAsia"/>
          <w:sz w:val="24"/>
          <w:szCs w:val="24"/>
        </w:rPr>
        <w:t>（二）建筑面积或施工面积</w:t>
      </w:r>
    </w:p>
    <w:p w14:paraId="4507E6F5" w14:textId="34C1F7AF" w:rsidR="00031B93" w:rsidRPr="00A75AF5" w:rsidRDefault="007440CA" w:rsidP="00A75AF5">
      <w:pPr>
        <w:widowControl/>
        <w:shd w:val="clear" w:color="auto" w:fill="FFFFFF"/>
        <w:spacing w:beforeLines="50" w:before="156" w:line="480" w:lineRule="atLeast"/>
        <w:ind w:firstLineChars="200" w:firstLine="480"/>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建</w:t>
      </w:r>
      <w:r w:rsidR="00031B93" w:rsidRPr="00A75AF5">
        <w:rPr>
          <w:rFonts w:asciiTheme="minorEastAsia" w:hAnsiTheme="minorEastAsia" w:cs="宋体" w:hint="eastAsia"/>
          <w:color w:val="333333"/>
          <w:kern w:val="0"/>
          <w:sz w:val="24"/>
          <w:szCs w:val="24"/>
        </w:rPr>
        <w:t>筑面积或施工面积，根据不同施工类型对大气的污染程度分别确定：</w:t>
      </w:r>
    </w:p>
    <w:p w14:paraId="06326117" w14:textId="42F10548" w:rsidR="00417FF8" w:rsidRPr="00A75AF5" w:rsidRDefault="00417FF8" w:rsidP="00A75AF5">
      <w:pPr>
        <w:pStyle w:val="3"/>
        <w:spacing w:before="50" w:after="0" w:line="480" w:lineRule="atLeast"/>
        <w:rPr>
          <w:rFonts w:asciiTheme="minorEastAsia" w:hAnsiTheme="minorEastAsia" w:hint="eastAsia"/>
          <w:sz w:val="24"/>
          <w:szCs w:val="24"/>
        </w:rPr>
      </w:pPr>
      <w:r w:rsidRPr="00A75AF5">
        <w:rPr>
          <w:rFonts w:asciiTheme="minorEastAsia" w:hAnsiTheme="minorEastAsia" w:hint="eastAsia"/>
          <w:sz w:val="24"/>
          <w:szCs w:val="24"/>
        </w:rPr>
        <w:t>1、</w:t>
      </w:r>
      <w:r w:rsidR="00031B93" w:rsidRPr="00A75AF5">
        <w:rPr>
          <w:rFonts w:asciiTheme="minorEastAsia" w:hAnsiTheme="minorEastAsia" w:hint="eastAsia"/>
          <w:sz w:val="24"/>
          <w:szCs w:val="24"/>
        </w:rPr>
        <w:t>市政工程、拆迁工程、交通工程、绿化工程、水利工程按施工面积计算。</w:t>
      </w:r>
    </w:p>
    <w:p w14:paraId="5B3425F6" w14:textId="55C36EAB"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市政工程的施工面积为建设道路红线宽度乘以施工长度，其它为三倍开挖宽度乘以施工长度，市政工地分段施工时按实际施工面积计算。</w:t>
      </w:r>
    </w:p>
    <w:p w14:paraId="436D7A42" w14:textId="50C30DD9"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27"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第六条第三款第一项）</w:t>
      </w:r>
    </w:p>
    <w:p w14:paraId="7AA129DA" w14:textId="7C28C3EB" w:rsidR="00031B93" w:rsidRPr="00A75AF5" w:rsidRDefault="00417FF8" w:rsidP="00A75AF5">
      <w:pPr>
        <w:pStyle w:val="3"/>
        <w:spacing w:before="50" w:after="0" w:line="480" w:lineRule="atLeast"/>
        <w:rPr>
          <w:rFonts w:asciiTheme="minorEastAsia" w:hAnsiTheme="minorEastAsia" w:hint="eastAsia"/>
          <w:sz w:val="24"/>
          <w:szCs w:val="24"/>
        </w:rPr>
      </w:pPr>
      <w:r w:rsidRPr="00A75AF5">
        <w:rPr>
          <w:rFonts w:asciiTheme="minorEastAsia" w:hAnsiTheme="minorEastAsia" w:hint="eastAsia"/>
          <w:sz w:val="24"/>
          <w:szCs w:val="24"/>
        </w:rPr>
        <w:t>2、</w:t>
      </w:r>
      <w:r w:rsidR="00031B93" w:rsidRPr="00A75AF5">
        <w:rPr>
          <w:rFonts w:asciiTheme="minorEastAsia" w:hAnsiTheme="minorEastAsia" w:hint="eastAsia"/>
          <w:sz w:val="24"/>
          <w:szCs w:val="24"/>
        </w:rPr>
        <w:t>建筑工地按土石方和桩基、结构和装修两个阶段分别计算建筑面积：</w:t>
      </w:r>
    </w:p>
    <w:p w14:paraId="13CF8815" w14:textId="5F50EB88"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w:t>
      </w:r>
      <w:r w:rsidR="00B44D73" w:rsidRPr="00A75AF5">
        <w:rPr>
          <w:rFonts w:asciiTheme="minorEastAsia" w:hAnsiTheme="minorEastAsia" w:cs="宋体" w:hint="eastAsia"/>
          <w:color w:val="333333"/>
          <w:kern w:val="0"/>
          <w:sz w:val="24"/>
          <w:szCs w:val="24"/>
        </w:rPr>
        <w:t>（1）</w:t>
      </w:r>
      <w:r w:rsidRPr="00A75AF5">
        <w:rPr>
          <w:rFonts w:asciiTheme="minorEastAsia" w:hAnsiTheme="minorEastAsia" w:cs="宋体" w:hint="eastAsia"/>
          <w:color w:val="333333"/>
          <w:kern w:val="0"/>
          <w:sz w:val="24"/>
          <w:szCs w:val="24"/>
        </w:rPr>
        <w:t>土石方和桩基阶段的“建筑面积或施工面积”根据项目主管部门颁发的《建设工程规划许可证》《建设用地规划许可证》等规划证明材料或施工合同上载明的底层面积或基底面积确定。</w:t>
      </w:r>
    </w:p>
    <w:p w14:paraId="55A9D841" w14:textId="4168382B"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28"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第六条第三款第二项第一目）</w:t>
      </w:r>
    </w:p>
    <w:p w14:paraId="1BA45916" w14:textId="5B8CEEC8"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w:t>
      </w:r>
      <w:r w:rsidR="00B44D73" w:rsidRPr="00A75AF5">
        <w:rPr>
          <w:rFonts w:asciiTheme="minorEastAsia" w:hAnsiTheme="minorEastAsia" w:cs="宋体" w:hint="eastAsia"/>
          <w:color w:val="333333"/>
          <w:kern w:val="0"/>
          <w:sz w:val="24"/>
          <w:szCs w:val="24"/>
        </w:rPr>
        <w:t>（2）</w:t>
      </w:r>
      <w:r w:rsidRPr="00A75AF5">
        <w:rPr>
          <w:rFonts w:asciiTheme="minorEastAsia" w:hAnsiTheme="minorEastAsia" w:cs="宋体" w:hint="eastAsia"/>
          <w:color w:val="333333"/>
          <w:kern w:val="0"/>
          <w:sz w:val="24"/>
          <w:szCs w:val="24"/>
        </w:rPr>
        <w:t>结构和装修阶段的“建筑面积或施工面积”根据项目主管部门颁发的《建设工程规划许可证》上载明的地上总建筑面积结合工期进度确定。纳税人有多个《建设工程规划许可证》的，应分别计算。</w:t>
      </w:r>
    </w:p>
    <w:p w14:paraId="0AFA511A"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地上建筑面积（月）=地上总建筑面积×地上建筑已施工月数/地上建筑总施工月数</w:t>
      </w:r>
    </w:p>
    <w:p w14:paraId="164C95AA" w14:textId="5ACF7971"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lastRenderedPageBreak/>
        <w:t>（</w:t>
      </w:r>
      <w:hyperlink r:id="rId29"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第六条第三款第二项第二目）</w:t>
      </w:r>
    </w:p>
    <w:p w14:paraId="4005F716" w14:textId="48B15CF3" w:rsidR="00031B93" w:rsidRPr="00A75AF5" w:rsidRDefault="00031B93" w:rsidP="00A75AF5">
      <w:pPr>
        <w:pStyle w:val="1"/>
        <w:spacing w:before="50" w:after="0" w:line="480" w:lineRule="atLeast"/>
        <w:rPr>
          <w:rFonts w:asciiTheme="minorEastAsia" w:hAnsiTheme="minorEastAsia" w:hint="eastAsia"/>
          <w:sz w:val="24"/>
          <w:szCs w:val="24"/>
        </w:rPr>
      </w:pPr>
      <w:r w:rsidRPr="00A75AF5">
        <w:rPr>
          <w:rFonts w:asciiTheme="minorEastAsia" w:hAnsiTheme="minorEastAsia" w:hint="eastAsia"/>
          <w:sz w:val="24"/>
          <w:szCs w:val="24"/>
        </w:rPr>
        <w:t>七、煤炭装卸、堆存大气污染物应纳税额的计算方法</w:t>
      </w:r>
    </w:p>
    <w:p w14:paraId="3FE4DA03"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应纳税额=污染物当量数×适用税额</w:t>
      </w:r>
    </w:p>
    <w:p w14:paraId="498C88D2"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污染物当量数=煤炭装卸（堆存）煤粉尘产污系数×装卸（堆存）数量（吨）÷污染当量值</w:t>
      </w:r>
    </w:p>
    <w:p w14:paraId="2F69B110"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煤炭装卸煤粉尘产污系数:3.53--6.41kg/装卸吨煤，我省暂按3.53kg/装卸吨煤执行；</w:t>
      </w:r>
    </w:p>
    <w:p w14:paraId="04BA8550"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煤炭堆存煤粉尘产污系数：1.48--2.02kg/（吨煤年），我省暂按1.48kg/（吨煤年）执行。</w:t>
      </w:r>
    </w:p>
    <w:p w14:paraId="6472BDD0" w14:textId="4B9AEE2D"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30"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第七条第一款）</w:t>
      </w:r>
    </w:p>
    <w:p w14:paraId="54D9BAAC" w14:textId="25B0DBFA" w:rsidR="00B44D73" w:rsidRPr="00A75AF5" w:rsidRDefault="00B44D73" w:rsidP="00A75AF5">
      <w:pPr>
        <w:pStyle w:val="2"/>
        <w:spacing w:before="50" w:after="0" w:line="480" w:lineRule="atLeast"/>
        <w:rPr>
          <w:rFonts w:asciiTheme="minorEastAsia" w:eastAsiaTheme="minorEastAsia" w:hAnsiTheme="minorEastAsia" w:hint="eastAsia"/>
          <w:sz w:val="24"/>
          <w:szCs w:val="24"/>
        </w:rPr>
      </w:pPr>
      <w:r w:rsidRPr="00A75AF5">
        <w:rPr>
          <w:rFonts w:asciiTheme="minorEastAsia" w:eastAsiaTheme="minorEastAsia" w:hAnsiTheme="minorEastAsia" w:hint="eastAsia"/>
          <w:sz w:val="24"/>
          <w:szCs w:val="24"/>
        </w:rPr>
        <w:t>注：核减的相关规定</w:t>
      </w:r>
    </w:p>
    <w:p w14:paraId="02990105" w14:textId="3FDB4AC0" w:rsidR="00031B93" w:rsidRPr="00A75AF5" w:rsidRDefault="00031B93" w:rsidP="00A75AF5">
      <w:pPr>
        <w:widowControl/>
        <w:shd w:val="clear" w:color="auto" w:fill="FFFFFF"/>
        <w:spacing w:beforeLines="50" w:before="156" w:line="480" w:lineRule="atLeast"/>
        <w:ind w:firstLine="480"/>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纳税人有下列防尘排放设施并已实施的，可核减煤炭装卸、堆存单位的煤粉尘排放量：</w:t>
      </w:r>
    </w:p>
    <w:p w14:paraId="42C8BDB6" w14:textId="06AA14B5"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w:t>
      </w:r>
      <w:r w:rsidR="00B44D73" w:rsidRPr="00A75AF5">
        <w:rPr>
          <w:rFonts w:asciiTheme="minorEastAsia" w:hAnsiTheme="minorEastAsia" w:cs="宋体" w:hint="eastAsia"/>
          <w:color w:val="333333"/>
          <w:kern w:val="0"/>
          <w:sz w:val="24"/>
          <w:szCs w:val="24"/>
        </w:rPr>
        <w:t>1、</w:t>
      </w:r>
      <w:r w:rsidRPr="00A75AF5">
        <w:rPr>
          <w:rFonts w:asciiTheme="minorEastAsia" w:hAnsiTheme="minorEastAsia" w:cs="宋体" w:hint="eastAsia"/>
          <w:color w:val="333333"/>
          <w:kern w:val="0"/>
          <w:sz w:val="24"/>
          <w:szCs w:val="24"/>
        </w:rPr>
        <w:t>上侧风20米内已形成具有防风能力的防风带或有高于煤堆的防风墙的，核减20%；</w:t>
      </w:r>
    </w:p>
    <w:p w14:paraId="2AE37030" w14:textId="2B599F7C"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31"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第七条第二款第一项）</w:t>
      </w:r>
    </w:p>
    <w:p w14:paraId="2A22BEFF" w14:textId="7D04FC13"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w:t>
      </w:r>
      <w:r w:rsidR="00B44D73" w:rsidRPr="00A75AF5">
        <w:rPr>
          <w:rFonts w:asciiTheme="minorEastAsia" w:hAnsiTheme="minorEastAsia" w:cs="宋体" w:hint="eastAsia"/>
          <w:color w:val="333333"/>
          <w:kern w:val="0"/>
          <w:sz w:val="24"/>
          <w:szCs w:val="24"/>
        </w:rPr>
        <w:t>2、</w:t>
      </w:r>
      <w:r w:rsidRPr="00A75AF5">
        <w:rPr>
          <w:rFonts w:asciiTheme="minorEastAsia" w:hAnsiTheme="minorEastAsia" w:cs="宋体" w:hint="eastAsia"/>
          <w:color w:val="333333"/>
          <w:kern w:val="0"/>
          <w:sz w:val="24"/>
          <w:szCs w:val="24"/>
        </w:rPr>
        <w:t>装卸煤装置有固定式或游动式除尘设施的，核减30%；</w:t>
      </w:r>
    </w:p>
    <w:p w14:paraId="03BC6A1B" w14:textId="0CBDF36D"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32"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第七条第二款第二项）</w:t>
      </w:r>
    </w:p>
    <w:p w14:paraId="1205F8E2" w14:textId="783F2765"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w:t>
      </w:r>
      <w:r w:rsidR="00B44D73" w:rsidRPr="00A75AF5">
        <w:rPr>
          <w:rFonts w:asciiTheme="minorEastAsia" w:hAnsiTheme="minorEastAsia" w:cs="宋体" w:hint="eastAsia"/>
          <w:color w:val="333333"/>
          <w:kern w:val="0"/>
          <w:sz w:val="24"/>
          <w:szCs w:val="24"/>
        </w:rPr>
        <w:t>3、</w:t>
      </w:r>
      <w:r w:rsidRPr="00A75AF5">
        <w:rPr>
          <w:rFonts w:asciiTheme="minorEastAsia" w:hAnsiTheme="minorEastAsia" w:cs="宋体" w:hint="eastAsia"/>
          <w:color w:val="333333"/>
          <w:kern w:val="0"/>
          <w:sz w:val="24"/>
          <w:szCs w:val="24"/>
        </w:rPr>
        <w:t>建有喷水防尘装置且正常运行的，核减30%；</w:t>
      </w:r>
    </w:p>
    <w:p w14:paraId="044FF2C5" w14:textId="32F9DDCD"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33"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第七条第二款第三项）</w:t>
      </w:r>
    </w:p>
    <w:p w14:paraId="0A29AB14" w14:textId="02D0F76E"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w:t>
      </w:r>
      <w:r w:rsidR="00B44D73" w:rsidRPr="00A75AF5">
        <w:rPr>
          <w:rFonts w:asciiTheme="minorEastAsia" w:hAnsiTheme="minorEastAsia" w:cs="宋体" w:hint="eastAsia"/>
          <w:color w:val="333333"/>
          <w:kern w:val="0"/>
          <w:sz w:val="24"/>
          <w:szCs w:val="24"/>
        </w:rPr>
        <w:t xml:space="preserve">  4、</w:t>
      </w:r>
      <w:r w:rsidRPr="00A75AF5">
        <w:rPr>
          <w:rFonts w:asciiTheme="minorEastAsia" w:hAnsiTheme="minorEastAsia" w:cs="宋体" w:hint="eastAsia"/>
          <w:color w:val="333333"/>
          <w:kern w:val="0"/>
          <w:sz w:val="24"/>
          <w:szCs w:val="24"/>
        </w:rPr>
        <w:t>建有封闭储煤仓的，按100%核减。</w:t>
      </w:r>
    </w:p>
    <w:p w14:paraId="36BECA4E" w14:textId="21D8E982"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34"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第七条第二款第四项）</w:t>
      </w:r>
    </w:p>
    <w:p w14:paraId="4EBA21DE" w14:textId="77777777" w:rsidR="00B44D73" w:rsidRPr="00A75AF5" w:rsidRDefault="00B44D73" w:rsidP="00A75AF5">
      <w:pPr>
        <w:pStyle w:val="1"/>
        <w:spacing w:before="50" w:after="0" w:line="480" w:lineRule="atLeast"/>
        <w:rPr>
          <w:rFonts w:asciiTheme="minorEastAsia" w:hAnsiTheme="minorEastAsia" w:hint="eastAsia"/>
          <w:sz w:val="24"/>
          <w:szCs w:val="24"/>
        </w:rPr>
      </w:pPr>
      <w:r w:rsidRPr="00A75AF5">
        <w:rPr>
          <w:rFonts w:asciiTheme="minorEastAsia" w:hAnsiTheme="minorEastAsia" w:hint="eastAsia"/>
          <w:sz w:val="24"/>
          <w:szCs w:val="24"/>
        </w:rPr>
        <w:lastRenderedPageBreak/>
        <w:t>八、其他规定</w:t>
      </w:r>
    </w:p>
    <w:p w14:paraId="25C462D0" w14:textId="77777777" w:rsidR="00B44D73" w:rsidRPr="00A75AF5" w:rsidRDefault="00B44D73" w:rsidP="00A75AF5">
      <w:pPr>
        <w:pStyle w:val="2"/>
        <w:spacing w:before="50" w:after="0" w:line="480" w:lineRule="atLeast"/>
        <w:rPr>
          <w:rFonts w:asciiTheme="minorEastAsia" w:eastAsiaTheme="minorEastAsia" w:hAnsiTheme="minorEastAsia" w:hint="eastAsia"/>
          <w:sz w:val="24"/>
          <w:szCs w:val="24"/>
        </w:rPr>
      </w:pPr>
      <w:r w:rsidRPr="00A75AF5">
        <w:rPr>
          <w:rFonts w:asciiTheme="minorEastAsia" w:eastAsiaTheme="minorEastAsia" w:hAnsiTheme="minorEastAsia" w:hint="eastAsia"/>
          <w:sz w:val="24"/>
          <w:szCs w:val="24"/>
        </w:rPr>
        <w:t>（一）兼营多种业务的</w:t>
      </w:r>
    </w:p>
    <w:p w14:paraId="7B94E1D9" w14:textId="7A0F8ADE" w:rsidR="00031B93" w:rsidRPr="00A75AF5" w:rsidRDefault="00031B93" w:rsidP="00A75AF5">
      <w:pPr>
        <w:widowControl/>
        <w:shd w:val="clear" w:color="auto" w:fill="FFFFFF"/>
        <w:spacing w:beforeLines="50" w:before="156" w:line="480" w:lineRule="atLeast"/>
        <w:ind w:firstLineChars="200" w:firstLine="480"/>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兼营多种业务的纳税人应按照每一业务类型分别计算应纳税额。</w:t>
      </w:r>
    </w:p>
    <w:p w14:paraId="1982E623" w14:textId="23D11000"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35"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第八条）</w:t>
      </w:r>
    </w:p>
    <w:p w14:paraId="2CFE5536" w14:textId="386FC1D2" w:rsidR="00B44D73" w:rsidRPr="00A75AF5" w:rsidRDefault="00B44D73" w:rsidP="00A75AF5">
      <w:pPr>
        <w:pStyle w:val="2"/>
        <w:spacing w:before="50" w:after="0" w:line="480" w:lineRule="atLeast"/>
        <w:rPr>
          <w:rFonts w:asciiTheme="minorEastAsia" w:eastAsiaTheme="minorEastAsia" w:hAnsiTheme="minorEastAsia" w:hint="eastAsia"/>
          <w:sz w:val="24"/>
          <w:szCs w:val="24"/>
        </w:rPr>
      </w:pPr>
      <w:r w:rsidRPr="00A75AF5">
        <w:rPr>
          <w:rFonts w:asciiTheme="minorEastAsia" w:eastAsiaTheme="minorEastAsia" w:hAnsiTheme="minorEastAsia" w:hint="eastAsia"/>
          <w:sz w:val="24"/>
          <w:szCs w:val="24"/>
        </w:rPr>
        <w:t>（</w:t>
      </w:r>
      <w:r w:rsidR="005B76BC">
        <w:rPr>
          <w:rFonts w:asciiTheme="minorEastAsia" w:eastAsiaTheme="minorEastAsia" w:hAnsiTheme="minorEastAsia" w:hint="eastAsia"/>
          <w:sz w:val="24"/>
          <w:szCs w:val="24"/>
        </w:rPr>
        <w:t>二</w:t>
      </w:r>
      <w:r w:rsidRPr="00A75AF5">
        <w:rPr>
          <w:rFonts w:asciiTheme="minorEastAsia" w:eastAsiaTheme="minorEastAsia" w:hAnsiTheme="minorEastAsia" w:hint="eastAsia"/>
          <w:sz w:val="24"/>
          <w:szCs w:val="24"/>
        </w:rPr>
        <w:t>）政策引用</w:t>
      </w:r>
    </w:p>
    <w:p w14:paraId="0C6B6FA0" w14:textId="3417C472" w:rsidR="00031B93" w:rsidRPr="00A75AF5" w:rsidRDefault="00031B93" w:rsidP="00A75AF5">
      <w:pPr>
        <w:widowControl/>
        <w:shd w:val="clear" w:color="auto" w:fill="FFFFFF"/>
        <w:spacing w:beforeLines="50" w:before="156" w:line="480" w:lineRule="atLeast"/>
        <w:ind w:firstLineChars="200" w:firstLine="480"/>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本公告未尽事宜，按照现行法律法规等有关规定执行。国家及省相关政策调整的，按照调整后的规定执行。</w:t>
      </w:r>
    </w:p>
    <w:p w14:paraId="39A51085" w14:textId="5FF02C6A"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36"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第十条）</w:t>
      </w:r>
    </w:p>
    <w:p w14:paraId="67D08BD1" w14:textId="5BB617A3" w:rsidR="00B44D73" w:rsidRPr="00A75AF5" w:rsidRDefault="00B44D73" w:rsidP="00A75AF5">
      <w:pPr>
        <w:pStyle w:val="2"/>
        <w:spacing w:before="50" w:after="0" w:line="480" w:lineRule="atLeast"/>
        <w:rPr>
          <w:rFonts w:asciiTheme="minorEastAsia" w:eastAsiaTheme="minorEastAsia" w:hAnsiTheme="minorEastAsia" w:hint="eastAsia"/>
          <w:sz w:val="24"/>
          <w:szCs w:val="24"/>
        </w:rPr>
      </w:pPr>
      <w:r w:rsidRPr="00A75AF5">
        <w:rPr>
          <w:rFonts w:asciiTheme="minorEastAsia" w:eastAsiaTheme="minorEastAsia" w:hAnsiTheme="minorEastAsia" w:hint="eastAsia"/>
          <w:sz w:val="24"/>
          <w:szCs w:val="24"/>
        </w:rPr>
        <w:t>（</w:t>
      </w:r>
      <w:r w:rsidR="005B76BC">
        <w:rPr>
          <w:rFonts w:asciiTheme="minorEastAsia" w:eastAsiaTheme="minorEastAsia" w:hAnsiTheme="minorEastAsia" w:hint="eastAsia"/>
          <w:sz w:val="24"/>
          <w:szCs w:val="24"/>
        </w:rPr>
        <w:t>三</w:t>
      </w:r>
      <w:r w:rsidRPr="00A75AF5">
        <w:rPr>
          <w:rFonts w:asciiTheme="minorEastAsia" w:eastAsiaTheme="minorEastAsia" w:hAnsiTheme="minorEastAsia" w:hint="eastAsia"/>
          <w:sz w:val="24"/>
          <w:szCs w:val="24"/>
        </w:rPr>
        <w:t>）施行日期</w:t>
      </w:r>
    </w:p>
    <w:p w14:paraId="10A5FFC8" w14:textId="4690AF56" w:rsidR="00031B93" w:rsidRPr="00A75AF5" w:rsidRDefault="00031B93" w:rsidP="00A75AF5">
      <w:pPr>
        <w:widowControl/>
        <w:shd w:val="clear" w:color="auto" w:fill="FFFFFF"/>
        <w:spacing w:beforeLines="50" w:before="156" w:line="480" w:lineRule="atLeast"/>
        <w:ind w:firstLine="480"/>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本公告自2019年1月1日起施行。</w:t>
      </w:r>
    </w:p>
    <w:p w14:paraId="1BE4BAE6" w14:textId="1F28043C" w:rsidR="006151AA" w:rsidRPr="00A75AF5" w:rsidRDefault="006151AA" w:rsidP="00A75AF5">
      <w:pPr>
        <w:widowControl/>
        <w:shd w:val="clear" w:color="auto" w:fill="FFFFFF"/>
        <w:spacing w:beforeLines="50" w:before="156" w:line="480" w:lineRule="atLeast"/>
        <w:jc w:val="righ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w:t>
      </w:r>
      <w:hyperlink r:id="rId37" w:history="1">
        <w:r w:rsidRPr="00A75AF5">
          <w:rPr>
            <w:rStyle w:val="a5"/>
            <w:rFonts w:asciiTheme="minorEastAsia" w:hAnsiTheme="minorEastAsia" w:cs="宋体" w:hint="eastAsia"/>
            <w:kern w:val="0"/>
            <w:sz w:val="24"/>
            <w:szCs w:val="24"/>
          </w:rPr>
          <w:t>国家税务总局江苏省税务局公告2018年第21号</w:t>
        </w:r>
      </w:hyperlink>
      <w:r w:rsidRPr="00A75AF5">
        <w:rPr>
          <w:rFonts w:asciiTheme="minorEastAsia" w:hAnsiTheme="minorEastAsia" w:cs="宋体" w:hint="eastAsia"/>
          <w:color w:val="333333"/>
          <w:kern w:val="0"/>
          <w:sz w:val="24"/>
          <w:szCs w:val="24"/>
        </w:rPr>
        <w:t>第十一条）</w:t>
      </w:r>
    </w:p>
    <w:p w14:paraId="4B52470A"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附件：1.部分小型第三产业排污特征值系数</w:t>
      </w:r>
    </w:p>
    <w:p w14:paraId="2E7C2AFE"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2.禽畜养殖业排污特征值系数</w:t>
      </w:r>
    </w:p>
    <w:p w14:paraId="6C8A1C60" w14:textId="77777777" w:rsidR="00031B93" w:rsidRPr="00A75AF5" w:rsidRDefault="00031B93" w:rsidP="00A75AF5">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A75AF5">
        <w:rPr>
          <w:rFonts w:asciiTheme="minorEastAsia" w:hAnsiTheme="minorEastAsia" w:cs="宋体" w:hint="eastAsia"/>
          <w:color w:val="333333"/>
          <w:kern w:val="0"/>
          <w:sz w:val="24"/>
          <w:szCs w:val="24"/>
        </w:rPr>
        <w:t xml:space="preserve">　　3.施工扬尘排污特征值系数</w:t>
      </w:r>
    </w:p>
    <w:p w14:paraId="096F815E" w14:textId="77777777" w:rsidR="00031B93" w:rsidRPr="00A75AF5" w:rsidRDefault="00031B93" w:rsidP="00A75AF5">
      <w:pPr>
        <w:widowControl/>
        <w:shd w:val="clear" w:color="auto" w:fill="FFFFFF"/>
        <w:spacing w:before="50" w:line="480" w:lineRule="atLeast"/>
        <w:rPr>
          <w:rFonts w:asciiTheme="minorEastAsia" w:hAnsiTheme="minorEastAsia" w:cs="宋体" w:hint="eastAsia"/>
          <w:color w:val="333333"/>
          <w:kern w:val="0"/>
          <w:sz w:val="24"/>
          <w:szCs w:val="24"/>
        </w:rPr>
      </w:pPr>
    </w:p>
    <w:p w14:paraId="2F1151E3" w14:textId="77777777" w:rsidR="00031B93" w:rsidRPr="00031B93" w:rsidRDefault="00031B93" w:rsidP="00031B93">
      <w:pPr>
        <w:widowControl/>
        <w:shd w:val="clear" w:color="auto" w:fill="FFFFFF"/>
        <w:wordWrap w:val="0"/>
        <w:rPr>
          <w:rFonts w:ascii="微软雅黑" w:eastAsia="微软雅黑" w:hAnsi="微软雅黑" w:cs="宋体" w:hint="eastAsia"/>
          <w:color w:val="333333"/>
          <w:kern w:val="0"/>
          <w:sz w:val="23"/>
          <w:szCs w:val="23"/>
        </w:rPr>
      </w:pPr>
      <w:r w:rsidRPr="00031B93">
        <w:rPr>
          <w:rFonts w:ascii="宋体" w:eastAsia="宋体" w:hAnsi="宋体" w:cs="宋体" w:hint="eastAsia"/>
          <w:color w:val="333333"/>
          <w:kern w:val="0"/>
          <w:sz w:val="23"/>
          <w:szCs w:val="23"/>
        </w:rPr>
        <w:t>附件1：</w:t>
      </w:r>
    </w:p>
    <w:p w14:paraId="467F3580" w14:textId="77777777" w:rsidR="00031B93" w:rsidRPr="00031B93" w:rsidRDefault="00031B93" w:rsidP="00031B93">
      <w:pPr>
        <w:widowControl/>
        <w:shd w:val="clear" w:color="auto" w:fill="FFFFFF"/>
        <w:wordWrap w:val="0"/>
        <w:jc w:val="center"/>
        <w:rPr>
          <w:rFonts w:ascii="微软雅黑" w:eastAsia="微软雅黑" w:hAnsi="微软雅黑" w:cs="宋体" w:hint="eastAsia"/>
          <w:color w:val="333333"/>
          <w:kern w:val="0"/>
          <w:sz w:val="23"/>
          <w:szCs w:val="23"/>
        </w:rPr>
      </w:pPr>
      <w:r w:rsidRPr="00031B93">
        <w:rPr>
          <w:rFonts w:ascii="宋体" w:eastAsia="宋体" w:hAnsi="宋体" w:cs="宋体" w:hint="eastAsia"/>
          <w:color w:val="FF0000"/>
          <w:kern w:val="0"/>
          <w:sz w:val="23"/>
          <w:szCs w:val="23"/>
        </w:rPr>
        <w:t>部分小型第三产业排污特征值系数</w:t>
      </w:r>
    </w:p>
    <w:tbl>
      <w:tblPr>
        <w:tblW w:w="1119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985"/>
        <w:gridCol w:w="2060"/>
        <w:gridCol w:w="2061"/>
        <w:gridCol w:w="1023"/>
        <w:gridCol w:w="2061"/>
      </w:tblGrid>
      <w:tr w:rsidR="00031B93" w:rsidRPr="00031B93" w14:paraId="3D785B00" w14:textId="77777777" w:rsidTr="00031B93">
        <w:trPr>
          <w:trHeight w:val="270"/>
        </w:trPr>
        <w:tc>
          <w:tcPr>
            <w:tcW w:w="39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3446A5"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行业类型</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586E4F0"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特征指标（单位）</w:t>
            </w:r>
          </w:p>
        </w:tc>
        <w:tc>
          <w:tcPr>
            <w:tcW w:w="307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2309791F"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排污特征值系数</w:t>
            </w:r>
          </w:p>
        </w:tc>
      </w:tr>
      <w:tr w:rsidR="00031B93" w:rsidRPr="00031B93" w14:paraId="04460B0C" w14:textId="77777777" w:rsidTr="00031B93">
        <w:trPr>
          <w:trHeight w:val="270"/>
        </w:trPr>
        <w:tc>
          <w:tcPr>
            <w:tcW w:w="397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4D47E671"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餐饮业</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6055EA"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营业面积</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CCDC2F"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100以下</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27B950"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FCFB6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70/月</w:t>
            </w:r>
          </w:p>
        </w:tc>
      </w:tr>
      <w:tr w:rsidR="00031B93" w:rsidRPr="00031B93" w14:paraId="26FA2D5C"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E22704E" w14:textId="77777777" w:rsidR="00031B93" w:rsidRPr="00031B93" w:rsidRDefault="00031B93" w:rsidP="00031B93">
            <w:pPr>
              <w:widowControl/>
              <w:jc w:val="left"/>
              <w:rPr>
                <w:rFonts w:ascii="Arial" w:eastAsia="宋体" w:hAnsi="Arial" w:cs="Arial"/>
                <w:color w:val="2E2E2E"/>
                <w:kern w:val="0"/>
                <w:sz w:val="18"/>
                <w:szCs w:val="18"/>
              </w:rPr>
            </w:pP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3B0E01"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（平方米）</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951E42"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（含100）</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B69CB3"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废气</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A646E3"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33/月</w:t>
            </w:r>
          </w:p>
        </w:tc>
      </w:tr>
      <w:tr w:rsidR="00031B93" w:rsidRPr="00031B93" w14:paraId="144FDC26"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6AAF36B" w14:textId="77777777" w:rsidR="00031B93" w:rsidRPr="00031B93" w:rsidRDefault="00031B93" w:rsidP="00031B93">
            <w:pPr>
              <w:widowControl/>
              <w:jc w:val="left"/>
              <w:rPr>
                <w:rFonts w:ascii="Arial" w:eastAsia="宋体" w:hAnsi="Arial" w:cs="Arial"/>
                <w:color w:val="2E2E2E"/>
                <w:kern w:val="0"/>
                <w:sz w:val="18"/>
                <w:szCs w:val="18"/>
              </w:rPr>
            </w:pP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493746"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DA4561"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100-300</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A488FB"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27F0D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150/月</w:t>
            </w:r>
          </w:p>
        </w:tc>
      </w:tr>
      <w:tr w:rsidR="00031B93" w:rsidRPr="00031B93" w14:paraId="1CAFD6C1"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6BD686F" w14:textId="77777777" w:rsidR="00031B93" w:rsidRPr="00031B93" w:rsidRDefault="00031B93" w:rsidP="00031B93">
            <w:pPr>
              <w:widowControl/>
              <w:jc w:val="left"/>
              <w:rPr>
                <w:rFonts w:ascii="Arial" w:eastAsia="宋体" w:hAnsi="Arial" w:cs="Arial"/>
                <w:color w:val="2E2E2E"/>
                <w:kern w:val="0"/>
                <w:sz w:val="18"/>
                <w:szCs w:val="18"/>
              </w:rPr>
            </w:pP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5C40DE"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31569E"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（含300）</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D4E0A9"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废气</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BB9780"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66/月</w:t>
            </w:r>
          </w:p>
        </w:tc>
      </w:tr>
      <w:tr w:rsidR="00031B93" w:rsidRPr="00031B93" w14:paraId="0C4BD1CC"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0CE6802" w14:textId="77777777" w:rsidR="00031B93" w:rsidRPr="00031B93" w:rsidRDefault="00031B93" w:rsidP="00031B93">
            <w:pPr>
              <w:widowControl/>
              <w:jc w:val="left"/>
              <w:rPr>
                <w:rFonts w:ascii="Arial" w:eastAsia="宋体" w:hAnsi="Arial" w:cs="Arial"/>
                <w:color w:val="2E2E2E"/>
                <w:kern w:val="0"/>
                <w:sz w:val="18"/>
                <w:szCs w:val="18"/>
              </w:rPr>
            </w:pP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78C98D"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D9023D"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300-500</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3793B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2B6844"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430/月</w:t>
            </w:r>
          </w:p>
        </w:tc>
      </w:tr>
      <w:tr w:rsidR="00031B93" w:rsidRPr="00031B93" w14:paraId="51B30646"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3BC3176" w14:textId="77777777" w:rsidR="00031B93" w:rsidRPr="00031B93" w:rsidRDefault="00031B93" w:rsidP="00031B93">
            <w:pPr>
              <w:widowControl/>
              <w:jc w:val="left"/>
              <w:rPr>
                <w:rFonts w:ascii="Arial" w:eastAsia="宋体" w:hAnsi="Arial" w:cs="Arial"/>
                <w:color w:val="2E2E2E"/>
                <w:kern w:val="0"/>
                <w:sz w:val="18"/>
                <w:szCs w:val="18"/>
              </w:rPr>
            </w:pP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C2581A"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BACE4A"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（含500）</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88B57E"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废气</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A7569F"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100/月</w:t>
            </w:r>
          </w:p>
        </w:tc>
      </w:tr>
      <w:tr w:rsidR="00031B93" w:rsidRPr="00031B93" w14:paraId="15FCA42E"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C0496A7" w14:textId="77777777" w:rsidR="00031B93" w:rsidRPr="00031B93" w:rsidRDefault="00031B93" w:rsidP="00031B93">
            <w:pPr>
              <w:widowControl/>
              <w:jc w:val="left"/>
              <w:rPr>
                <w:rFonts w:ascii="Arial" w:eastAsia="宋体" w:hAnsi="Arial" w:cs="Arial"/>
                <w:color w:val="2E2E2E"/>
                <w:kern w:val="0"/>
                <w:sz w:val="18"/>
                <w:szCs w:val="18"/>
              </w:rPr>
            </w:pP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145BB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1017B0"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500-1500</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696CFD"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870CA3"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720/月</w:t>
            </w:r>
          </w:p>
        </w:tc>
      </w:tr>
      <w:tr w:rsidR="00031B93" w:rsidRPr="00031B93" w14:paraId="2C2F6325"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8333FD2" w14:textId="77777777" w:rsidR="00031B93" w:rsidRPr="00031B93" w:rsidRDefault="00031B93" w:rsidP="00031B93">
            <w:pPr>
              <w:widowControl/>
              <w:jc w:val="left"/>
              <w:rPr>
                <w:rFonts w:ascii="Arial" w:eastAsia="宋体" w:hAnsi="Arial" w:cs="Arial"/>
                <w:color w:val="2E2E2E"/>
                <w:kern w:val="0"/>
                <w:sz w:val="18"/>
                <w:szCs w:val="18"/>
              </w:rPr>
            </w:pP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241D3B"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820DEA"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（含1500）</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5CADAA"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废气</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7F2806"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250/月</w:t>
            </w:r>
          </w:p>
        </w:tc>
      </w:tr>
      <w:tr w:rsidR="00031B93" w:rsidRPr="00031B93" w14:paraId="1705E9C5" w14:textId="77777777" w:rsidTr="00031B93">
        <w:trPr>
          <w:trHeight w:val="270"/>
        </w:trPr>
        <w:tc>
          <w:tcPr>
            <w:tcW w:w="39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FB4AA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住宿业</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336C8639"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床位（床）</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65F519"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78A95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3/月·床</w:t>
            </w:r>
          </w:p>
        </w:tc>
      </w:tr>
      <w:tr w:rsidR="00031B93" w:rsidRPr="00031B93" w14:paraId="21F8701D" w14:textId="77777777" w:rsidTr="00031B93">
        <w:trPr>
          <w:trHeight w:val="555"/>
        </w:trPr>
        <w:tc>
          <w:tcPr>
            <w:tcW w:w="397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8E5D8A5"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洗染服务业（衣物类）</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4B526F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干洗机（台）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A53A62"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BD9B37"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65/月·台</w:t>
            </w:r>
          </w:p>
        </w:tc>
      </w:tr>
      <w:tr w:rsidR="00031B93" w:rsidRPr="00031B93" w14:paraId="0219C5D2"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2F1C7EC" w14:textId="77777777" w:rsidR="00031B93" w:rsidRPr="00031B93" w:rsidRDefault="00031B93" w:rsidP="00031B93">
            <w:pPr>
              <w:widowControl/>
              <w:jc w:val="left"/>
              <w:rPr>
                <w:rFonts w:ascii="Arial" w:eastAsia="宋体" w:hAnsi="Arial" w:cs="Arial"/>
                <w:color w:val="2E2E2E"/>
                <w:kern w:val="0"/>
                <w:sz w:val="18"/>
                <w:szCs w:val="18"/>
              </w:rPr>
            </w:pP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208F9C33"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水洗机（台）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6826D8"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A70FE5"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37/月·台</w:t>
            </w:r>
          </w:p>
        </w:tc>
      </w:tr>
      <w:tr w:rsidR="00031B93" w:rsidRPr="00031B93" w14:paraId="7B1EE629" w14:textId="77777777" w:rsidTr="00031B93">
        <w:trPr>
          <w:trHeight w:val="270"/>
        </w:trPr>
        <w:tc>
          <w:tcPr>
            <w:tcW w:w="397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1C6C5E8"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美容美发保健业</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31A32D1A"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床位（张）</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06046D"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E4BC76"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22/月·张</w:t>
            </w:r>
          </w:p>
        </w:tc>
      </w:tr>
      <w:tr w:rsidR="00031B93" w:rsidRPr="00031B93" w14:paraId="5BC76BDD"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B70B74A" w14:textId="77777777" w:rsidR="00031B93" w:rsidRPr="00031B93" w:rsidRDefault="00031B93" w:rsidP="00031B93">
            <w:pPr>
              <w:widowControl/>
              <w:jc w:val="left"/>
              <w:rPr>
                <w:rFonts w:ascii="Arial" w:eastAsia="宋体" w:hAnsi="Arial" w:cs="Arial"/>
                <w:color w:val="2E2E2E"/>
                <w:kern w:val="0"/>
                <w:sz w:val="18"/>
                <w:szCs w:val="18"/>
              </w:rPr>
            </w:pP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E349096"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座位（个）</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9BAA54"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E21834"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6/月·个</w:t>
            </w:r>
          </w:p>
        </w:tc>
      </w:tr>
      <w:tr w:rsidR="00031B93" w:rsidRPr="00031B93" w14:paraId="6674A477" w14:textId="77777777" w:rsidTr="00031B93">
        <w:trPr>
          <w:trHeight w:val="270"/>
        </w:trPr>
        <w:tc>
          <w:tcPr>
            <w:tcW w:w="397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C81E98F"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洗浴业（洗脚、洗澡）</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6EE9D87B"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床位（张）</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22D61B"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7C812D"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15/月·张</w:t>
            </w:r>
          </w:p>
        </w:tc>
      </w:tr>
      <w:tr w:rsidR="00031B93" w:rsidRPr="00031B93" w14:paraId="07ED7C48"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3D65282" w14:textId="77777777" w:rsidR="00031B93" w:rsidRPr="00031B93" w:rsidRDefault="00031B93" w:rsidP="00031B93">
            <w:pPr>
              <w:widowControl/>
              <w:jc w:val="left"/>
              <w:rPr>
                <w:rFonts w:ascii="Arial" w:eastAsia="宋体" w:hAnsi="Arial" w:cs="Arial"/>
                <w:color w:val="2E2E2E"/>
                <w:kern w:val="0"/>
                <w:sz w:val="18"/>
                <w:szCs w:val="18"/>
              </w:rPr>
            </w:pP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70280091"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座位（个）</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AAB57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0124C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20/月·个</w:t>
            </w:r>
          </w:p>
        </w:tc>
      </w:tr>
      <w:tr w:rsidR="00031B93" w:rsidRPr="00031B93" w14:paraId="6CC91A04"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CC58549" w14:textId="77777777" w:rsidR="00031B93" w:rsidRPr="00031B93" w:rsidRDefault="00031B93" w:rsidP="00031B93">
            <w:pPr>
              <w:widowControl/>
              <w:jc w:val="left"/>
              <w:rPr>
                <w:rFonts w:ascii="Arial" w:eastAsia="宋体" w:hAnsi="Arial" w:cs="Arial"/>
                <w:color w:val="2E2E2E"/>
                <w:kern w:val="0"/>
                <w:sz w:val="18"/>
                <w:szCs w:val="18"/>
              </w:rPr>
            </w:pP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0972507"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衣柜（个）</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743969"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CB5002"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4/月·个</w:t>
            </w:r>
          </w:p>
        </w:tc>
      </w:tr>
      <w:tr w:rsidR="00031B93" w:rsidRPr="00031B93" w14:paraId="70A51BFB" w14:textId="77777777" w:rsidTr="00031B93">
        <w:trPr>
          <w:trHeight w:val="450"/>
        </w:trPr>
        <w:tc>
          <w:tcPr>
            <w:tcW w:w="39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F7FB9E"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汽车、摩托车</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397CD974"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提升机（台）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AF1721"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16F441"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85/月·台</w:t>
            </w:r>
          </w:p>
        </w:tc>
      </w:tr>
      <w:tr w:rsidR="00031B93" w:rsidRPr="00031B93" w14:paraId="130F6AB1" w14:textId="77777777" w:rsidTr="00031B93">
        <w:trPr>
          <w:trHeight w:val="450"/>
        </w:trPr>
        <w:tc>
          <w:tcPr>
            <w:tcW w:w="39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2F5922"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维修与保养业</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787B24DF"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地沟（条）</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426FB5"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C42D6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43/月·条</w:t>
            </w:r>
          </w:p>
        </w:tc>
      </w:tr>
      <w:tr w:rsidR="00031B93" w:rsidRPr="00031B93" w14:paraId="5079C2D6" w14:textId="77777777" w:rsidTr="00031B93">
        <w:trPr>
          <w:trHeight w:val="270"/>
        </w:trPr>
        <w:tc>
          <w:tcPr>
            <w:tcW w:w="39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7CD5B3"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3D1F2638"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水枪（支）</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0A0549"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79C4A4"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36/月·支</w:t>
            </w:r>
          </w:p>
        </w:tc>
      </w:tr>
      <w:tr w:rsidR="00031B93" w:rsidRPr="00031B93" w14:paraId="3B074093" w14:textId="77777777" w:rsidTr="00031B93">
        <w:trPr>
          <w:trHeight w:val="450"/>
        </w:trPr>
        <w:tc>
          <w:tcPr>
            <w:tcW w:w="39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345DF0"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摄影扩印服务业</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7604A3FD"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彩扩机（台）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141F04"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污水</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F6AAE7"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70/月·台</w:t>
            </w:r>
          </w:p>
        </w:tc>
      </w:tr>
      <w:tr w:rsidR="00031B93" w:rsidRPr="00031B93" w14:paraId="11ACAE19" w14:textId="77777777" w:rsidTr="00031B93">
        <w:trPr>
          <w:trHeight w:val="450"/>
        </w:trPr>
        <w:tc>
          <w:tcPr>
            <w:tcW w:w="39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452D62"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独立燃烧锅炉</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18EAC43F"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锅炉（蒸吨）</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776ED8"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废气</w:t>
            </w:r>
          </w:p>
        </w:tc>
        <w:tc>
          <w:tcPr>
            <w:tcW w:w="20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E412A8"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166/月（≤2蒸吨）</w:t>
            </w:r>
          </w:p>
        </w:tc>
      </w:tr>
    </w:tbl>
    <w:p w14:paraId="289FA5B6" w14:textId="77777777" w:rsidR="00031B93" w:rsidRPr="00031B93" w:rsidRDefault="00031B93" w:rsidP="00031B93">
      <w:pPr>
        <w:widowControl/>
        <w:shd w:val="clear" w:color="auto" w:fill="FFFFFF"/>
        <w:wordWrap w:val="0"/>
        <w:rPr>
          <w:rFonts w:ascii="微软雅黑" w:eastAsia="微软雅黑" w:hAnsi="微软雅黑" w:cs="宋体" w:hint="eastAsia"/>
          <w:color w:val="333333"/>
          <w:kern w:val="0"/>
          <w:sz w:val="23"/>
          <w:szCs w:val="23"/>
        </w:rPr>
      </w:pPr>
      <w:r w:rsidRPr="00031B93">
        <w:rPr>
          <w:rFonts w:ascii="宋体" w:eastAsia="宋体" w:hAnsi="宋体" w:cs="宋体" w:hint="eastAsia"/>
          <w:color w:val="333333"/>
          <w:kern w:val="0"/>
          <w:sz w:val="23"/>
          <w:szCs w:val="23"/>
        </w:rPr>
        <w:t xml:space="preserve">　　备注：</w:t>
      </w:r>
    </w:p>
    <w:p w14:paraId="0FA50C8A" w14:textId="77777777" w:rsidR="00031B93" w:rsidRPr="00031B93" w:rsidRDefault="00031B93" w:rsidP="00031B93">
      <w:pPr>
        <w:widowControl/>
        <w:shd w:val="clear" w:color="auto" w:fill="FFFFFF"/>
        <w:wordWrap w:val="0"/>
        <w:rPr>
          <w:rFonts w:ascii="微软雅黑" w:eastAsia="微软雅黑" w:hAnsi="微软雅黑" w:cs="宋体" w:hint="eastAsia"/>
          <w:color w:val="333333"/>
          <w:kern w:val="0"/>
          <w:sz w:val="23"/>
          <w:szCs w:val="23"/>
        </w:rPr>
      </w:pPr>
      <w:r w:rsidRPr="00031B93">
        <w:rPr>
          <w:rFonts w:ascii="宋体" w:eastAsia="宋体" w:hAnsi="宋体" w:cs="宋体" w:hint="eastAsia"/>
          <w:color w:val="333333"/>
          <w:kern w:val="0"/>
          <w:sz w:val="23"/>
          <w:szCs w:val="23"/>
        </w:rPr>
        <w:t xml:space="preserve">　　1、在餐饮行业中，废气排污特征值系数针对燃煤燃烧废气，不含油烟类污染物和使用独立燃烧锅炉产生的废气。</w:t>
      </w:r>
    </w:p>
    <w:p w14:paraId="49DEC04E" w14:textId="77777777" w:rsidR="00031B93" w:rsidRPr="00031B93" w:rsidRDefault="00031B93" w:rsidP="00031B93">
      <w:pPr>
        <w:widowControl/>
        <w:shd w:val="clear" w:color="auto" w:fill="FFFFFF"/>
        <w:wordWrap w:val="0"/>
        <w:rPr>
          <w:rFonts w:ascii="微软雅黑" w:eastAsia="微软雅黑" w:hAnsi="微软雅黑" w:cs="宋体" w:hint="eastAsia"/>
          <w:color w:val="333333"/>
          <w:kern w:val="0"/>
          <w:sz w:val="23"/>
          <w:szCs w:val="23"/>
        </w:rPr>
      </w:pPr>
      <w:r w:rsidRPr="00031B93">
        <w:rPr>
          <w:rFonts w:ascii="宋体" w:eastAsia="宋体" w:hAnsi="宋体" w:cs="宋体" w:hint="eastAsia"/>
          <w:color w:val="333333"/>
          <w:kern w:val="0"/>
          <w:sz w:val="23"/>
          <w:szCs w:val="23"/>
        </w:rPr>
        <w:t xml:space="preserve">　　2、餐饮业的营业面积可参照《消防意见审核书》的面积计算；其余行业的特征指标按实际情况计算。</w:t>
      </w:r>
    </w:p>
    <w:p w14:paraId="45EFDE30" w14:textId="2F01D001" w:rsidR="006151AA" w:rsidRPr="00031B93" w:rsidRDefault="006151AA" w:rsidP="006151AA">
      <w:pPr>
        <w:widowControl/>
        <w:shd w:val="clear" w:color="auto" w:fill="FFFFFF"/>
        <w:spacing w:beforeLines="50" w:before="156" w:line="480" w:lineRule="atLeast"/>
        <w:jc w:val="righ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w:t>
      </w:r>
      <w:hyperlink r:id="rId38" w:history="1">
        <w:r w:rsidRPr="006151AA">
          <w:rPr>
            <w:rStyle w:val="a5"/>
            <w:rFonts w:ascii="宋体" w:eastAsia="宋体" w:hAnsi="宋体" w:cs="宋体" w:hint="eastAsia"/>
            <w:kern w:val="0"/>
            <w:sz w:val="24"/>
            <w:szCs w:val="24"/>
          </w:rPr>
          <w:t>国家税务总局江苏省税务局公告2018年第21号</w:t>
        </w:r>
      </w:hyperlink>
      <w:r>
        <w:rPr>
          <w:rFonts w:ascii="宋体" w:eastAsia="宋体" w:hAnsi="宋体" w:cs="宋体" w:hint="eastAsia"/>
          <w:color w:val="333333"/>
          <w:kern w:val="0"/>
          <w:sz w:val="24"/>
          <w:szCs w:val="24"/>
        </w:rPr>
        <w:t>附件1）</w:t>
      </w:r>
    </w:p>
    <w:p w14:paraId="018456B1" w14:textId="77777777" w:rsidR="00031B93" w:rsidRPr="00031B93" w:rsidRDefault="00031B93" w:rsidP="00031B93">
      <w:pPr>
        <w:widowControl/>
        <w:shd w:val="clear" w:color="auto" w:fill="FFFFFF"/>
        <w:wordWrap w:val="0"/>
        <w:rPr>
          <w:rFonts w:ascii="微软雅黑" w:eastAsia="微软雅黑" w:hAnsi="微软雅黑" w:cs="宋体" w:hint="eastAsia"/>
          <w:color w:val="333333"/>
          <w:kern w:val="0"/>
          <w:sz w:val="23"/>
          <w:szCs w:val="23"/>
        </w:rPr>
      </w:pPr>
      <w:r w:rsidRPr="00031B93">
        <w:rPr>
          <w:rFonts w:ascii="宋体" w:eastAsia="宋体" w:hAnsi="宋体" w:cs="宋体" w:hint="eastAsia"/>
          <w:color w:val="333333"/>
          <w:kern w:val="0"/>
          <w:sz w:val="23"/>
          <w:szCs w:val="23"/>
        </w:rPr>
        <w:t xml:space="preserve">　　附件2</w:t>
      </w:r>
    </w:p>
    <w:p w14:paraId="4CFE7C6C" w14:textId="77777777" w:rsidR="00031B93" w:rsidRPr="00031B93" w:rsidRDefault="00031B93" w:rsidP="00031B93">
      <w:pPr>
        <w:widowControl/>
        <w:shd w:val="clear" w:color="auto" w:fill="FFFFFF"/>
        <w:wordWrap w:val="0"/>
        <w:jc w:val="center"/>
        <w:rPr>
          <w:rFonts w:ascii="微软雅黑" w:eastAsia="微软雅黑" w:hAnsi="微软雅黑" w:cs="宋体" w:hint="eastAsia"/>
          <w:color w:val="333333"/>
          <w:kern w:val="0"/>
          <w:sz w:val="23"/>
          <w:szCs w:val="23"/>
        </w:rPr>
      </w:pPr>
      <w:r w:rsidRPr="00031B93">
        <w:rPr>
          <w:rFonts w:ascii="宋体" w:eastAsia="宋体" w:hAnsi="宋体" w:cs="宋体" w:hint="eastAsia"/>
          <w:color w:val="FF0000"/>
          <w:kern w:val="0"/>
          <w:sz w:val="23"/>
          <w:szCs w:val="23"/>
        </w:rPr>
        <w:t>畜禽养殖业排污特征值系数</w:t>
      </w:r>
    </w:p>
    <w:tbl>
      <w:tblPr>
        <w:tblW w:w="1119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5594"/>
        <w:gridCol w:w="2798"/>
        <w:gridCol w:w="2798"/>
      </w:tblGrid>
      <w:tr w:rsidR="00031B93" w:rsidRPr="00031B93" w14:paraId="7FF14345" w14:textId="77777777" w:rsidTr="00031B93">
        <w:trPr>
          <w:trHeight w:val="270"/>
        </w:trPr>
        <w:tc>
          <w:tcPr>
            <w:tcW w:w="837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9F816F2"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类型</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9533CF"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污染当量值</w:t>
            </w:r>
          </w:p>
        </w:tc>
      </w:tr>
      <w:tr w:rsidR="00031B93" w:rsidRPr="00031B93" w14:paraId="673047A5" w14:textId="77777777" w:rsidTr="00031B93">
        <w:trPr>
          <w:trHeight w:val="270"/>
        </w:trPr>
        <w:tc>
          <w:tcPr>
            <w:tcW w:w="558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65AE9B4F"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禽畜养殖场</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891F74"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1、牛</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88ABB7"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0.1头</w:t>
            </w:r>
          </w:p>
        </w:tc>
      </w:tr>
      <w:tr w:rsidR="00031B93" w:rsidRPr="00031B93" w14:paraId="1A0DDE86"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2397FAD" w14:textId="77777777" w:rsidR="00031B93" w:rsidRPr="00031B93" w:rsidRDefault="00031B93" w:rsidP="00031B93">
            <w:pPr>
              <w:widowControl/>
              <w:jc w:val="left"/>
              <w:rPr>
                <w:rFonts w:ascii="Arial" w:eastAsia="宋体" w:hAnsi="Arial" w:cs="Arial"/>
                <w:color w:val="2E2E2E"/>
                <w:kern w:val="0"/>
                <w:sz w:val="18"/>
                <w:szCs w:val="18"/>
              </w:rPr>
            </w:pP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E3D78E"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2、猪</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D135E7"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1头</w:t>
            </w:r>
          </w:p>
        </w:tc>
      </w:tr>
      <w:tr w:rsidR="00031B93" w:rsidRPr="00031B93" w14:paraId="20C6350F" w14:textId="77777777" w:rsidTr="00031B93">
        <w:trPr>
          <w:trHeight w:val="48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11E7AF8" w14:textId="77777777" w:rsidR="00031B93" w:rsidRPr="00031B93" w:rsidRDefault="00031B93" w:rsidP="00031B93">
            <w:pPr>
              <w:widowControl/>
              <w:jc w:val="left"/>
              <w:rPr>
                <w:rFonts w:ascii="Arial" w:eastAsia="宋体" w:hAnsi="Arial" w:cs="Arial"/>
                <w:color w:val="2E2E2E"/>
                <w:kern w:val="0"/>
                <w:sz w:val="18"/>
                <w:szCs w:val="18"/>
              </w:rPr>
            </w:pP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605017"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3、鸡、鸭等家禽</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ED4D95"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30羽</w:t>
            </w:r>
          </w:p>
        </w:tc>
      </w:tr>
    </w:tbl>
    <w:p w14:paraId="6EEE3186" w14:textId="77777777" w:rsidR="00031B93" w:rsidRPr="00031B93" w:rsidRDefault="00031B93" w:rsidP="00031B93">
      <w:pPr>
        <w:widowControl/>
        <w:shd w:val="clear" w:color="auto" w:fill="FFFFFF"/>
        <w:wordWrap w:val="0"/>
        <w:rPr>
          <w:rFonts w:ascii="微软雅黑" w:eastAsia="微软雅黑" w:hAnsi="微软雅黑" w:cs="宋体" w:hint="eastAsia"/>
          <w:color w:val="333333"/>
          <w:kern w:val="0"/>
          <w:sz w:val="23"/>
          <w:szCs w:val="23"/>
        </w:rPr>
      </w:pPr>
      <w:r w:rsidRPr="00031B93">
        <w:rPr>
          <w:rFonts w:ascii="宋体" w:eastAsia="宋体" w:hAnsi="宋体" w:cs="宋体" w:hint="eastAsia"/>
          <w:color w:val="333333"/>
          <w:kern w:val="0"/>
          <w:sz w:val="23"/>
          <w:szCs w:val="23"/>
        </w:rPr>
        <w:t xml:space="preserve">　　备注：根据江苏省农业委员会江苏省环境保护厅公告第2号，我省畜禽养殖场（小区）规模标准为：生猪存栏200头以上，家禽存栏1万只以上，奶牛存栏50头以上，肉牛存栏100头以上。</w:t>
      </w:r>
    </w:p>
    <w:p w14:paraId="0BE28436" w14:textId="6E018DCB" w:rsidR="006151AA" w:rsidRPr="00031B93" w:rsidRDefault="006151AA" w:rsidP="006151AA">
      <w:pPr>
        <w:widowControl/>
        <w:shd w:val="clear" w:color="auto" w:fill="FFFFFF"/>
        <w:spacing w:beforeLines="50" w:before="156" w:line="480" w:lineRule="atLeast"/>
        <w:jc w:val="righ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w:t>
      </w:r>
      <w:hyperlink r:id="rId39" w:history="1">
        <w:r w:rsidRPr="006151AA">
          <w:rPr>
            <w:rStyle w:val="a5"/>
            <w:rFonts w:ascii="宋体" w:eastAsia="宋体" w:hAnsi="宋体" w:cs="宋体" w:hint="eastAsia"/>
            <w:kern w:val="0"/>
            <w:sz w:val="24"/>
            <w:szCs w:val="24"/>
          </w:rPr>
          <w:t>国家税务总局江苏省税务局公告2018年第21号</w:t>
        </w:r>
      </w:hyperlink>
      <w:r>
        <w:rPr>
          <w:rFonts w:ascii="宋体" w:eastAsia="宋体" w:hAnsi="宋体" w:cs="宋体" w:hint="eastAsia"/>
          <w:color w:val="333333"/>
          <w:kern w:val="0"/>
          <w:sz w:val="24"/>
          <w:szCs w:val="24"/>
        </w:rPr>
        <w:t>附件2）</w:t>
      </w:r>
    </w:p>
    <w:p w14:paraId="42EEE0E8" w14:textId="77777777" w:rsidR="00031B93" w:rsidRPr="00031B93" w:rsidRDefault="00031B93" w:rsidP="00031B93">
      <w:pPr>
        <w:widowControl/>
        <w:shd w:val="clear" w:color="auto" w:fill="FFFFFF"/>
        <w:wordWrap w:val="0"/>
        <w:rPr>
          <w:rFonts w:ascii="微软雅黑" w:eastAsia="微软雅黑" w:hAnsi="微软雅黑" w:cs="宋体" w:hint="eastAsia"/>
          <w:color w:val="333333"/>
          <w:kern w:val="0"/>
          <w:sz w:val="23"/>
          <w:szCs w:val="23"/>
        </w:rPr>
      </w:pPr>
      <w:r w:rsidRPr="00031B93">
        <w:rPr>
          <w:rFonts w:ascii="宋体" w:eastAsia="宋体" w:hAnsi="宋体" w:cs="宋体" w:hint="eastAsia"/>
          <w:color w:val="333333"/>
          <w:kern w:val="0"/>
          <w:sz w:val="23"/>
          <w:szCs w:val="23"/>
        </w:rPr>
        <w:t xml:space="preserve">　　附件3</w:t>
      </w:r>
    </w:p>
    <w:p w14:paraId="61370E74" w14:textId="77777777" w:rsidR="00031B93" w:rsidRPr="00031B93" w:rsidRDefault="00031B93" w:rsidP="00031B93">
      <w:pPr>
        <w:widowControl/>
        <w:shd w:val="clear" w:color="auto" w:fill="FFFFFF"/>
        <w:wordWrap w:val="0"/>
        <w:jc w:val="center"/>
        <w:rPr>
          <w:rFonts w:ascii="微软雅黑" w:eastAsia="微软雅黑" w:hAnsi="微软雅黑" w:cs="宋体" w:hint="eastAsia"/>
          <w:color w:val="333333"/>
          <w:kern w:val="0"/>
          <w:sz w:val="23"/>
          <w:szCs w:val="23"/>
        </w:rPr>
      </w:pPr>
      <w:r w:rsidRPr="00031B93">
        <w:rPr>
          <w:rFonts w:ascii="宋体" w:eastAsia="宋体" w:hAnsi="宋体" w:cs="宋体" w:hint="eastAsia"/>
          <w:color w:val="FF0000"/>
          <w:kern w:val="0"/>
          <w:sz w:val="23"/>
          <w:szCs w:val="23"/>
        </w:rPr>
        <w:t>施工扬尘排污特征值系数</w:t>
      </w:r>
    </w:p>
    <w:tbl>
      <w:tblPr>
        <w:tblW w:w="1119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166"/>
        <w:gridCol w:w="978"/>
        <w:gridCol w:w="4482"/>
        <w:gridCol w:w="2376"/>
        <w:gridCol w:w="1188"/>
      </w:tblGrid>
      <w:tr w:rsidR="00031B93" w:rsidRPr="00031B93" w14:paraId="6951B668" w14:textId="77777777" w:rsidTr="00031B93">
        <w:trPr>
          <w:trHeight w:val="690"/>
        </w:trPr>
        <w:tc>
          <w:tcPr>
            <w:tcW w:w="313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183260BE"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工地类型</w:t>
            </w:r>
          </w:p>
        </w:tc>
        <w:tc>
          <w:tcPr>
            <w:tcW w:w="802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5FB62260"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扬尘产生量系数（千克/平方米·月）</w:t>
            </w:r>
          </w:p>
        </w:tc>
      </w:tr>
      <w:tr w:rsidR="00031B93" w:rsidRPr="00031B93" w14:paraId="6271AAF1" w14:textId="77777777" w:rsidTr="00031B93">
        <w:trPr>
          <w:trHeight w:val="450"/>
        </w:trPr>
        <w:tc>
          <w:tcPr>
            <w:tcW w:w="313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7ECFA572"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建筑施工</w:t>
            </w:r>
          </w:p>
        </w:tc>
        <w:tc>
          <w:tcPr>
            <w:tcW w:w="802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F0AF54E"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1.01</w:t>
            </w:r>
          </w:p>
        </w:tc>
      </w:tr>
      <w:tr w:rsidR="00031B93" w:rsidRPr="00031B93" w14:paraId="2DE25B58" w14:textId="77777777" w:rsidTr="00031B93">
        <w:trPr>
          <w:trHeight w:val="450"/>
        </w:trPr>
        <w:tc>
          <w:tcPr>
            <w:tcW w:w="313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3DB7D843"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市政（拆迁）施工</w:t>
            </w:r>
          </w:p>
        </w:tc>
        <w:tc>
          <w:tcPr>
            <w:tcW w:w="802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50F04DB8"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1.64</w:t>
            </w:r>
          </w:p>
        </w:tc>
      </w:tr>
      <w:tr w:rsidR="00031B93" w:rsidRPr="00031B93" w14:paraId="1F728AEE" w14:textId="77777777" w:rsidTr="00031B93">
        <w:trPr>
          <w:trHeight w:val="570"/>
        </w:trPr>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FD70E17"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工地类型</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844815D"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扬尘类型</w:t>
            </w:r>
          </w:p>
        </w:tc>
        <w:tc>
          <w:tcPr>
            <w:tcW w:w="447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723B409"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扬尘污染控制措施</w:t>
            </w:r>
          </w:p>
        </w:tc>
        <w:tc>
          <w:tcPr>
            <w:tcW w:w="355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FBEA2A7"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扬尘排放量削减系数</w:t>
            </w:r>
          </w:p>
        </w:tc>
      </w:tr>
      <w:tr w:rsidR="00031B93" w:rsidRPr="00031B93" w14:paraId="6C3E21C4" w14:textId="77777777" w:rsidTr="00031B93">
        <w:trPr>
          <w:trHeight w:val="34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8489106"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2F04E5F"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7FB7F62" w14:textId="77777777" w:rsidR="00031B93" w:rsidRPr="00031B93" w:rsidRDefault="00031B93" w:rsidP="00031B93">
            <w:pPr>
              <w:widowControl/>
              <w:jc w:val="left"/>
              <w:rPr>
                <w:rFonts w:ascii="Arial" w:eastAsia="宋体" w:hAnsi="Arial" w:cs="Arial"/>
                <w:color w:val="2E2E2E"/>
                <w:kern w:val="0"/>
                <w:sz w:val="18"/>
                <w:szCs w:val="18"/>
              </w:rPr>
            </w:pPr>
          </w:p>
        </w:tc>
        <w:tc>
          <w:tcPr>
            <w:tcW w:w="355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4652A985"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（千克/平方米·月）</w:t>
            </w:r>
          </w:p>
        </w:tc>
      </w:tr>
      <w:tr w:rsidR="00031B93" w:rsidRPr="00031B93" w14:paraId="188D6942" w14:textId="77777777" w:rsidTr="00031B93">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6A23CDD"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905A9E6"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953BE90" w14:textId="77777777" w:rsidR="00031B93" w:rsidRPr="00031B93" w:rsidRDefault="00031B93" w:rsidP="00031B93">
            <w:pPr>
              <w:widowControl/>
              <w:jc w:val="left"/>
              <w:rPr>
                <w:rFonts w:ascii="Arial" w:eastAsia="宋体" w:hAnsi="Arial" w:cs="Arial"/>
                <w:color w:val="2E2E2E"/>
                <w:kern w:val="0"/>
                <w:sz w:val="18"/>
                <w:szCs w:val="18"/>
              </w:rPr>
            </w:pPr>
          </w:p>
        </w:tc>
        <w:tc>
          <w:tcPr>
            <w:tcW w:w="355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CC26445"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措施达标</w:t>
            </w:r>
          </w:p>
        </w:tc>
      </w:tr>
      <w:tr w:rsidR="00031B93" w:rsidRPr="00031B93" w14:paraId="114089E9"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40BD9AE"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5AA8D60"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AFE7950" w14:textId="77777777" w:rsidR="00031B93" w:rsidRPr="00031B93" w:rsidRDefault="00031B93" w:rsidP="00031B93">
            <w:pPr>
              <w:widowControl/>
              <w:jc w:val="left"/>
              <w:rPr>
                <w:rFonts w:ascii="Arial" w:eastAsia="宋体" w:hAnsi="Arial" w:cs="Arial"/>
                <w:color w:val="2E2E2E"/>
                <w:kern w:val="0"/>
                <w:sz w:val="18"/>
                <w:szCs w:val="18"/>
              </w:rPr>
            </w:pP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80B8F1"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是</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43EF4F"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否</w:t>
            </w:r>
          </w:p>
        </w:tc>
      </w:tr>
      <w:tr w:rsidR="00031B93" w:rsidRPr="00031B93" w14:paraId="60DC37BD" w14:textId="77777777" w:rsidTr="00031B93">
        <w:trPr>
          <w:trHeight w:val="450"/>
        </w:trPr>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73F76BCF"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建筑施工</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75EFDEEE"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一次扬尘</w:t>
            </w: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483E89"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道路硬化措施</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93BACE"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0.071</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722AAF"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w:t>
            </w:r>
          </w:p>
        </w:tc>
      </w:tr>
      <w:tr w:rsidR="00031B93" w:rsidRPr="00031B93" w14:paraId="1E0292B6"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B534864"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50D1266" w14:textId="77777777" w:rsidR="00031B93" w:rsidRPr="00031B93" w:rsidRDefault="00031B93" w:rsidP="00031B93">
            <w:pPr>
              <w:widowControl/>
              <w:jc w:val="left"/>
              <w:rPr>
                <w:rFonts w:ascii="Arial" w:eastAsia="宋体" w:hAnsi="Arial" w:cs="Arial"/>
                <w:color w:val="2E2E2E"/>
                <w:kern w:val="0"/>
                <w:sz w:val="18"/>
                <w:szCs w:val="18"/>
              </w:rPr>
            </w:pP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87A674"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边界围挡</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0969F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0.047</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33CB14"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w:t>
            </w:r>
          </w:p>
        </w:tc>
      </w:tr>
      <w:tr w:rsidR="00031B93" w:rsidRPr="00031B93" w14:paraId="21DAC7C3" w14:textId="77777777" w:rsidTr="00031B93">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3C31ECA"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F8120F2" w14:textId="77777777" w:rsidR="00031B93" w:rsidRPr="00031B93" w:rsidRDefault="00031B93" w:rsidP="00031B93">
            <w:pPr>
              <w:widowControl/>
              <w:jc w:val="left"/>
              <w:rPr>
                <w:rFonts w:ascii="Arial" w:eastAsia="宋体" w:hAnsi="Arial" w:cs="Arial"/>
                <w:color w:val="2E2E2E"/>
                <w:kern w:val="0"/>
                <w:sz w:val="18"/>
                <w:szCs w:val="18"/>
              </w:rPr>
            </w:pP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D9BD88"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裸露地面覆盖</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48C72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0.047</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0DC8B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w:t>
            </w:r>
          </w:p>
        </w:tc>
      </w:tr>
      <w:tr w:rsidR="00031B93" w:rsidRPr="00031B93" w14:paraId="39F87165" w14:textId="77777777" w:rsidTr="00031B93">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12E5A3B"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A4873D5" w14:textId="77777777" w:rsidR="00031B93" w:rsidRPr="00031B93" w:rsidRDefault="00031B93" w:rsidP="00031B93">
            <w:pPr>
              <w:widowControl/>
              <w:jc w:val="left"/>
              <w:rPr>
                <w:rFonts w:ascii="Arial" w:eastAsia="宋体" w:hAnsi="Arial" w:cs="Arial"/>
                <w:color w:val="2E2E2E"/>
                <w:kern w:val="0"/>
                <w:sz w:val="18"/>
                <w:szCs w:val="18"/>
              </w:rPr>
            </w:pP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908985"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易扬尘物料覆盖</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F896A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0.025</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B918C7"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w:t>
            </w:r>
          </w:p>
        </w:tc>
      </w:tr>
      <w:tr w:rsidR="00031B93" w:rsidRPr="00031B93" w14:paraId="5D734AE7" w14:textId="77777777" w:rsidTr="00031B93">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B230723"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9D57C37" w14:textId="77777777" w:rsidR="00031B93" w:rsidRPr="00031B93" w:rsidRDefault="00031B93" w:rsidP="00031B93">
            <w:pPr>
              <w:widowControl/>
              <w:jc w:val="left"/>
              <w:rPr>
                <w:rFonts w:ascii="Arial" w:eastAsia="宋体" w:hAnsi="Arial" w:cs="Arial"/>
                <w:color w:val="2E2E2E"/>
                <w:kern w:val="0"/>
                <w:sz w:val="18"/>
                <w:szCs w:val="18"/>
              </w:rPr>
            </w:pP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0B3427"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定期喷洒抑制剂</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DCA4C5"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0.03</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A9E2E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w:t>
            </w:r>
          </w:p>
        </w:tc>
      </w:tr>
      <w:tr w:rsidR="00031B93" w:rsidRPr="00031B93" w14:paraId="3985A1DB" w14:textId="77777777" w:rsidTr="00031B93">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B0D7196" w14:textId="77777777" w:rsidR="00031B93" w:rsidRPr="00031B93" w:rsidRDefault="00031B93" w:rsidP="00031B93">
            <w:pPr>
              <w:widowControl/>
              <w:jc w:val="left"/>
              <w:rPr>
                <w:rFonts w:ascii="Arial" w:eastAsia="宋体" w:hAnsi="Arial" w:cs="Arial"/>
                <w:color w:val="2E2E2E"/>
                <w:kern w:val="0"/>
                <w:sz w:val="18"/>
                <w:szCs w:val="18"/>
              </w:rPr>
            </w:pPr>
          </w:p>
        </w:tc>
        <w:tc>
          <w:tcPr>
            <w:tcW w:w="97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DCB5006"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二次扬尘</w:t>
            </w: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C9C96D"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运输车辆机械冲洗装置</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412CDE"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0.31</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632B6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w:t>
            </w:r>
          </w:p>
        </w:tc>
      </w:tr>
      <w:tr w:rsidR="00031B93" w:rsidRPr="00031B93" w14:paraId="70949547" w14:textId="77777777" w:rsidTr="00031B93">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69F1D4F"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13435DE" w14:textId="77777777" w:rsidR="00031B93" w:rsidRPr="00031B93" w:rsidRDefault="00031B93" w:rsidP="00031B93">
            <w:pPr>
              <w:widowControl/>
              <w:jc w:val="left"/>
              <w:rPr>
                <w:rFonts w:ascii="Arial" w:eastAsia="宋体" w:hAnsi="Arial" w:cs="Arial"/>
                <w:color w:val="2E2E2E"/>
                <w:kern w:val="0"/>
                <w:sz w:val="18"/>
                <w:szCs w:val="18"/>
              </w:rPr>
            </w:pP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035B24"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运输车辆简易冲洗装置</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CC5796"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0.155</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48D15C"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w:t>
            </w:r>
          </w:p>
        </w:tc>
      </w:tr>
      <w:tr w:rsidR="00031B93" w:rsidRPr="00031B93" w14:paraId="7369C76E" w14:textId="77777777" w:rsidTr="00031B93">
        <w:trPr>
          <w:trHeight w:val="450"/>
        </w:trPr>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F2FC35A"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市政（拆迁）施工</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665FF3B"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一次扬尘</w:t>
            </w: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FD425E"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道路硬化措施</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E7D202"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0.102</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7089F8"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w:t>
            </w:r>
          </w:p>
        </w:tc>
      </w:tr>
      <w:tr w:rsidR="00031B93" w:rsidRPr="00031B93" w14:paraId="1EF5D480" w14:textId="77777777" w:rsidTr="00031B93">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C14CD15"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50C7DB8" w14:textId="77777777" w:rsidR="00031B93" w:rsidRPr="00031B93" w:rsidRDefault="00031B93" w:rsidP="00031B93">
            <w:pPr>
              <w:widowControl/>
              <w:jc w:val="left"/>
              <w:rPr>
                <w:rFonts w:ascii="Arial" w:eastAsia="宋体" w:hAnsi="Arial" w:cs="Arial"/>
                <w:color w:val="2E2E2E"/>
                <w:kern w:val="0"/>
                <w:sz w:val="18"/>
                <w:szCs w:val="18"/>
              </w:rPr>
            </w:pP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3F9C36"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边界围挡</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58AF70"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0.102</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4F4422"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w:t>
            </w:r>
          </w:p>
        </w:tc>
      </w:tr>
      <w:tr w:rsidR="00031B93" w:rsidRPr="00031B93" w14:paraId="14CB3565" w14:textId="77777777" w:rsidTr="00031B93">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7E5E79F"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9F3B6A6" w14:textId="77777777" w:rsidR="00031B93" w:rsidRPr="00031B93" w:rsidRDefault="00031B93" w:rsidP="00031B93">
            <w:pPr>
              <w:widowControl/>
              <w:jc w:val="left"/>
              <w:rPr>
                <w:rFonts w:ascii="Arial" w:eastAsia="宋体" w:hAnsi="Arial" w:cs="Arial"/>
                <w:color w:val="2E2E2E"/>
                <w:kern w:val="0"/>
                <w:sz w:val="18"/>
                <w:szCs w:val="18"/>
              </w:rPr>
            </w:pP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B2C9C3"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易扬尘物料覆盖</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F2EDF2"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0.066</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9F27EB"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w:t>
            </w:r>
          </w:p>
        </w:tc>
      </w:tr>
      <w:tr w:rsidR="00031B93" w:rsidRPr="00031B93" w14:paraId="528BF0D1" w14:textId="77777777" w:rsidTr="00031B93">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2CC210F"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C1D0D38" w14:textId="77777777" w:rsidR="00031B93" w:rsidRPr="00031B93" w:rsidRDefault="00031B93" w:rsidP="00031B93">
            <w:pPr>
              <w:widowControl/>
              <w:jc w:val="left"/>
              <w:rPr>
                <w:rFonts w:ascii="Arial" w:eastAsia="宋体" w:hAnsi="Arial" w:cs="Arial"/>
                <w:color w:val="2E2E2E"/>
                <w:kern w:val="0"/>
                <w:sz w:val="18"/>
                <w:szCs w:val="18"/>
              </w:rPr>
            </w:pP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911635"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定期喷洒抑制剂</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0DA248"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0.03</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177262"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w:t>
            </w:r>
          </w:p>
        </w:tc>
      </w:tr>
      <w:tr w:rsidR="00031B93" w:rsidRPr="00031B93" w14:paraId="232858E0" w14:textId="77777777" w:rsidTr="00031B93">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DA26C3F" w14:textId="77777777" w:rsidR="00031B93" w:rsidRPr="00031B93" w:rsidRDefault="00031B93" w:rsidP="00031B93">
            <w:pPr>
              <w:widowControl/>
              <w:jc w:val="left"/>
              <w:rPr>
                <w:rFonts w:ascii="Arial" w:eastAsia="宋体" w:hAnsi="Arial" w:cs="Arial"/>
                <w:color w:val="2E2E2E"/>
                <w:kern w:val="0"/>
                <w:sz w:val="18"/>
                <w:szCs w:val="18"/>
              </w:rPr>
            </w:pPr>
          </w:p>
        </w:tc>
        <w:tc>
          <w:tcPr>
            <w:tcW w:w="97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B1FA36D"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二次扬尘</w:t>
            </w: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CD4DB6"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运输车辆机械冲洗装置</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2B130A"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0.68</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862AE4"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w:t>
            </w:r>
          </w:p>
        </w:tc>
      </w:tr>
      <w:tr w:rsidR="00031B93" w:rsidRPr="00031B93" w14:paraId="23B6447B" w14:textId="77777777" w:rsidTr="00031B93">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DE6605E" w14:textId="77777777" w:rsidR="00031B93" w:rsidRPr="00031B93" w:rsidRDefault="00031B93" w:rsidP="00031B93">
            <w:pPr>
              <w:widowControl/>
              <w:jc w:val="left"/>
              <w:rPr>
                <w:rFonts w:ascii="Arial" w:eastAsia="宋体" w:hAnsi="Arial" w:cs="Arial"/>
                <w:color w:val="2E2E2E"/>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A0BCB90" w14:textId="77777777" w:rsidR="00031B93" w:rsidRPr="00031B93" w:rsidRDefault="00031B93" w:rsidP="00031B93">
            <w:pPr>
              <w:widowControl/>
              <w:jc w:val="left"/>
              <w:rPr>
                <w:rFonts w:ascii="Arial" w:eastAsia="宋体" w:hAnsi="Arial" w:cs="Arial"/>
                <w:color w:val="2E2E2E"/>
                <w:kern w:val="0"/>
                <w:sz w:val="18"/>
                <w:szCs w:val="18"/>
              </w:rPr>
            </w:pPr>
          </w:p>
        </w:tc>
        <w:tc>
          <w:tcPr>
            <w:tcW w:w="4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8D5636"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运输车辆简易冲洗装置</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313BF9"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0.034</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D67794" w14:textId="77777777" w:rsidR="00031B93" w:rsidRPr="00031B93" w:rsidRDefault="00031B93" w:rsidP="00031B93">
            <w:pPr>
              <w:widowControl/>
              <w:wordWrap w:val="0"/>
              <w:spacing w:line="360" w:lineRule="atLeast"/>
              <w:jc w:val="center"/>
              <w:rPr>
                <w:rFonts w:ascii="Arial" w:eastAsia="宋体" w:hAnsi="Arial" w:cs="Arial"/>
                <w:color w:val="2E2E2E"/>
                <w:kern w:val="0"/>
                <w:sz w:val="18"/>
                <w:szCs w:val="18"/>
              </w:rPr>
            </w:pPr>
            <w:r w:rsidRPr="00031B93">
              <w:rPr>
                <w:rFonts w:ascii="宋体" w:eastAsia="宋体" w:hAnsi="宋体" w:cs="Arial" w:hint="eastAsia"/>
                <w:color w:val="2E2E2E"/>
                <w:kern w:val="0"/>
                <w:sz w:val="18"/>
                <w:szCs w:val="18"/>
              </w:rPr>
              <w:t>0</w:t>
            </w:r>
          </w:p>
        </w:tc>
      </w:tr>
    </w:tbl>
    <w:p w14:paraId="226DE2C0" w14:textId="77777777" w:rsidR="00031B93" w:rsidRPr="00031B93" w:rsidRDefault="00031B93" w:rsidP="00031B93">
      <w:pPr>
        <w:widowControl/>
        <w:shd w:val="clear" w:color="auto" w:fill="FFFFFF"/>
        <w:wordWrap w:val="0"/>
        <w:spacing w:line="480" w:lineRule="atLeast"/>
        <w:rPr>
          <w:rFonts w:ascii="微软雅黑" w:eastAsia="微软雅黑" w:hAnsi="微软雅黑" w:cs="宋体" w:hint="eastAsia"/>
          <w:color w:val="333333"/>
          <w:kern w:val="0"/>
          <w:sz w:val="23"/>
          <w:szCs w:val="23"/>
        </w:rPr>
      </w:pPr>
      <w:r w:rsidRPr="00031B93">
        <w:rPr>
          <w:rFonts w:ascii="宋体" w:eastAsia="宋体" w:hAnsi="宋体" w:cs="宋体" w:hint="eastAsia"/>
          <w:color w:val="333333"/>
          <w:kern w:val="0"/>
          <w:sz w:val="23"/>
          <w:szCs w:val="23"/>
        </w:rPr>
        <w:t xml:space="preserve">　　备注：</w:t>
      </w:r>
    </w:p>
    <w:p w14:paraId="6CA09ED6" w14:textId="77777777" w:rsidR="00031B93" w:rsidRPr="00031B93" w:rsidRDefault="00031B93" w:rsidP="00031B93">
      <w:pPr>
        <w:widowControl/>
        <w:shd w:val="clear" w:color="auto" w:fill="FFFFFF"/>
        <w:wordWrap w:val="0"/>
        <w:spacing w:line="480" w:lineRule="atLeast"/>
        <w:rPr>
          <w:rFonts w:ascii="微软雅黑" w:eastAsia="微软雅黑" w:hAnsi="微软雅黑" w:cs="宋体" w:hint="eastAsia"/>
          <w:color w:val="333333"/>
          <w:kern w:val="0"/>
          <w:sz w:val="23"/>
          <w:szCs w:val="23"/>
        </w:rPr>
      </w:pPr>
      <w:r w:rsidRPr="00031B93">
        <w:rPr>
          <w:rFonts w:ascii="宋体" w:eastAsia="宋体" w:hAnsi="宋体" w:cs="宋体" w:hint="eastAsia"/>
          <w:color w:val="333333"/>
          <w:kern w:val="0"/>
          <w:sz w:val="23"/>
          <w:szCs w:val="23"/>
        </w:rPr>
        <w:t xml:space="preserve">　　1、施工扬尘是指本地区所有进行建筑工程、市政工程、拆迁工程、交通工程、绿化工程、水利工程等施工活动过程中产生的对大气造成污染的总悬浮颗粒物、可吸入颗粒物和细颗粒物等粉尘的总称。</w:t>
      </w:r>
    </w:p>
    <w:p w14:paraId="68FA75B2" w14:textId="77777777" w:rsidR="00031B93" w:rsidRPr="00031B93" w:rsidRDefault="00031B93" w:rsidP="00031B93">
      <w:pPr>
        <w:widowControl/>
        <w:shd w:val="clear" w:color="auto" w:fill="FFFFFF"/>
        <w:wordWrap w:val="0"/>
        <w:spacing w:line="480" w:lineRule="atLeast"/>
        <w:rPr>
          <w:rFonts w:ascii="微软雅黑" w:eastAsia="微软雅黑" w:hAnsi="微软雅黑" w:cs="宋体" w:hint="eastAsia"/>
          <w:color w:val="333333"/>
          <w:kern w:val="0"/>
          <w:sz w:val="23"/>
          <w:szCs w:val="23"/>
        </w:rPr>
      </w:pPr>
      <w:r w:rsidRPr="00031B93">
        <w:rPr>
          <w:rFonts w:ascii="宋体" w:eastAsia="宋体" w:hAnsi="宋体" w:cs="宋体" w:hint="eastAsia"/>
          <w:color w:val="333333"/>
          <w:kern w:val="0"/>
          <w:sz w:val="23"/>
          <w:szCs w:val="23"/>
        </w:rPr>
        <w:t xml:space="preserve">　　交通工程、绿化工程、水利工程按本表中“市政（拆迁）施工”确定扬尘产生量系数和削减系数。一次扬尘削减系数按照达标控制措施累计扣减。二次扬尘削减系数按照达标控制措施扣减，若同时采用两种达标控制措施，按运输车辆机械冲洗装置削减系数扣减。</w:t>
      </w:r>
    </w:p>
    <w:p w14:paraId="6B82148A" w14:textId="77777777" w:rsidR="00031B93" w:rsidRPr="00031B93" w:rsidRDefault="00031B93" w:rsidP="00031B93">
      <w:pPr>
        <w:widowControl/>
        <w:shd w:val="clear" w:color="auto" w:fill="FFFFFF"/>
        <w:wordWrap w:val="0"/>
        <w:spacing w:line="480" w:lineRule="atLeast"/>
        <w:rPr>
          <w:rFonts w:ascii="微软雅黑" w:eastAsia="微软雅黑" w:hAnsi="微软雅黑" w:cs="宋体" w:hint="eastAsia"/>
          <w:color w:val="333333"/>
          <w:kern w:val="0"/>
          <w:sz w:val="23"/>
          <w:szCs w:val="23"/>
        </w:rPr>
      </w:pPr>
      <w:r w:rsidRPr="00031B93">
        <w:rPr>
          <w:rFonts w:ascii="宋体" w:eastAsia="宋体" w:hAnsi="宋体" w:cs="宋体" w:hint="eastAsia"/>
          <w:color w:val="333333"/>
          <w:kern w:val="0"/>
          <w:sz w:val="23"/>
          <w:szCs w:val="23"/>
        </w:rPr>
        <w:t xml:space="preserve">　　各类建设工程的建设方（含代建方）应当承担施工扬尘的污染防治责任，将扬尘污染防治费用纳入工程概算，对施工过程中无组织排放应税大气污染物的，应当计算应税污染物排放量，按照相关规定向施工工地所在地主管税务机关缴纳环境保护税。</w:t>
      </w:r>
    </w:p>
    <w:p w14:paraId="785ADB08" w14:textId="77777777" w:rsidR="00031B93" w:rsidRPr="00031B93" w:rsidRDefault="00031B93" w:rsidP="00031B93">
      <w:pPr>
        <w:widowControl/>
        <w:shd w:val="clear" w:color="auto" w:fill="FFFFFF"/>
        <w:wordWrap w:val="0"/>
        <w:spacing w:line="480" w:lineRule="atLeast"/>
        <w:rPr>
          <w:rFonts w:ascii="微软雅黑" w:eastAsia="微软雅黑" w:hAnsi="微软雅黑" w:cs="宋体" w:hint="eastAsia"/>
          <w:color w:val="333333"/>
          <w:kern w:val="0"/>
          <w:sz w:val="23"/>
          <w:szCs w:val="23"/>
        </w:rPr>
      </w:pPr>
      <w:r w:rsidRPr="00031B93">
        <w:rPr>
          <w:rFonts w:ascii="宋体" w:eastAsia="宋体" w:hAnsi="宋体" w:cs="宋体" w:hint="eastAsia"/>
          <w:color w:val="333333"/>
          <w:kern w:val="0"/>
          <w:sz w:val="23"/>
          <w:szCs w:val="23"/>
        </w:rPr>
        <w:t xml:space="preserve">　　2、纳税人应按照建设行政主管部门核发的《建筑工程施工许可证》、施工合同等资料上载明的“合同开工日期”、“合同竣工日期”或“合同工期”天数确定施工工期。</w:t>
      </w:r>
    </w:p>
    <w:p w14:paraId="5091A722" w14:textId="77777777" w:rsidR="00031B93" w:rsidRPr="00031B93" w:rsidRDefault="00031B93" w:rsidP="00031B93">
      <w:pPr>
        <w:widowControl/>
        <w:shd w:val="clear" w:color="auto" w:fill="FFFFFF"/>
        <w:wordWrap w:val="0"/>
        <w:spacing w:line="480" w:lineRule="atLeast"/>
        <w:rPr>
          <w:rFonts w:ascii="微软雅黑" w:eastAsia="微软雅黑" w:hAnsi="微软雅黑" w:cs="宋体" w:hint="eastAsia"/>
          <w:color w:val="333333"/>
          <w:kern w:val="0"/>
          <w:sz w:val="23"/>
          <w:szCs w:val="23"/>
        </w:rPr>
      </w:pPr>
      <w:r w:rsidRPr="00031B93">
        <w:rPr>
          <w:rFonts w:ascii="宋体" w:eastAsia="宋体" w:hAnsi="宋体" w:cs="宋体" w:hint="eastAsia"/>
          <w:color w:val="333333"/>
          <w:kern w:val="0"/>
          <w:sz w:val="23"/>
          <w:szCs w:val="23"/>
        </w:rPr>
        <w:lastRenderedPageBreak/>
        <w:t xml:space="preserve">　　如纳税人实际开工日期、实际竣工日期与《建筑工程施工许可证》、施工合同等资料上载明的“合同开工日期”和“合同竣工日期”不一致的，则以实际开工日期、实际竣工日期为准。实际开工日期依据监理单位出具的《开工报告》、施工周报、施工计划等证明资料上注明的开工日期确定；土石方和桩基阶段的实际竣工日期依据《地基与基础部分工程验收记录》《施工材料桩基验收评定表》、建设工程质量监督管理部门参与桩基验收的抽查记录等证明资料上注明的验收日期确定；结构和装修阶段的实际竣工日期依据《房屋建筑工程竣工验收备案申请书》回执等证明资料上载明的日期确定。</w:t>
      </w:r>
    </w:p>
    <w:p w14:paraId="7EC5AC79" w14:textId="77777777" w:rsidR="00031B93" w:rsidRPr="00031B93" w:rsidRDefault="00031B93" w:rsidP="00031B93">
      <w:pPr>
        <w:widowControl/>
        <w:shd w:val="clear" w:color="auto" w:fill="FFFFFF"/>
        <w:wordWrap w:val="0"/>
        <w:spacing w:line="480" w:lineRule="atLeast"/>
        <w:rPr>
          <w:rFonts w:ascii="微软雅黑" w:eastAsia="微软雅黑" w:hAnsi="微软雅黑" w:cs="宋体" w:hint="eastAsia"/>
          <w:color w:val="333333"/>
          <w:kern w:val="0"/>
          <w:sz w:val="23"/>
          <w:szCs w:val="23"/>
        </w:rPr>
      </w:pPr>
      <w:r w:rsidRPr="00031B93">
        <w:rPr>
          <w:rFonts w:ascii="宋体" w:eastAsia="宋体" w:hAnsi="宋体" w:cs="宋体" w:hint="eastAsia"/>
          <w:color w:val="333333"/>
          <w:kern w:val="0"/>
          <w:sz w:val="23"/>
          <w:szCs w:val="23"/>
        </w:rPr>
        <w:t xml:space="preserve">　　纳税人应当妥善保管上述相关证明资料备查。</w:t>
      </w:r>
    </w:p>
    <w:p w14:paraId="0E228F18" w14:textId="2A1CA5E8" w:rsidR="006151AA" w:rsidRPr="00031B93" w:rsidRDefault="006151AA" w:rsidP="006151AA">
      <w:pPr>
        <w:widowControl/>
        <w:shd w:val="clear" w:color="auto" w:fill="FFFFFF"/>
        <w:spacing w:beforeLines="50" w:before="156" w:line="480" w:lineRule="atLeast"/>
        <w:jc w:val="righ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w:t>
      </w:r>
      <w:hyperlink r:id="rId40" w:history="1">
        <w:r w:rsidRPr="006151AA">
          <w:rPr>
            <w:rStyle w:val="a5"/>
            <w:rFonts w:ascii="宋体" w:eastAsia="宋体" w:hAnsi="宋体" w:cs="宋体" w:hint="eastAsia"/>
            <w:kern w:val="0"/>
            <w:sz w:val="24"/>
            <w:szCs w:val="24"/>
          </w:rPr>
          <w:t>国家税务总局江苏省税务局公告2018年第21号</w:t>
        </w:r>
      </w:hyperlink>
      <w:r>
        <w:rPr>
          <w:rFonts w:ascii="宋体" w:eastAsia="宋体" w:hAnsi="宋体" w:cs="宋体" w:hint="eastAsia"/>
          <w:color w:val="333333"/>
          <w:kern w:val="0"/>
          <w:sz w:val="24"/>
          <w:szCs w:val="24"/>
        </w:rPr>
        <w:t>附件3）</w:t>
      </w:r>
    </w:p>
    <w:p w14:paraId="66D133AD" w14:textId="77777777" w:rsidR="00140BF2" w:rsidRPr="00461175" w:rsidRDefault="00140BF2" w:rsidP="00461175">
      <w:pPr>
        <w:spacing w:beforeLines="50" w:before="156" w:line="480" w:lineRule="atLeast"/>
        <w:rPr>
          <w:rFonts w:asciiTheme="minorEastAsia" w:hAnsiTheme="minorEastAsia"/>
          <w:sz w:val="24"/>
          <w:szCs w:val="24"/>
        </w:rPr>
      </w:pPr>
    </w:p>
    <w:sectPr w:rsidR="00140BF2" w:rsidRPr="00461175">
      <w:footerReference w:type="default" r:id="rI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2FA86" w14:textId="77777777" w:rsidR="003E7902" w:rsidRDefault="003E7902" w:rsidP="00461175">
      <w:r>
        <w:separator/>
      </w:r>
    </w:p>
  </w:endnote>
  <w:endnote w:type="continuationSeparator" w:id="0">
    <w:p w14:paraId="3F213BC8" w14:textId="77777777" w:rsidR="003E7902" w:rsidRDefault="003E7902" w:rsidP="0046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607384"/>
      <w:docPartObj>
        <w:docPartGallery w:val="Page Numbers (Bottom of Page)"/>
        <w:docPartUnique/>
      </w:docPartObj>
    </w:sdtPr>
    <w:sdtContent>
      <w:sdt>
        <w:sdtPr>
          <w:id w:val="-1669238322"/>
          <w:docPartObj>
            <w:docPartGallery w:val="Page Numbers (Top of Page)"/>
            <w:docPartUnique/>
          </w:docPartObj>
        </w:sdtPr>
        <w:sdtContent>
          <w:p w14:paraId="07DF693B" w14:textId="77777777" w:rsidR="00995E28" w:rsidRDefault="00995E2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37BB6">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37BB6">
              <w:rPr>
                <w:b/>
                <w:bCs/>
                <w:noProof/>
              </w:rPr>
              <w:t>9</w:t>
            </w:r>
            <w:r>
              <w:rPr>
                <w:b/>
                <w:bCs/>
                <w:sz w:val="24"/>
                <w:szCs w:val="24"/>
              </w:rPr>
              <w:fldChar w:fldCharType="end"/>
            </w:r>
          </w:p>
        </w:sdtContent>
      </w:sdt>
    </w:sdtContent>
  </w:sdt>
  <w:p w14:paraId="20D4C424" w14:textId="77777777" w:rsidR="00995E28" w:rsidRDefault="00995E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EC4F5" w14:textId="77777777" w:rsidR="003E7902" w:rsidRDefault="003E7902" w:rsidP="00461175">
      <w:r>
        <w:separator/>
      </w:r>
    </w:p>
  </w:footnote>
  <w:footnote w:type="continuationSeparator" w:id="0">
    <w:p w14:paraId="6A5D45E9" w14:textId="77777777" w:rsidR="003E7902" w:rsidRDefault="003E7902" w:rsidP="00461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05"/>
    <w:rsid w:val="00031B93"/>
    <w:rsid w:val="000477E1"/>
    <w:rsid w:val="00091904"/>
    <w:rsid w:val="00140BF2"/>
    <w:rsid w:val="00151584"/>
    <w:rsid w:val="001562CB"/>
    <w:rsid w:val="001F4796"/>
    <w:rsid w:val="001F4F5A"/>
    <w:rsid w:val="00237BB6"/>
    <w:rsid w:val="00260C18"/>
    <w:rsid w:val="0027402C"/>
    <w:rsid w:val="00292B63"/>
    <w:rsid w:val="002F0FFF"/>
    <w:rsid w:val="00372AF1"/>
    <w:rsid w:val="003E7902"/>
    <w:rsid w:val="00417FF8"/>
    <w:rsid w:val="004208B0"/>
    <w:rsid w:val="00461175"/>
    <w:rsid w:val="004651B3"/>
    <w:rsid w:val="004D6103"/>
    <w:rsid w:val="005B76BC"/>
    <w:rsid w:val="006151AA"/>
    <w:rsid w:val="006F200A"/>
    <w:rsid w:val="00716FAB"/>
    <w:rsid w:val="007440CA"/>
    <w:rsid w:val="007B711A"/>
    <w:rsid w:val="008315C7"/>
    <w:rsid w:val="00937F20"/>
    <w:rsid w:val="00995E28"/>
    <w:rsid w:val="009D1788"/>
    <w:rsid w:val="00A5211E"/>
    <w:rsid w:val="00A75AF5"/>
    <w:rsid w:val="00A92BBA"/>
    <w:rsid w:val="00AB3162"/>
    <w:rsid w:val="00AF3CF7"/>
    <w:rsid w:val="00AF51DB"/>
    <w:rsid w:val="00B44D73"/>
    <w:rsid w:val="00BE7586"/>
    <w:rsid w:val="00BF239B"/>
    <w:rsid w:val="00CC1DAE"/>
    <w:rsid w:val="00CD3E2D"/>
    <w:rsid w:val="00D048C9"/>
    <w:rsid w:val="00D26C1B"/>
    <w:rsid w:val="00D6501E"/>
    <w:rsid w:val="00D94802"/>
    <w:rsid w:val="00E014BE"/>
    <w:rsid w:val="00F17DBD"/>
    <w:rsid w:val="00F34508"/>
    <w:rsid w:val="00F55D38"/>
    <w:rsid w:val="00F864AD"/>
    <w:rsid w:val="00F8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E75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92B6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E758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92B6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92B63"/>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292B6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1175"/>
    <w:rPr>
      <w:sz w:val="18"/>
      <w:szCs w:val="18"/>
    </w:rPr>
  </w:style>
  <w:style w:type="paragraph" w:styleId="a4">
    <w:name w:val="footer"/>
    <w:basedOn w:val="a"/>
    <w:link w:val="Char0"/>
    <w:uiPriority w:val="99"/>
    <w:unhideWhenUsed/>
    <w:rsid w:val="00461175"/>
    <w:pPr>
      <w:tabs>
        <w:tab w:val="center" w:pos="4153"/>
        <w:tab w:val="right" w:pos="8306"/>
      </w:tabs>
      <w:snapToGrid w:val="0"/>
      <w:jc w:val="left"/>
    </w:pPr>
    <w:rPr>
      <w:sz w:val="18"/>
      <w:szCs w:val="18"/>
    </w:rPr>
  </w:style>
  <w:style w:type="character" w:customStyle="1" w:styleId="Char0">
    <w:name w:val="页脚 Char"/>
    <w:basedOn w:val="a0"/>
    <w:link w:val="a4"/>
    <w:uiPriority w:val="99"/>
    <w:rsid w:val="00461175"/>
    <w:rPr>
      <w:sz w:val="18"/>
      <w:szCs w:val="18"/>
    </w:rPr>
  </w:style>
  <w:style w:type="character" w:customStyle="1" w:styleId="3Char">
    <w:name w:val="标题 3 Char"/>
    <w:basedOn w:val="a0"/>
    <w:link w:val="3"/>
    <w:uiPriority w:val="9"/>
    <w:rsid w:val="00BE7586"/>
    <w:rPr>
      <w:b/>
      <w:bCs/>
      <w:sz w:val="32"/>
      <w:szCs w:val="32"/>
    </w:rPr>
  </w:style>
  <w:style w:type="character" w:styleId="a5">
    <w:name w:val="Hyperlink"/>
    <w:basedOn w:val="a0"/>
    <w:uiPriority w:val="99"/>
    <w:unhideWhenUsed/>
    <w:rsid w:val="00BE7586"/>
    <w:rPr>
      <w:color w:val="0000FF" w:themeColor="hyperlink"/>
      <w:u w:val="single"/>
    </w:rPr>
  </w:style>
  <w:style w:type="paragraph" w:styleId="a6">
    <w:name w:val="Normal (Web)"/>
    <w:basedOn w:val="a"/>
    <w:uiPriority w:val="99"/>
    <w:unhideWhenUsed/>
    <w:rsid w:val="00BE7586"/>
    <w:pPr>
      <w:widowControl/>
      <w:jc w:val="left"/>
    </w:pPr>
    <w:rPr>
      <w:rFonts w:ascii="宋体" w:eastAsia="宋体" w:hAnsi="宋体" w:cs="宋体"/>
      <w:kern w:val="0"/>
      <w:sz w:val="24"/>
      <w:szCs w:val="24"/>
    </w:rPr>
  </w:style>
  <w:style w:type="character" w:styleId="a7">
    <w:name w:val="Strong"/>
    <w:basedOn w:val="a0"/>
    <w:uiPriority w:val="22"/>
    <w:qFormat/>
    <w:rsid w:val="00BE7586"/>
    <w:rPr>
      <w:b/>
      <w:bCs/>
    </w:rPr>
  </w:style>
  <w:style w:type="character" w:customStyle="1" w:styleId="1Char">
    <w:name w:val="标题 1 Char"/>
    <w:basedOn w:val="a0"/>
    <w:link w:val="1"/>
    <w:uiPriority w:val="9"/>
    <w:rsid w:val="00BE7586"/>
    <w:rPr>
      <w:b/>
      <w:bCs/>
      <w:kern w:val="44"/>
      <w:sz w:val="44"/>
      <w:szCs w:val="44"/>
    </w:rPr>
  </w:style>
  <w:style w:type="character" w:customStyle="1" w:styleId="4Char">
    <w:name w:val="标题 4 Char"/>
    <w:basedOn w:val="a0"/>
    <w:link w:val="4"/>
    <w:uiPriority w:val="9"/>
    <w:rsid w:val="00292B63"/>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92B63"/>
    <w:rPr>
      <w:b/>
      <w:bCs/>
      <w:sz w:val="28"/>
      <w:szCs w:val="28"/>
    </w:rPr>
  </w:style>
  <w:style w:type="character" w:customStyle="1" w:styleId="6Char">
    <w:name w:val="标题 6 Char"/>
    <w:basedOn w:val="a0"/>
    <w:link w:val="6"/>
    <w:uiPriority w:val="9"/>
    <w:rsid w:val="00292B63"/>
    <w:rPr>
      <w:rFonts w:asciiTheme="majorHAnsi" w:eastAsiaTheme="majorEastAsia" w:hAnsiTheme="majorHAnsi" w:cstheme="majorBidi"/>
      <w:b/>
      <w:bCs/>
      <w:sz w:val="24"/>
      <w:szCs w:val="24"/>
    </w:rPr>
  </w:style>
  <w:style w:type="character" w:customStyle="1" w:styleId="2Char">
    <w:name w:val="标题 2 Char"/>
    <w:basedOn w:val="a0"/>
    <w:link w:val="2"/>
    <w:uiPriority w:val="9"/>
    <w:rsid w:val="00292B63"/>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A92BBA"/>
    <w:rPr>
      <w:color w:val="605E5C"/>
      <w:shd w:val="clear" w:color="auto" w:fill="E1DFDD"/>
    </w:rPr>
  </w:style>
  <w:style w:type="paragraph" w:styleId="a8">
    <w:name w:val="List Paragraph"/>
    <w:basedOn w:val="a"/>
    <w:uiPriority w:val="34"/>
    <w:qFormat/>
    <w:rsid w:val="006151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E75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92B6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E758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92B6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92B63"/>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292B6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1175"/>
    <w:rPr>
      <w:sz w:val="18"/>
      <w:szCs w:val="18"/>
    </w:rPr>
  </w:style>
  <w:style w:type="paragraph" w:styleId="a4">
    <w:name w:val="footer"/>
    <w:basedOn w:val="a"/>
    <w:link w:val="Char0"/>
    <w:uiPriority w:val="99"/>
    <w:unhideWhenUsed/>
    <w:rsid w:val="00461175"/>
    <w:pPr>
      <w:tabs>
        <w:tab w:val="center" w:pos="4153"/>
        <w:tab w:val="right" w:pos="8306"/>
      </w:tabs>
      <w:snapToGrid w:val="0"/>
      <w:jc w:val="left"/>
    </w:pPr>
    <w:rPr>
      <w:sz w:val="18"/>
      <w:szCs w:val="18"/>
    </w:rPr>
  </w:style>
  <w:style w:type="character" w:customStyle="1" w:styleId="Char0">
    <w:name w:val="页脚 Char"/>
    <w:basedOn w:val="a0"/>
    <w:link w:val="a4"/>
    <w:uiPriority w:val="99"/>
    <w:rsid w:val="00461175"/>
    <w:rPr>
      <w:sz w:val="18"/>
      <w:szCs w:val="18"/>
    </w:rPr>
  </w:style>
  <w:style w:type="character" w:customStyle="1" w:styleId="3Char">
    <w:name w:val="标题 3 Char"/>
    <w:basedOn w:val="a0"/>
    <w:link w:val="3"/>
    <w:uiPriority w:val="9"/>
    <w:rsid w:val="00BE7586"/>
    <w:rPr>
      <w:b/>
      <w:bCs/>
      <w:sz w:val="32"/>
      <w:szCs w:val="32"/>
    </w:rPr>
  </w:style>
  <w:style w:type="character" w:styleId="a5">
    <w:name w:val="Hyperlink"/>
    <w:basedOn w:val="a0"/>
    <w:uiPriority w:val="99"/>
    <w:unhideWhenUsed/>
    <w:rsid w:val="00BE7586"/>
    <w:rPr>
      <w:color w:val="0000FF" w:themeColor="hyperlink"/>
      <w:u w:val="single"/>
    </w:rPr>
  </w:style>
  <w:style w:type="paragraph" w:styleId="a6">
    <w:name w:val="Normal (Web)"/>
    <w:basedOn w:val="a"/>
    <w:uiPriority w:val="99"/>
    <w:unhideWhenUsed/>
    <w:rsid w:val="00BE7586"/>
    <w:pPr>
      <w:widowControl/>
      <w:jc w:val="left"/>
    </w:pPr>
    <w:rPr>
      <w:rFonts w:ascii="宋体" w:eastAsia="宋体" w:hAnsi="宋体" w:cs="宋体"/>
      <w:kern w:val="0"/>
      <w:sz w:val="24"/>
      <w:szCs w:val="24"/>
    </w:rPr>
  </w:style>
  <w:style w:type="character" w:styleId="a7">
    <w:name w:val="Strong"/>
    <w:basedOn w:val="a0"/>
    <w:uiPriority w:val="22"/>
    <w:qFormat/>
    <w:rsid w:val="00BE7586"/>
    <w:rPr>
      <w:b/>
      <w:bCs/>
    </w:rPr>
  </w:style>
  <w:style w:type="character" w:customStyle="1" w:styleId="1Char">
    <w:name w:val="标题 1 Char"/>
    <w:basedOn w:val="a0"/>
    <w:link w:val="1"/>
    <w:uiPriority w:val="9"/>
    <w:rsid w:val="00BE7586"/>
    <w:rPr>
      <w:b/>
      <w:bCs/>
      <w:kern w:val="44"/>
      <w:sz w:val="44"/>
      <w:szCs w:val="44"/>
    </w:rPr>
  </w:style>
  <w:style w:type="character" w:customStyle="1" w:styleId="4Char">
    <w:name w:val="标题 4 Char"/>
    <w:basedOn w:val="a0"/>
    <w:link w:val="4"/>
    <w:uiPriority w:val="9"/>
    <w:rsid w:val="00292B63"/>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92B63"/>
    <w:rPr>
      <w:b/>
      <w:bCs/>
      <w:sz w:val="28"/>
      <w:szCs w:val="28"/>
    </w:rPr>
  </w:style>
  <w:style w:type="character" w:customStyle="1" w:styleId="6Char">
    <w:name w:val="标题 6 Char"/>
    <w:basedOn w:val="a0"/>
    <w:link w:val="6"/>
    <w:uiPriority w:val="9"/>
    <w:rsid w:val="00292B63"/>
    <w:rPr>
      <w:rFonts w:asciiTheme="majorHAnsi" w:eastAsiaTheme="majorEastAsia" w:hAnsiTheme="majorHAnsi" w:cstheme="majorBidi"/>
      <w:b/>
      <w:bCs/>
      <w:sz w:val="24"/>
      <w:szCs w:val="24"/>
    </w:rPr>
  </w:style>
  <w:style w:type="character" w:customStyle="1" w:styleId="2Char">
    <w:name w:val="标题 2 Char"/>
    <w:basedOn w:val="a0"/>
    <w:link w:val="2"/>
    <w:uiPriority w:val="9"/>
    <w:rsid w:val="00292B63"/>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A92BBA"/>
    <w:rPr>
      <w:color w:val="605E5C"/>
      <w:shd w:val="clear" w:color="auto" w:fill="E1DFDD"/>
    </w:rPr>
  </w:style>
  <w:style w:type="paragraph" w:styleId="a8">
    <w:name w:val="List Paragraph"/>
    <w:basedOn w:val="a"/>
    <w:uiPriority w:val="34"/>
    <w:qFormat/>
    <w:rsid w:val="006151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1369">
      <w:bodyDiv w:val="1"/>
      <w:marLeft w:val="0"/>
      <w:marRight w:val="0"/>
      <w:marTop w:val="0"/>
      <w:marBottom w:val="0"/>
      <w:divBdr>
        <w:top w:val="none" w:sz="0" w:space="0" w:color="auto"/>
        <w:left w:val="none" w:sz="0" w:space="0" w:color="auto"/>
        <w:bottom w:val="none" w:sz="0" w:space="0" w:color="auto"/>
        <w:right w:val="none" w:sz="0" w:space="0" w:color="auto"/>
      </w:divBdr>
    </w:div>
    <w:div w:id="1444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54.html" TargetMode="External"/><Relationship Id="rId13" Type="http://schemas.openxmlformats.org/officeDocument/2006/relationships/hyperlink" Target="http://ssfb86.com/index/News/detail/newsid/8410.html" TargetMode="External"/><Relationship Id="rId18" Type="http://schemas.openxmlformats.org/officeDocument/2006/relationships/hyperlink" Target="http://ssfb86.com/index/News/detail/newsid/8410.html" TargetMode="External"/><Relationship Id="rId26" Type="http://schemas.openxmlformats.org/officeDocument/2006/relationships/hyperlink" Target="http://ssfb86.com/index/News/detail/newsid/8410.html" TargetMode="External"/><Relationship Id="rId39" Type="http://schemas.openxmlformats.org/officeDocument/2006/relationships/hyperlink" Target="http://ssfb86.com/index/News/detail/newsid/8410.html" TargetMode="External"/><Relationship Id="rId3" Type="http://schemas.openxmlformats.org/officeDocument/2006/relationships/settings" Target="settings.xml"/><Relationship Id="rId21" Type="http://schemas.openxmlformats.org/officeDocument/2006/relationships/hyperlink" Target="http://ssfb86.com/index/News/detail/newsid/8410.html" TargetMode="External"/><Relationship Id="rId34" Type="http://schemas.openxmlformats.org/officeDocument/2006/relationships/hyperlink" Target="http://ssfb86.com/index/News/detail/newsid/8410.html" TargetMode="External"/><Relationship Id="rId42" Type="http://schemas.openxmlformats.org/officeDocument/2006/relationships/fontTable" Target="fontTable.xml"/><Relationship Id="rId7" Type="http://schemas.openxmlformats.org/officeDocument/2006/relationships/hyperlink" Target="http://ssfb86.com/index/News/detail/newsid/7026.html" TargetMode="External"/><Relationship Id="rId12" Type="http://schemas.openxmlformats.org/officeDocument/2006/relationships/hyperlink" Target="http://ssfb86.com/index/News/detail/newsid/7026.html" TargetMode="External"/><Relationship Id="rId17" Type="http://schemas.openxmlformats.org/officeDocument/2006/relationships/hyperlink" Target="http://ssfb86.com/index/News/detail/newsid/8410.html" TargetMode="External"/><Relationship Id="rId25" Type="http://schemas.openxmlformats.org/officeDocument/2006/relationships/hyperlink" Target="http://ssfb86.com/index/News/detail/newsid/8410.html" TargetMode="External"/><Relationship Id="rId33" Type="http://schemas.openxmlformats.org/officeDocument/2006/relationships/hyperlink" Target="http://ssfb86.com/index/News/detail/newsid/8410.html" TargetMode="External"/><Relationship Id="rId38" Type="http://schemas.openxmlformats.org/officeDocument/2006/relationships/hyperlink" Target="http://ssfb86.com/index/News/detail/newsid/8410.html" TargetMode="External"/><Relationship Id="rId2" Type="http://schemas.microsoft.com/office/2007/relationships/stylesWithEffects" Target="stylesWithEffects.xml"/><Relationship Id="rId16" Type="http://schemas.openxmlformats.org/officeDocument/2006/relationships/hyperlink" Target="&#29615;&#22659;&#20445;&#25252;&#31246;&#27861;" TargetMode="External"/><Relationship Id="rId20" Type="http://schemas.openxmlformats.org/officeDocument/2006/relationships/hyperlink" Target="http://ssfb86.com/index/News/detail/newsid/8410.html" TargetMode="External"/><Relationship Id="rId29" Type="http://schemas.openxmlformats.org/officeDocument/2006/relationships/hyperlink" Target="http://ssfb86.com/index/News/detail/newsid/8410.html"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8410.html" TargetMode="External"/><Relationship Id="rId24" Type="http://schemas.openxmlformats.org/officeDocument/2006/relationships/hyperlink" Target="http://ssfb86.com/index/News/detail/newsid/8410.html" TargetMode="External"/><Relationship Id="rId32" Type="http://schemas.openxmlformats.org/officeDocument/2006/relationships/hyperlink" Target="http://ssfb86.com/index/News/detail/newsid/8410.html" TargetMode="External"/><Relationship Id="rId37" Type="http://schemas.openxmlformats.org/officeDocument/2006/relationships/hyperlink" Target="http://ssfb86.com/index/News/detail/newsid/8410.html" TargetMode="External"/><Relationship Id="rId40" Type="http://schemas.openxmlformats.org/officeDocument/2006/relationships/hyperlink" Target="http://ssfb86.com/index/News/detail/newsid/8410.html" TargetMode="External"/><Relationship Id="rId5" Type="http://schemas.openxmlformats.org/officeDocument/2006/relationships/footnotes" Target="footnotes.xml"/><Relationship Id="rId15" Type="http://schemas.openxmlformats.org/officeDocument/2006/relationships/hyperlink" Target="http://ssfb86.com/index/News/detail/newsid/8410.html" TargetMode="External"/><Relationship Id="rId23" Type="http://schemas.openxmlformats.org/officeDocument/2006/relationships/hyperlink" Target="http://ssfb86.com/index/News/detail/newsid/8410.html" TargetMode="External"/><Relationship Id="rId28" Type="http://schemas.openxmlformats.org/officeDocument/2006/relationships/hyperlink" Target="http://ssfb86.com/index/News/detail/newsid/8410.html" TargetMode="External"/><Relationship Id="rId36" Type="http://schemas.openxmlformats.org/officeDocument/2006/relationships/hyperlink" Target="http://ssfb86.com/index/News/detail/newsid/8410.html" TargetMode="External"/><Relationship Id="rId10" Type="http://schemas.openxmlformats.org/officeDocument/2006/relationships/hyperlink" Target="http://ssfb86.com/index/News/detail/newsid/8410.html" TargetMode="External"/><Relationship Id="rId19" Type="http://schemas.openxmlformats.org/officeDocument/2006/relationships/hyperlink" Target="http://ssfb86.com/index/News/detail/newsid/8410.html" TargetMode="External"/><Relationship Id="rId31" Type="http://schemas.openxmlformats.org/officeDocument/2006/relationships/hyperlink" Target="http://ssfb86.com/index/News/detail/newsid/8410.html" TargetMode="External"/><Relationship Id="rId4" Type="http://schemas.openxmlformats.org/officeDocument/2006/relationships/webSettings" Target="webSettings.xml"/><Relationship Id="rId9" Type="http://schemas.openxmlformats.org/officeDocument/2006/relationships/hyperlink" Target="http://ssfb86.com/index/News/detail/newsid/7026.html" TargetMode="External"/><Relationship Id="rId14" Type="http://schemas.openxmlformats.org/officeDocument/2006/relationships/hyperlink" Target="http://ssfb86.com/index/News/detail/newsid/1729.html" TargetMode="External"/><Relationship Id="rId22" Type="http://schemas.openxmlformats.org/officeDocument/2006/relationships/hyperlink" Target="http://ssfb86.com/index/News/detail/newsid/8410.html" TargetMode="External"/><Relationship Id="rId27" Type="http://schemas.openxmlformats.org/officeDocument/2006/relationships/hyperlink" Target="http://ssfb86.com/index/News/detail/newsid/8410.html" TargetMode="External"/><Relationship Id="rId30" Type="http://schemas.openxmlformats.org/officeDocument/2006/relationships/hyperlink" Target="http://ssfb86.com/index/News/detail/newsid/8410.html" TargetMode="External"/><Relationship Id="rId35" Type="http://schemas.openxmlformats.org/officeDocument/2006/relationships/hyperlink" Target="http://ssfb86.com/index/News/detail/newsid/8410.html"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9</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15</cp:revision>
  <dcterms:created xsi:type="dcterms:W3CDTF">2021-01-08T03:05:00Z</dcterms:created>
  <dcterms:modified xsi:type="dcterms:W3CDTF">2021-01-08T08:49:00Z</dcterms:modified>
</cp:coreProperties>
</file>