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22FAD" w14:textId="77777777" w:rsidR="00043BFA" w:rsidRDefault="00043BFA" w:rsidP="00043BFA">
      <w:pPr>
        <w:spacing w:beforeLines="50" w:before="156" w:line="480" w:lineRule="atLeast"/>
        <w:rPr>
          <w:rFonts w:asciiTheme="minorEastAsia" w:hAnsiTheme="minorEastAsia"/>
          <w:sz w:val="24"/>
          <w:szCs w:val="24"/>
        </w:rPr>
      </w:pPr>
    </w:p>
    <w:p w14:paraId="6F9127E5" w14:textId="15FFF5D6" w:rsidR="00043BFA" w:rsidRPr="00043BFA" w:rsidRDefault="008D77CF" w:rsidP="00043BFA">
      <w:pPr>
        <w:spacing w:beforeLines="50" w:before="156" w:line="480" w:lineRule="atLeast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t>3</w:t>
      </w:r>
      <w:r w:rsidR="00043BFA" w:rsidRPr="00043BFA">
        <w:rPr>
          <w:rFonts w:asciiTheme="minorEastAsia" w:hAnsiTheme="minorEastAsia"/>
          <w:sz w:val="44"/>
          <w:szCs w:val="44"/>
        </w:rPr>
        <w:t>.</w:t>
      </w:r>
      <w:r w:rsidR="00AB7A3F">
        <w:rPr>
          <w:rFonts w:asciiTheme="minorEastAsia" w:hAnsiTheme="minorEastAsia" w:hint="eastAsia"/>
          <w:sz w:val="44"/>
          <w:szCs w:val="44"/>
        </w:rPr>
        <w:t>1</w:t>
      </w:r>
      <w:r w:rsidR="00B07502">
        <w:rPr>
          <w:rFonts w:asciiTheme="minorEastAsia" w:hAnsiTheme="minorEastAsia" w:hint="eastAsia"/>
          <w:sz w:val="44"/>
          <w:szCs w:val="44"/>
        </w:rPr>
        <w:t>.</w:t>
      </w:r>
      <w:r w:rsidR="00E27A4D">
        <w:rPr>
          <w:rFonts w:asciiTheme="minorEastAsia" w:hAnsiTheme="minorEastAsia"/>
          <w:sz w:val="44"/>
          <w:szCs w:val="44"/>
        </w:rPr>
        <w:t>4</w:t>
      </w:r>
      <w:r w:rsidR="00043BFA" w:rsidRPr="00043BFA">
        <w:rPr>
          <w:rFonts w:asciiTheme="minorEastAsia" w:hAnsiTheme="minorEastAsia"/>
          <w:sz w:val="44"/>
          <w:szCs w:val="44"/>
        </w:rPr>
        <w:t xml:space="preserve">  </w:t>
      </w:r>
      <w:r w:rsidR="00FF6A00" w:rsidRPr="00FF6A00">
        <w:rPr>
          <w:rFonts w:asciiTheme="minorEastAsia" w:hAnsiTheme="minorEastAsia" w:hint="eastAsia"/>
          <w:sz w:val="44"/>
          <w:szCs w:val="44"/>
        </w:rPr>
        <w:t>违章处理</w:t>
      </w:r>
    </w:p>
    <w:p w14:paraId="44A8CCD4" w14:textId="6666884F" w:rsidR="00B96CE8" w:rsidRDefault="00B96CE8" w:rsidP="00142D12">
      <w:pPr>
        <w:pStyle w:val="a6"/>
        <w:shd w:val="clear" w:color="auto" w:fill="FFFFFF"/>
        <w:spacing w:beforeLines="50" w:before="156" w:after="0" w:line="480" w:lineRule="atLeast"/>
        <w:rPr>
          <w:rFonts w:asciiTheme="minorEastAsia" w:eastAsiaTheme="minorEastAsia" w:hAnsiTheme="minorEastAsia" w:cstheme="minorBidi"/>
          <w:b/>
          <w:bCs/>
          <w:color w:val="000000" w:themeColor="text1"/>
          <w:kern w:val="44"/>
        </w:rPr>
      </w:pPr>
    </w:p>
    <w:p w14:paraId="578713D6" w14:textId="77777777" w:rsidR="00B814C2" w:rsidRPr="00B814C2" w:rsidRDefault="00B814C2" w:rsidP="00B814C2">
      <w:pPr>
        <w:pStyle w:val="1"/>
        <w:spacing w:beforeLines="50" w:before="156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B814C2">
        <w:rPr>
          <w:rFonts w:asciiTheme="minorEastAsia" w:hAnsiTheme="minorEastAsia" w:hint="eastAsia"/>
          <w:color w:val="000000" w:themeColor="text1"/>
          <w:sz w:val="24"/>
          <w:szCs w:val="24"/>
        </w:rPr>
        <w:t>一、</w:t>
      </w:r>
      <w:r w:rsidRPr="00B814C2">
        <w:rPr>
          <w:rFonts w:asciiTheme="minorEastAsia" w:hAnsiTheme="minorEastAsia"/>
          <w:color w:val="000000" w:themeColor="text1"/>
          <w:sz w:val="24"/>
          <w:szCs w:val="24"/>
        </w:rPr>
        <w:t>发生增值税、消费税不应退税或免税但已实际退税或免税的</w:t>
      </w:r>
    </w:p>
    <w:p w14:paraId="7410D966" w14:textId="77777777" w:rsidR="00B814C2" w:rsidRPr="00B814C2" w:rsidRDefault="00B814C2" w:rsidP="00B814C2">
      <w:pPr>
        <w:pStyle w:val="a6"/>
        <w:spacing w:beforeLines="50" w:before="156" w:after="0" w:line="480" w:lineRule="atLeast"/>
        <w:ind w:firstLineChars="200" w:firstLine="480"/>
        <w:rPr>
          <w:rFonts w:asciiTheme="minorEastAsia" w:eastAsiaTheme="minorEastAsia" w:hAnsiTheme="minorEastAsia" w:cs="Helvetica"/>
          <w:color w:val="000000" w:themeColor="text1"/>
        </w:rPr>
      </w:pPr>
      <w:r w:rsidRPr="00B814C2">
        <w:rPr>
          <w:rFonts w:asciiTheme="minorEastAsia" w:eastAsiaTheme="minorEastAsia" w:hAnsiTheme="minorEastAsia" w:cs="Helvetica"/>
          <w:color w:val="000000" w:themeColor="text1"/>
        </w:rPr>
        <w:t>出口企业和其他单位应当补缴已退或已免税款。</w:t>
      </w:r>
    </w:p>
    <w:p w14:paraId="45710408" w14:textId="26B5096E" w:rsidR="00B814C2" w:rsidRPr="00B814C2" w:rsidRDefault="00B814C2" w:rsidP="00B814C2">
      <w:pPr>
        <w:spacing w:beforeLines="50" w:before="156" w:line="480" w:lineRule="atLeast"/>
        <w:jc w:val="right"/>
        <w:rPr>
          <w:rFonts w:asciiTheme="minorEastAsia" w:hAnsiTheme="minorEastAsia" w:cs="Helvetica"/>
          <w:color w:val="000000" w:themeColor="text1"/>
          <w:sz w:val="24"/>
          <w:szCs w:val="24"/>
        </w:rPr>
      </w:pPr>
      <w:r w:rsidRPr="00B814C2">
        <w:rPr>
          <w:rFonts w:asciiTheme="minorEastAsia" w:hAnsiTheme="minorEastAsia" w:cs="Helvetica" w:hint="eastAsia"/>
          <w:color w:val="000000" w:themeColor="text1"/>
          <w:sz w:val="24"/>
          <w:szCs w:val="24"/>
        </w:rPr>
        <w:t>（</w:t>
      </w:r>
      <w:hyperlink r:id="rId7" w:history="1">
        <w:r w:rsidR="009A0CDB">
          <w:rPr>
            <w:rStyle w:val="a5"/>
            <w:rFonts w:asciiTheme="minorEastAsia" w:hAnsiTheme="minorEastAsia" w:cs="Helvetica" w:hint="eastAsia"/>
            <w:color w:val="0070C0"/>
            <w:kern w:val="0"/>
            <w:sz w:val="24"/>
            <w:szCs w:val="24"/>
          </w:rPr>
          <w:t>财税[2012]39号</w:t>
        </w:r>
      </w:hyperlink>
      <w:r w:rsidRPr="00B814C2">
        <w:rPr>
          <w:rFonts w:asciiTheme="minorEastAsia" w:hAnsiTheme="minorEastAsia" w:cs="Helvetica" w:hint="eastAsia"/>
          <w:color w:val="000000" w:themeColor="text1"/>
          <w:sz w:val="24"/>
          <w:szCs w:val="24"/>
        </w:rPr>
        <w:t>第九条第二款第五项）</w:t>
      </w:r>
    </w:p>
    <w:p w14:paraId="1BB488FD" w14:textId="486FF14E" w:rsidR="00B814C2" w:rsidRPr="00B814C2" w:rsidRDefault="00B814C2" w:rsidP="00B814C2">
      <w:pPr>
        <w:pStyle w:val="1"/>
        <w:spacing w:beforeLines="50" w:before="156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B814C2">
        <w:rPr>
          <w:rFonts w:asciiTheme="minorEastAsia" w:hAnsiTheme="minorEastAsia" w:hint="eastAsia"/>
          <w:color w:val="000000" w:themeColor="text1"/>
          <w:sz w:val="24"/>
          <w:szCs w:val="24"/>
        </w:rPr>
        <w:t>二、出口企业和其他单位有下列行为之一的，主管税务机关应按照《</w:t>
      </w:r>
      <w:hyperlink r:id="rId8" w:history="1">
        <w:r w:rsidRPr="001E7462">
          <w:rPr>
            <w:rStyle w:val="a5"/>
            <w:rFonts w:asciiTheme="minorEastAsia" w:hAnsiTheme="minorEastAsia" w:hint="eastAsia"/>
            <w:sz w:val="24"/>
            <w:szCs w:val="24"/>
          </w:rPr>
          <w:t>中华人民共和国税收征收管理法</w:t>
        </w:r>
      </w:hyperlink>
      <w:r w:rsidRPr="00B814C2">
        <w:rPr>
          <w:rFonts w:asciiTheme="minorEastAsia" w:hAnsiTheme="minorEastAsia" w:hint="eastAsia"/>
          <w:color w:val="000000" w:themeColor="text1"/>
          <w:sz w:val="24"/>
          <w:szCs w:val="24"/>
        </w:rPr>
        <w:t>》第六十条规定</w:t>
      </w:r>
      <w:r w:rsidRPr="00B814C2">
        <w:rPr>
          <w:rStyle w:val="a8"/>
          <w:rFonts w:asciiTheme="minorEastAsia" w:hAnsiTheme="minorEastAsia"/>
          <w:color w:val="000000" w:themeColor="text1"/>
          <w:sz w:val="24"/>
          <w:szCs w:val="24"/>
        </w:rPr>
        <w:footnoteReference w:id="1"/>
      </w:r>
      <w:r w:rsidRPr="00B814C2">
        <w:rPr>
          <w:rFonts w:asciiTheme="minorEastAsia" w:hAnsiTheme="minorEastAsia" w:hint="eastAsia"/>
          <w:color w:val="000000" w:themeColor="text1"/>
          <w:sz w:val="24"/>
          <w:szCs w:val="24"/>
        </w:rPr>
        <w:t>予以处罚：</w:t>
      </w:r>
    </w:p>
    <w:p w14:paraId="77F822D4" w14:textId="484A5592" w:rsidR="00B814C2" w:rsidRPr="00B814C2" w:rsidRDefault="00B814C2" w:rsidP="00B814C2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B81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hyperlink r:id="rId9" w:history="1">
        <w:r w:rsidR="001E7462">
          <w:rPr>
            <w:rStyle w:val="a5"/>
            <w:rFonts w:asciiTheme="minorEastAsia" w:hAnsiTheme="minorEastAsia" w:hint="eastAsia"/>
            <w:color w:val="0070C0"/>
            <w:kern w:val="0"/>
            <w:sz w:val="24"/>
            <w:szCs w:val="24"/>
            <w:shd w:val="clear" w:color="auto" w:fill="FFFFFF"/>
          </w:rPr>
          <w:t>国家税务总局公告2012年第24号</w:t>
        </w:r>
      </w:hyperlink>
      <w:r w:rsidRPr="00B81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第十三条第一款）</w:t>
      </w:r>
    </w:p>
    <w:p w14:paraId="055D25D1" w14:textId="77777777" w:rsidR="00B814C2" w:rsidRPr="00B814C2" w:rsidRDefault="00B814C2" w:rsidP="00B814C2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B81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（一）未按规定设置、使用和保管有关出口货物退（免）税账簿、凭证、资料的；</w:t>
      </w:r>
    </w:p>
    <w:p w14:paraId="61806DB5" w14:textId="78E0B299" w:rsidR="00B814C2" w:rsidRPr="00B814C2" w:rsidRDefault="00B814C2" w:rsidP="00B814C2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bookmarkStart w:id="0" w:name="_Hlk9689417"/>
      <w:r w:rsidRPr="00B81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hyperlink r:id="rId10" w:history="1">
        <w:r w:rsidR="001E7462">
          <w:rPr>
            <w:rStyle w:val="a5"/>
            <w:rFonts w:asciiTheme="minorEastAsia" w:hAnsiTheme="minorEastAsia" w:hint="eastAsia"/>
            <w:color w:val="0070C0"/>
            <w:kern w:val="0"/>
            <w:sz w:val="24"/>
            <w:szCs w:val="24"/>
            <w:shd w:val="clear" w:color="auto" w:fill="FFFFFF"/>
          </w:rPr>
          <w:t>国家税务总局公告2012年第24号</w:t>
        </w:r>
      </w:hyperlink>
      <w:r w:rsidRPr="00B81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第十三条第一款第一项）</w:t>
      </w:r>
    </w:p>
    <w:bookmarkEnd w:id="0"/>
    <w:p w14:paraId="16FDAE18" w14:textId="77777777" w:rsidR="00B814C2" w:rsidRPr="00B814C2" w:rsidRDefault="00B814C2" w:rsidP="00B814C2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B81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（二）未按规定装订、存放和保管备案单证的。</w:t>
      </w:r>
    </w:p>
    <w:p w14:paraId="1D0C936E" w14:textId="010B6D09" w:rsidR="00B814C2" w:rsidRPr="00B814C2" w:rsidRDefault="00B814C2" w:rsidP="00B814C2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B81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hyperlink r:id="rId11" w:history="1">
        <w:r w:rsidR="001E7462">
          <w:rPr>
            <w:rStyle w:val="a5"/>
            <w:rFonts w:asciiTheme="minorEastAsia" w:hAnsiTheme="minorEastAsia" w:hint="eastAsia"/>
            <w:color w:val="0070C0"/>
            <w:kern w:val="0"/>
            <w:sz w:val="24"/>
            <w:szCs w:val="24"/>
            <w:shd w:val="clear" w:color="auto" w:fill="FFFFFF"/>
          </w:rPr>
          <w:t>国家税务总局公告2012年第24号</w:t>
        </w:r>
      </w:hyperlink>
      <w:r w:rsidRPr="00B81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第十三条第一款第二项）</w:t>
      </w:r>
    </w:p>
    <w:p w14:paraId="0680AC18" w14:textId="77777777" w:rsidR="00B814C2" w:rsidRPr="00B814C2" w:rsidRDefault="00B814C2" w:rsidP="00B814C2">
      <w:pPr>
        <w:pStyle w:val="1"/>
        <w:spacing w:beforeLines="50" w:before="156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B814C2">
        <w:rPr>
          <w:rFonts w:asciiTheme="minorEastAsia" w:hAnsiTheme="minorEastAsia" w:hint="eastAsia"/>
          <w:color w:val="000000" w:themeColor="text1"/>
          <w:sz w:val="24"/>
          <w:szCs w:val="24"/>
        </w:rPr>
        <w:t>三、出口企业和其他单位拒绝税务机关检查或拒绝提供有关出口货物退（免）税账簿、凭证、资料的，</w:t>
      </w:r>
    </w:p>
    <w:p w14:paraId="1156D2FD" w14:textId="7E6279F8" w:rsidR="00B814C2" w:rsidRPr="00B814C2" w:rsidRDefault="00B814C2" w:rsidP="00B814C2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B81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税务机关应按照《</w:t>
      </w:r>
      <w:hyperlink r:id="rId12" w:history="1">
        <w:r w:rsidRPr="001E7462">
          <w:rPr>
            <w:rStyle w:val="a5"/>
            <w:rFonts w:asciiTheme="minorEastAsia" w:hAnsiTheme="minorEastAsia" w:cs="宋体" w:hint="eastAsia"/>
            <w:kern w:val="0"/>
            <w:sz w:val="24"/>
            <w:szCs w:val="24"/>
          </w:rPr>
          <w:t>中华人民共和国税收征收管理法</w:t>
        </w:r>
      </w:hyperlink>
      <w:r w:rsidRPr="00B81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》第七十条规定</w:t>
      </w:r>
      <w:r w:rsidRPr="00B814C2">
        <w:rPr>
          <w:rStyle w:val="a8"/>
          <w:rFonts w:asciiTheme="minorEastAsia" w:hAnsiTheme="minorEastAsia" w:cs="宋体"/>
          <w:color w:val="000000" w:themeColor="text1"/>
          <w:kern w:val="0"/>
          <w:sz w:val="24"/>
          <w:szCs w:val="24"/>
        </w:rPr>
        <w:footnoteReference w:id="2"/>
      </w:r>
      <w:r w:rsidRPr="00B81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予以处罚。</w:t>
      </w:r>
    </w:p>
    <w:p w14:paraId="4AE8E536" w14:textId="309E30D4" w:rsidR="00B814C2" w:rsidRPr="00B814C2" w:rsidRDefault="00B814C2" w:rsidP="00B814C2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B81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hyperlink r:id="rId13" w:history="1">
        <w:r w:rsidR="001E7462">
          <w:rPr>
            <w:rStyle w:val="a5"/>
            <w:rFonts w:asciiTheme="minorEastAsia" w:hAnsiTheme="minorEastAsia" w:hint="eastAsia"/>
            <w:color w:val="0070C0"/>
            <w:kern w:val="0"/>
            <w:sz w:val="24"/>
            <w:szCs w:val="24"/>
            <w:shd w:val="clear" w:color="auto" w:fill="FFFFFF"/>
          </w:rPr>
          <w:t>国家税务总局公告2012年第24号</w:t>
        </w:r>
      </w:hyperlink>
      <w:r w:rsidRPr="00B81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第十三条第二款）</w:t>
      </w:r>
    </w:p>
    <w:p w14:paraId="63AE3663" w14:textId="77777777" w:rsidR="00B814C2" w:rsidRPr="00B814C2" w:rsidRDefault="00B814C2" w:rsidP="00B814C2">
      <w:pPr>
        <w:pStyle w:val="1"/>
        <w:spacing w:beforeLines="50" w:before="156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B814C2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四、出口企业提供虚假备案单证的</w:t>
      </w:r>
    </w:p>
    <w:p w14:paraId="2D6951C7" w14:textId="2AE778F3" w:rsidR="00B814C2" w:rsidRPr="00B814C2" w:rsidRDefault="00B814C2" w:rsidP="00B814C2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B81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主管税务机关应按照《</w:t>
      </w:r>
      <w:hyperlink r:id="rId14" w:history="1">
        <w:r w:rsidRPr="001E7462">
          <w:rPr>
            <w:rStyle w:val="a5"/>
            <w:rFonts w:asciiTheme="minorEastAsia" w:hAnsiTheme="minorEastAsia" w:cs="宋体" w:hint="eastAsia"/>
            <w:kern w:val="0"/>
            <w:sz w:val="24"/>
            <w:szCs w:val="24"/>
          </w:rPr>
          <w:t>中华人民共和国税收征收管理法</w:t>
        </w:r>
      </w:hyperlink>
      <w:r w:rsidRPr="00B81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》第七十条的规定处罚。</w:t>
      </w:r>
    </w:p>
    <w:p w14:paraId="3C7302A7" w14:textId="15B51975" w:rsidR="00B814C2" w:rsidRPr="00B814C2" w:rsidRDefault="00B814C2" w:rsidP="00B814C2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bookmarkStart w:id="1" w:name="_Hlk9689446"/>
      <w:r w:rsidRPr="00B81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hyperlink r:id="rId15" w:history="1">
        <w:r w:rsidR="001E7462">
          <w:rPr>
            <w:rStyle w:val="a5"/>
            <w:rFonts w:asciiTheme="minorEastAsia" w:hAnsiTheme="minorEastAsia" w:hint="eastAsia"/>
            <w:color w:val="0070C0"/>
            <w:kern w:val="0"/>
            <w:sz w:val="24"/>
            <w:szCs w:val="24"/>
            <w:shd w:val="clear" w:color="auto" w:fill="FFFFFF"/>
          </w:rPr>
          <w:t>国家税务总局公告2012年第24号</w:t>
        </w:r>
      </w:hyperlink>
      <w:r w:rsidRPr="00B81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第十三条第三款）</w:t>
      </w:r>
    </w:p>
    <w:bookmarkEnd w:id="1"/>
    <w:p w14:paraId="2339A5D3" w14:textId="77777777" w:rsidR="00B814C2" w:rsidRPr="00B814C2" w:rsidRDefault="00B814C2" w:rsidP="00B814C2">
      <w:pPr>
        <w:pStyle w:val="1"/>
        <w:spacing w:beforeLines="50" w:before="156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B814C2">
        <w:rPr>
          <w:rFonts w:asciiTheme="minorEastAsia" w:hAnsiTheme="minorEastAsia" w:hint="eastAsia"/>
          <w:color w:val="000000" w:themeColor="text1"/>
          <w:sz w:val="24"/>
          <w:szCs w:val="24"/>
        </w:rPr>
        <w:t>五、从事进料加工业务的生产企业，未按规定期限办理进料加工登记、申报、核销手续的，</w:t>
      </w:r>
    </w:p>
    <w:p w14:paraId="759B4B5E" w14:textId="776D197B" w:rsidR="00B814C2" w:rsidRPr="00B814C2" w:rsidRDefault="00B814C2" w:rsidP="00B814C2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B81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主管税务机关在按照《</w:t>
      </w:r>
      <w:hyperlink r:id="rId16" w:history="1">
        <w:r w:rsidRPr="001E7462">
          <w:rPr>
            <w:rStyle w:val="a5"/>
            <w:rFonts w:asciiTheme="minorEastAsia" w:hAnsiTheme="minorEastAsia" w:cs="宋体" w:hint="eastAsia"/>
            <w:kern w:val="0"/>
            <w:sz w:val="24"/>
            <w:szCs w:val="24"/>
          </w:rPr>
          <w:t>中华人民共和国税收征收管理法</w:t>
        </w:r>
      </w:hyperlink>
      <w:r w:rsidRPr="00B81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》第六十二条有关规定</w:t>
      </w:r>
      <w:r w:rsidRPr="00B814C2">
        <w:rPr>
          <w:rStyle w:val="a8"/>
          <w:rFonts w:asciiTheme="minorEastAsia" w:hAnsiTheme="minorEastAsia" w:cs="宋体"/>
          <w:color w:val="000000" w:themeColor="text1"/>
          <w:kern w:val="0"/>
          <w:sz w:val="24"/>
          <w:szCs w:val="24"/>
        </w:rPr>
        <w:footnoteReference w:id="3"/>
      </w:r>
      <w:r w:rsidRPr="00B81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进行处理后再办理相关手续。</w:t>
      </w:r>
    </w:p>
    <w:p w14:paraId="61A74C6F" w14:textId="24986BD3" w:rsidR="00B814C2" w:rsidRPr="00B814C2" w:rsidRDefault="00B814C2" w:rsidP="00B814C2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bookmarkStart w:id="2" w:name="_Hlk9689459"/>
      <w:r w:rsidRPr="00B81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hyperlink r:id="rId17" w:history="1">
        <w:r w:rsidR="001E7462">
          <w:rPr>
            <w:rStyle w:val="a5"/>
            <w:rFonts w:asciiTheme="minorEastAsia" w:hAnsiTheme="minorEastAsia" w:hint="eastAsia"/>
            <w:color w:val="0070C0"/>
            <w:kern w:val="0"/>
            <w:sz w:val="24"/>
            <w:szCs w:val="24"/>
            <w:shd w:val="clear" w:color="auto" w:fill="FFFFFF"/>
          </w:rPr>
          <w:t>国家税务总局公告2012年第24号</w:t>
        </w:r>
      </w:hyperlink>
      <w:r w:rsidRPr="00B81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第十三条第四款）</w:t>
      </w:r>
    </w:p>
    <w:bookmarkEnd w:id="2"/>
    <w:p w14:paraId="6A2C1EC1" w14:textId="77777777" w:rsidR="00B814C2" w:rsidRPr="00B814C2" w:rsidRDefault="00B814C2" w:rsidP="00B814C2">
      <w:pPr>
        <w:pStyle w:val="1"/>
        <w:spacing w:beforeLines="50" w:before="156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B814C2">
        <w:rPr>
          <w:rFonts w:asciiTheme="minorEastAsia" w:hAnsiTheme="minorEastAsia" w:hint="eastAsia"/>
          <w:color w:val="000000" w:themeColor="text1"/>
          <w:sz w:val="24"/>
          <w:szCs w:val="24"/>
        </w:rPr>
        <w:t>六、出口企业和其他单位有违反发票管理规定行为的，</w:t>
      </w:r>
    </w:p>
    <w:p w14:paraId="39A4C98D" w14:textId="143B360E" w:rsidR="00B814C2" w:rsidRPr="00B814C2" w:rsidRDefault="00B814C2" w:rsidP="00B814C2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B81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主管税务机关应按照《</w:t>
      </w:r>
      <w:hyperlink r:id="rId18" w:history="1">
        <w:r w:rsidRPr="001E7462">
          <w:rPr>
            <w:rStyle w:val="a5"/>
            <w:rFonts w:asciiTheme="minorEastAsia" w:hAnsiTheme="minorEastAsia" w:cs="宋体" w:hint="eastAsia"/>
            <w:kern w:val="0"/>
            <w:sz w:val="24"/>
            <w:szCs w:val="24"/>
          </w:rPr>
          <w:t>中华人民共和国发票管理办法</w:t>
        </w:r>
      </w:hyperlink>
      <w:r w:rsidRPr="00B81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》有关规定予以处罚。</w:t>
      </w:r>
    </w:p>
    <w:p w14:paraId="01D4EE3C" w14:textId="3F237B1B" w:rsidR="00B814C2" w:rsidRPr="00B814C2" w:rsidRDefault="00B814C2" w:rsidP="00B814C2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B81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hyperlink r:id="rId19" w:history="1">
        <w:r w:rsidR="001E7462">
          <w:rPr>
            <w:rStyle w:val="a5"/>
            <w:rFonts w:asciiTheme="minorEastAsia" w:hAnsiTheme="minorEastAsia" w:hint="eastAsia"/>
            <w:color w:val="0070C0"/>
            <w:kern w:val="0"/>
            <w:sz w:val="24"/>
            <w:szCs w:val="24"/>
            <w:shd w:val="clear" w:color="auto" w:fill="FFFFFF"/>
          </w:rPr>
          <w:t>国家税务总局公告2012年第24号</w:t>
        </w:r>
      </w:hyperlink>
      <w:r w:rsidRPr="00B814C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第十三条第五款）</w:t>
      </w:r>
    </w:p>
    <w:p w14:paraId="60C41643" w14:textId="77777777" w:rsidR="00B814C2" w:rsidRPr="00B814C2" w:rsidRDefault="00B814C2" w:rsidP="00B814C2">
      <w:pPr>
        <w:pStyle w:val="1"/>
        <w:spacing w:beforeLines="50" w:before="156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B814C2">
        <w:rPr>
          <w:rFonts w:asciiTheme="minorEastAsia" w:hAnsiTheme="minorEastAsia" w:hint="eastAsia"/>
          <w:color w:val="000000" w:themeColor="text1"/>
          <w:sz w:val="24"/>
          <w:szCs w:val="24"/>
        </w:rPr>
        <w:t>七、出口骗税</w:t>
      </w:r>
    </w:p>
    <w:p w14:paraId="03A042A9" w14:textId="27862576" w:rsidR="00B814C2" w:rsidRPr="00121D81" w:rsidRDefault="00B814C2" w:rsidP="00121D81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21D8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出口企业和其他单位以假报出口或者其他欺骗手段，骗取国家出口退税款，由主管税务机关追缴其骗取的退税款，并处骗取税款一倍以上五倍以下的罚款；构成犯罪的，依法追究刑事责任。</w:t>
      </w:r>
    </w:p>
    <w:p w14:paraId="362A0A3D" w14:textId="4C6773EF" w:rsidR="00B814C2" w:rsidRPr="00121D81" w:rsidRDefault="00B814C2" w:rsidP="00121D81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bookmarkStart w:id="3" w:name="_Hlk9689481"/>
      <w:r w:rsidRPr="00121D8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hyperlink r:id="rId20" w:history="1">
        <w:r w:rsidR="001E7462" w:rsidRPr="00121D81">
          <w:rPr>
            <w:rStyle w:val="a5"/>
            <w:rFonts w:asciiTheme="minorEastAsia" w:hAnsiTheme="minorEastAsia" w:hint="eastAsia"/>
            <w:color w:val="0070C0"/>
            <w:kern w:val="0"/>
            <w:sz w:val="24"/>
            <w:szCs w:val="24"/>
            <w:shd w:val="clear" w:color="auto" w:fill="FFFFFF"/>
          </w:rPr>
          <w:t>国家税务总局公告2012年第24号</w:t>
        </w:r>
      </w:hyperlink>
      <w:r w:rsidRPr="00121D8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第十三条第六款第一项）</w:t>
      </w:r>
    </w:p>
    <w:p w14:paraId="05D78C86" w14:textId="771675B3" w:rsidR="00B814C2" w:rsidRPr="00121D81" w:rsidRDefault="00B814C2" w:rsidP="00121D81">
      <w:pPr>
        <w:pStyle w:val="2"/>
        <w:spacing w:beforeLines="50" w:before="156" w:after="0" w:line="48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bookmarkStart w:id="4" w:name="_Hlk27462446"/>
      <w:bookmarkEnd w:id="3"/>
      <w:r w:rsidRPr="00121D8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附注：停止</w:t>
      </w:r>
      <w:r w:rsidR="00121D8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办理出口退税</w:t>
      </w:r>
    </w:p>
    <w:bookmarkEnd w:id="4"/>
    <w:p w14:paraId="7C5A8C2F" w14:textId="657F29D1" w:rsidR="00DC5A83" w:rsidRPr="00121D81" w:rsidRDefault="00DC5A83" w:rsidP="00DC5A83">
      <w:pPr>
        <w:pStyle w:val="3"/>
        <w:spacing w:before="50" w:after="0" w:line="48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121D8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审批、及</w:t>
      </w:r>
      <w:r w:rsidRPr="00121D81">
        <w:rPr>
          <w:rFonts w:hint="eastAsia"/>
          <w:sz w:val="24"/>
          <w:szCs w:val="24"/>
        </w:rPr>
        <w:t>起始日的计算</w:t>
      </w:r>
    </w:p>
    <w:p w14:paraId="38C0EBEC" w14:textId="77777777" w:rsidR="00DC5A83" w:rsidRPr="00121D81" w:rsidRDefault="00DC5A83" w:rsidP="00DC5A83">
      <w:pPr>
        <w:widowControl/>
        <w:shd w:val="clear" w:color="auto" w:fill="FFFFFF"/>
        <w:spacing w:before="50" w:line="48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21D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对骗取国家出口退税款的，由省级以上（含本级）税务机关批准，按下列规定停止其出口退（免）税资格：</w:t>
      </w:r>
    </w:p>
    <w:p w14:paraId="5C279885" w14:textId="77777777" w:rsidR="00DC5A83" w:rsidRPr="00121D81" w:rsidRDefault="00DC5A83" w:rsidP="00DC5A83">
      <w:pPr>
        <w:widowControl/>
        <w:shd w:val="clear" w:color="auto" w:fill="FFFFFF"/>
        <w:spacing w:before="50" w:line="48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21D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停止办理出口退税的时间</w:t>
      </w:r>
      <w:bookmarkStart w:id="5" w:name="_GoBack"/>
      <w:r w:rsidRPr="00121D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以省级以上（含本级）税务机关批准后作出的《税务行政处罚决定书》的决定之日为起始日</w:t>
      </w:r>
      <w:bookmarkEnd w:id="5"/>
      <w:r w:rsidRPr="00121D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14:paraId="761313B5" w14:textId="77777777" w:rsidR="00DC5A83" w:rsidRPr="00121D81" w:rsidRDefault="00DC5A83" w:rsidP="00DC5A83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21D8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lastRenderedPageBreak/>
        <w:t>（</w:t>
      </w:r>
      <w:hyperlink r:id="rId21" w:history="1">
        <w:r w:rsidRPr="00121D81">
          <w:rPr>
            <w:rStyle w:val="a5"/>
            <w:rFonts w:asciiTheme="minorEastAsia" w:hAnsiTheme="minorEastAsia" w:hint="eastAsia"/>
            <w:color w:val="0070C0"/>
            <w:kern w:val="0"/>
            <w:sz w:val="24"/>
            <w:szCs w:val="24"/>
            <w:shd w:val="clear" w:color="auto" w:fill="FFFFFF"/>
          </w:rPr>
          <w:t>国家税务总局公告2012年第24号</w:t>
        </w:r>
      </w:hyperlink>
      <w:r w:rsidRPr="00121D8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第十三条第二款第五目）</w:t>
      </w:r>
    </w:p>
    <w:p w14:paraId="30176649" w14:textId="3429848E" w:rsidR="00121D81" w:rsidRPr="00121D81" w:rsidRDefault="00DC5A83" w:rsidP="00121D81">
      <w:pPr>
        <w:pStyle w:val="3"/>
        <w:spacing w:before="50" w:after="0" w:line="48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121D81" w:rsidRPr="00121D81">
        <w:rPr>
          <w:rFonts w:hint="eastAsia"/>
          <w:sz w:val="24"/>
          <w:szCs w:val="24"/>
        </w:rPr>
        <w:t>、时限</w:t>
      </w:r>
    </w:p>
    <w:p w14:paraId="1E523D62" w14:textId="781EFFBA" w:rsidR="00121D81" w:rsidRPr="00121D81" w:rsidRDefault="00121D81" w:rsidP="00121D81">
      <w:pPr>
        <w:widowControl/>
        <w:shd w:val="clear" w:color="auto" w:fill="FFFFFF"/>
        <w:spacing w:before="50" w:line="48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21D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（1）</w:t>
      </w:r>
      <w:r w:rsidRPr="00121D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骗取国家出口退税款不满5万元的，可以停止为其办理出口退税半年以上一年以下。</w:t>
      </w:r>
    </w:p>
    <w:p w14:paraId="7101079A" w14:textId="76A32A8E" w:rsidR="00121D81" w:rsidRPr="00121D81" w:rsidRDefault="00121D81" w:rsidP="00121D81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21D8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hyperlink r:id="rId22" w:history="1">
        <w:r w:rsidRPr="00121D81">
          <w:rPr>
            <w:rStyle w:val="a5"/>
            <w:rFonts w:asciiTheme="minorEastAsia" w:hAnsiTheme="minorEastAsia" w:hint="eastAsia"/>
            <w:color w:val="0070C0"/>
            <w:kern w:val="0"/>
            <w:sz w:val="24"/>
            <w:szCs w:val="24"/>
            <w:shd w:val="clear" w:color="auto" w:fill="FFFFFF"/>
          </w:rPr>
          <w:t>国家税务总局公告2012年第24号</w:t>
        </w:r>
      </w:hyperlink>
      <w:r w:rsidRPr="00121D8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第十三条第</w:t>
      </w:r>
      <w:r w:rsidRPr="00121D8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二</w:t>
      </w:r>
      <w:r w:rsidRPr="00121D8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款第</w:t>
      </w:r>
      <w:r w:rsidRPr="00121D8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一目</w:t>
      </w:r>
      <w:r w:rsidRPr="00121D8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）</w:t>
      </w:r>
    </w:p>
    <w:p w14:paraId="54099405" w14:textId="073D905D" w:rsidR="00121D81" w:rsidRPr="00121D81" w:rsidRDefault="00121D81" w:rsidP="00121D81">
      <w:pPr>
        <w:widowControl/>
        <w:shd w:val="clear" w:color="auto" w:fill="FFFFFF"/>
        <w:spacing w:before="50" w:line="48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21D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（2）</w:t>
      </w:r>
      <w:r w:rsidRPr="00121D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骗取国家出口退税款5万元以上不满50万元的，可以停止为其办理出口退税一年以上一年半以下。</w:t>
      </w:r>
    </w:p>
    <w:p w14:paraId="7E6C65F4" w14:textId="7E2936F8" w:rsidR="00121D81" w:rsidRPr="00121D81" w:rsidRDefault="00121D81" w:rsidP="00121D81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21D8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hyperlink r:id="rId23" w:history="1">
        <w:r w:rsidRPr="00121D81">
          <w:rPr>
            <w:rStyle w:val="a5"/>
            <w:rFonts w:asciiTheme="minorEastAsia" w:hAnsiTheme="minorEastAsia" w:hint="eastAsia"/>
            <w:color w:val="0070C0"/>
            <w:kern w:val="0"/>
            <w:sz w:val="24"/>
            <w:szCs w:val="24"/>
            <w:shd w:val="clear" w:color="auto" w:fill="FFFFFF"/>
          </w:rPr>
          <w:t>国家税务总局公告2012年第24号</w:t>
        </w:r>
      </w:hyperlink>
      <w:r w:rsidRPr="00121D8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第十三条第二款第</w:t>
      </w:r>
      <w:r w:rsidRPr="00121D8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二</w:t>
      </w:r>
      <w:r w:rsidRPr="00121D8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目）</w:t>
      </w:r>
    </w:p>
    <w:p w14:paraId="0E805F3B" w14:textId="11C6573D" w:rsidR="00121D81" w:rsidRPr="00121D81" w:rsidRDefault="00121D81" w:rsidP="00121D81">
      <w:pPr>
        <w:widowControl/>
        <w:shd w:val="clear" w:color="auto" w:fill="FFFFFF"/>
        <w:spacing w:before="50" w:line="48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21D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（3）</w:t>
      </w:r>
      <w:r w:rsidRPr="00121D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骗取国家出口退税款50万元以上不满250万元，或因骗取出口退税行为受过行政处罚、两年内又骗取国家出口退税款数额在30万元以上不满150万元的，停止为其办理出口退税一年半以上两年以下。</w:t>
      </w:r>
    </w:p>
    <w:p w14:paraId="0E2EBC89" w14:textId="4DF4FBB6" w:rsidR="00121D81" w:rsidRPr="00121D81" w:rsidRDefault="00121D81" w:rsidP="00121D81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21D8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hyperlink r:id="rId24" w:history="1">
        <w:r w:rsidRPr="00121D81">
          <w:rPr>
            <w:rStyle w:val="a5"/>
            <w:rFonts w:asciiTheme="minorEastAsia" w:hAnsiTheme="minorEastAsia" w:hint="eastAsia"/>
            <w:color w:val="0070C0"/>
            <w:kern w:val="0"/>
            <w:sz w:val="24"/>
            <w:szCs w:val="24"/>
            <w:shd w:val="clear" w:color="auto" w:fill="FFFFFF"/>
          </w:rPr>
          <w:t>国家税务总局公告2012年第24号</w:t>
        </w:r>
      </w:hyperlink>
      <w:r w:rsidRPr="00121D8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第十三条第二款第</w:t>
      </w:r>
      <w:r w:rsidRPr="00121D8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三</w:t>
      </w:r>
      <w:r w:rsidRPr="00121D8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目）</w:t>
      </w:r>
    </w:p>
    <w:p w14:paraId="6DD224FC" w14:textId="247B0D72" w:rsidR="00121D81" w:rsidRPr="00121D81" w:rsidRDefault="00121D81" w:rsidP="00121D81">
      <w:pPr>
        <w:widowControl/>
        <w:shd w:val="clear" w:color="auto" w:fill="FFFFFF"/>
        <w:spacing w:before="50" w:line="48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21D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（4）</w:t>
      </w:r>
      <w:r w:rsidRPr="00121D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骗取国家出口退税款250万元以上，或因骗取出口退税行为受过行政处罚、两年内又骗取国家出口退税款数额在150万元以上的，停止为其办理出口退税两年以上三年以下。</w:t>
      </w:r>
    </w:p>
    <w:p w14:paraId="4A695540" w14:textId="62B42B0D" w:rsidR="00121D81" w:rsidRPr="00121D81" w:rsidRDefault="00121D81" w:rsidP="00121D81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21D8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hyperlink r:id="rId25" w:history="1">
        <w:r w:rsidRPr="00121D81">
          <w:rPr>
            <w:rStyle w:val="a5"/>
            <w:rFonts w:asciiTheme="minorEastAsia" w:hAnsiTheme="minorEastAsia" w:hint="eastAsia"/>
            <w:color w:val="0070C0"/>
            <w:kern w:val="0"/>
            <w:sz w:val="24"/>
            <w:szCs w:val="24"/>
            <w:shd w:val="clear" w:color="auto" w:fill="FFFFFF"/>
          </w:rPr>
          <w:t>国家税务总局公告2012年第24号</w:t>
        </w:r>
      </w:hyperlink>
      <w:r w:rsidRPr="00121D8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第十三条第二款第</w:t>
      </w:r>
      <w:r w:rsidRPr="00121D8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四</w:t>
      </w:r>
      <w:r w:rsidRPr="00121D8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目）</w:t>
      </w:r>
    </w:p>
    <w:p w14:paraId="35B5CD7B" w14:textId="77777777" w:rsidR="00121D81" w:rsidRPr="00121D81" w:rsidRDefault="00121D81" w:rsidP="00121D81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14:paraId="6BFA59B4" w14:textId="77777777" w:rsidR="007C1BE7" w:rsidRPr="00121D81" w:rsidRDefault="007C1BE7" w:rsidP="00121D81">
      <w:pPr>
        <w:widowControl/>
        <w:spacing w:beforeLines="50" w:before="156" w:line="480" w:lineRule="atLeas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7C1BE7" w:rsidRPr="00121D81">
      <w:footerReference w:type="defaul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15ECA" w14:textId="77777777" w:rsidR="00EB6980" w:rsidRDefault="00EB6980" w:rsidP="00043BFA">
      <w:r>
        <w:separator/>
      </w:r>
    </w:p>
  </w:endnote>
  <w:endnote w:type="continuationSeparator" w:id="0">
    <w:p w14:paraId="69D843D3" w14:textId="77777777" w:rsidR="00EB6980" w:rsidRDefault="00EB6980" w:rsidP="0004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6479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345722" w14:textId="7D83D5B9" w:rsidR="00C875B4" w:rsidRDefault="00C875B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03A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03A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71A982" w14:textId="77777777" w:rsidR="00C875B4" w:rsidRDefault="00C875B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4D3FB" w14:textId="77777777" w:rsidR="00EB6980" w:rsidRDefault="00EB6980" w:rsidP="00043BFA">
      <w:r>
        <w:separator/>
      </w:r>
    </w:p>
  </w:footnote>
  <w:footnote w:type="continuationSeparator" w:id="0">
    <w:p w14:paraId="6DC5F2BE" w14:textId="77777777" w:rsidR="00EB6980" w:rsidRDefault="00EB6980" w:rsidP="00043BFA">
      <w:r>
        <w:continuationSeparator/>
      </w:r>
    </w:p>
  </w:footnote>
  <w:footnote w:id="1">
    <w:p w14:paraId="7DBDA14C" w14:textId="77777777" w:rsidR="00B814C2" w:rsidRDefault="00B814C2" w:rsidP="00B814C2">
      <w:pPr>
        <w:pStyle w:val="a7"/>
      </w:pPr>
      <w:r>
        <w:rPr>
          <w:rStyle w:val="a8"/>
        </w:rPr>
        <w:footnoteRef/>
      </w:r>
      <w:r>
        <w:t xml:space="preserve"> </w:t>
      </w:r>
      <w:r w:rsidRPr="0048507D">
        <w:rPr>
          <w:rFonts w:ascii="楷体" w:eastAsia="楷体" w:hAnsi="楷体" w:cs="宋体" w:hint="eastAsia"/>
          <w:color w:val="333333"/>
          <w:kern w:val="0"/>
        </w:rPr>
        <w:t>由税务机关责令限期改正，可以处二千元以下的罚款；情节严重的，处二千元以上一万元以下的罚款：</w:t>
      </w:r>
    </w:p>
  </w:footnote>
  <w:footnote w:id="2">
    <w:p w14:paraId="6EE1E6E1" w14:textId="77777777" w:rsidR="00B814C2" w:rsidRPr="0048507D" w:rsidRDefault="00B814C2" w:rsidP="00B814C2">
      <w:pPr>
        <w:widowControl/>
        <w:shd w:val="clear" w:color="auto" w:fill="FFFFFF"/>
        <w:spacing w:line="240" w:lineRule="atLeast"/>
        <w:ind w:firstLineChars="200" w:firstLine="420"/>
        <w:jc w:val="left"/>
        <w:rPr>
          <w:rFonts w:ascii="楷体" w:eastAsia="楷体" w:hAnsi="楷体" w:cs="宋体"/>
          <w:color w:val="333333"/>
          <w:kern w:val="0"/>
          <w:sz w:val="15"/>
          <w:szCs w:val="15"/>
        </w:rPr>
      </w:pPr>
      <w:r>
        <w:rPr>
          <w:rStyle w:val="a8"/>
        </w:rPr>
        <w:footnoteRef/>
      </w:r>
      <w:r>
        <w:t xml:space="preserve"> </w:t>
      </w:r>
      <w:r w:rsidRPr="0048507D">
        <w:rPr>
          <w:rFonts w:ascii="楷体" w:eastAsia="楷体" w:hAnsi="楷体" w:cs="宋体" w:hint="eastAsia"/>
          <w:color w:val="333333"/>
          <w:kern w:val="0"/>
          <w:sz w:val="15"/>
          <w:szCs w:val="15"/>
        </w:rPr>
        <w:t>纳税人、扣缴义务人逃避、拒绝或者以其他方式阻挠税务机关检查的，由税务机关责令改正，可以处一万元以下的罚款；情节严重的，处一万元以上五万元以下的罚款。</w:t>
      </w:r>
    </w:p>
    <w:p w14:paraId="6B6332C2" w14:textId="77777777" w:rsidR="00B814C2" w:rsidRPr="0048507D" w:rsidRDefault="00B814C2" w:rsidP="00B814C2">
      <w:pPr>
        <w:pStyle w:val="a7"/>
      </w:pPr>
    </w:p>
  </w:footnote>
  <w:footnote w:id="3">
    <w:p w14:paraId="579F2167" w14:textId="77777777" w:rsidR="00B814C2" w:rsidRPr="00E7733A" w:rsidRDefault="00B814C2" w:rsidP="00B814C2">
      <w:pPr>
        <w:pStyle w:val="a7"/>
        <w:rPr>
          <w:rFonts w:ascii="楷体" w:eastAsia="楷体" w:hAnsi="楷体" w:cs="宋体"/>
          <w:color w:val="333333"/>
          <w:kern w:val="0"/>
          <w:sz w:val="15"/>
          <w:szCs w:val="15"/>
        </w:rPr>
      </w:pPr>
      <w:r>
        <w:rPr>
          <w:rStyle w:val="a8"/>
        </w:rPr>
        <w:footnoteRef/>
      </w:r>
      <w:r>
        <w:t xml:space="preserve"> </w:t>
      </w:r>
      <w:r w:rsidRPr="00E7733A">
        <w:rPr>
          <w:rFonts w:ascii="楷体" w:eastAsia="楷体" w:hAnsi="楷体" w:cs="宋体" w:hint="eastAsia"/>
          <w:color w:val="333333"/>
          <w:kern w:val="0"/>
          <w:sz w:val="15"/>
          <w:szCs w:val="15"/>
        </w:rPr>
        <w:t>纳税人未按照规定的期限办理纳税申报和报送纳税资料的，或者扣缴义务人未按照规定的期限向税务机关报送代扣代缴、代收代缴税款报告表和有关资料的，由税务机关责令限期改正，可以处二千元以下的罚款；情节严重的，可以处二千元以上一万元以下的罚款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9E"/>
    <w:rsid w:val="00012F4D"/>
    <w:rsid w:val="000211BE"/>
    <w:rsid w:val="00031BB3"/>
    <w:rsid w:val="00043BFA"/>
    <w:rsid w:val="000529C4"/>
    <w:rsid w:val="000A1A7D"/>
    <w:rsid w:val="000A6D91"/>
    <w:rsid w:val="000B7CDA"/>
    <w:rsid w:val="000D65B0"/>
    <w:rsid w:val="000F560D"/>
    <w:rsid w:val="000F74A2"/>
    <w:rsid w:val="00102185"/>
    <w:rsid w:val="00121D81"/>
    <w:rsid w:val="00125EDE"/>
    <w:rsid w:val="00142D12"/>
    <w:rsid w:val="00151247"/>
    <w:rsid w:val="00160BD9"/>
    <w:rsid w:val="00176987"/>
    <w:rsid w:val="00191BA5"/>
    <w:rsid w:val="001E7462"/>
    <w:rsid w:val="0026454A"/>
    <w:rsid w:val="00264D5F"/>
    <w:rsid w:val="002751EC"/>
    <w:rsid w:val="002A7026"/>
    <w:rsid w:val="002B0C59"/>
    <w:rsid w:val="002C0DFE"/>
    <w:rsid w:val="002D016A"/>
    <w:rsid w:val="002E4DCA"/>
    <w:rsid w:val="002F32A5"/>
    <w:rsid w:val="002F32C0"/>
    <w:rsid w:val="00350F71"/>
    <w:rsid w:val="003547EB"/>
    <w:rsid w:val="00422821"/>
    <w:rsid w:val="00440975"/>
    <w:rsid w:val="004A03AF"/>
    <w:rsid w:val="004D2B9A"/>
    <w:rsid w:val="005023CE"/>
    <w:rsid w:val="00537D0F"/>
    <w:rsid w:val="005502C1"/>
    <w:rsid w:val="00606E79"/>
    <w:rsid w:val="006102B6"/>
    <w:rsid w:val="006460FD"/>
    <w:rsid w:val="00667837"/>
    <w:rsid w:val="00683290"/>
    <w:rsid w:val="006920FD"/>
    <w:rsid w:val="006B55A3"/>
    <w:rsid w:val="006D4D38"/>
    <w:rsid w:val="006F05C4"/>
    <w:rsid w:val="006F5280"/>
    <w:rsid w:val="007249DA"/>
    <w:rsid w:val="00757358"/>
    <w:rsid w:val="0077789C"/>
    <w:rsid w:val="00794630"/>
    <w:rsid w:val="007C1BE7"/>
    <w:rsid w:val="007D6694"/>
    <w:rsid w:val="00811B3F"/>
    <w:rsid w:val="00821D85"/>
    <w:rsid w:val="00823A43"/>
    <w:rsid w:val="008421B8"/>
    <w:rsid w:val="00844FC3"/>
    <w:rsid w:val="00865DCA"/>
    <w:rsid w:val="008D77CF"/>
    <w:rsid w:val="008E12B4"/>
    <w:rsid w:val="008F12E3"/>
    <w:rsid w:val="00905C68"/>
    <w:rsid w:val="009107D0"/>
    <w:rsid w:val="00980A3E"/>
    <w:rsid w:val="0099303F"/>
    <w:rsid w:val="009953EE"/>
    <w:rsid w:val="009A0CDB"/>
    <w:rsid w:val="009A3E1B"/>
    <w:rsid w:val="009F556C"/>
    <w:rsid w:val="00A124F1"/>
    <w:rsid w:val="00A243A9"/>
    <w:rsid w:val="00A5595B"/>
    <w:rsid w:val="00A61129"/>
    <w:rsid w:val="00A61A22"/>
    <w:rsid w:val="00A63630"/>
    <w:rsid w:val="00AB7A3F"/>
    <w:rsid w:val="00AC1407"/>
    <w:rsid w:val="00B02F9E"/>
    <w:rsid w:val="00B07502"/>
    <w:rsid w:val="00B11035"/>
    <w:rsid w:val="00B22BCC"/>
    <w:rsid w:val="00B50470"/>
    <w:rsid w:val="00B50CF8"/>
    <w:rsid w:val="00B814C2"/>
    <w:rsid w:val="00B96CE8"/>
    <w:rsid w:val="00C542E7"/>
    <w:rsid w:val="00C61C3E"/>
    <w:rsid w:val="00C728BE"/>
    <w:rsid w:val="00C875B4"/>
    <w:rsid w:val="00CB1F29"/>
    <w:rsid w:val="00CB7BD7"/>
    <w:rsid w:val="00CE1D17"/>
    <w:rsid w:val="00CE7418"/>
    <w:rsid w:val="00CF03C8"/>
    <w:rsid w:val="00D0443C"/>
    <w:rsid w:val="00D30BEE"/>
    <w:rsid w:val="00D36D54"/>
    <w:rsid w:val="00D72A24"/>
    <w:rsid w:val="00D87909"/>
    <w:rsid w:val="00D87B19"/>
    <w:rsid w:val="00DB59F6"/>
    <w:rsid w:val="00DC197E"/>
    <w:rsid w:val="00DC5A83"/>
    <w:rsid w:val="00DE0441"/>
    <w:rsid w:val="00DE05FE"/>
    <w:rsid w:val="00DF4B02"/>
    <w:rsid w:val="00E27A4D"/>
    <w:rsid w:val="00E3722C"/>
    <w:rsid w:val="00E67C6A"/>
    <w:rsid w:val="00EB6980"/>
    <w:rsid w:val="00ED4FF8"/>
    <w:rsid w:val="00F1793E"/>
    <w:rsid w:val="00F57C18"/>
    <w:rsid w:val="00F72E50"/>
    <w:rsid w:val="00FB304A"/>
    <w:rsid w:val="00FB4176"/>
    <w:rsid w:val="00FC398C"/>
    <w:rsid w:val="00FF6A00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4B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A70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A70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920F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6920F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6920F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0B7CDA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142D12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FB4176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B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BFA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920FD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6920F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6920FD"/>
    <w:rPr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6920FD"/>
    <w:rPr>
      <w:strike w:val="0"/>
      <w:dstrike w:val="0"/>
      <w:color w:val="000000"/>
      <w:u w:val="single"/>
      <w:effect w:val="none"/>
      <w:shd w:val="clear" w:color="auto" w:fill="auto"/>
    </w:rPr>
  </w:style>
  <w:style w:type="paragraph" w:styleId="a6">
    <w:name w:val="Normal (Web)"/>
    <w:basedOn w:val="a"/>
    <w:uiPriority w:val="99"/>
    <w:unhideWhenUsed/>
    <w:rsid w:val="006920FD"/>
    <w:pPr>
      <w:widowControl/>
      <w:spacing w:after="1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1"/>
    <w:uiPriority w:val="99"/>
    <w:semiHidden/>
    <w:unhideWhenUsed/>
    <w:rsid w:val="006920FD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7"/>
    <w:uiPriority w:val="99"/>
    <w:semiHidden/>
    <w:rsid w:val="006920FD"/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6920FD"/>
    <w:rPr>
      <w:vertAlign w:val="superscript"/>
    </w:rPr>
  </w:style>
  <w:style w:type="character" w:customStyle="1" w:styleId="1Char">
    <w:name w:val="标题 1 Char"/>
    <w:basedOn w:val="a0"/>
    <w:link w:val="1"/>
    <w:uiPriority w:val="9"/>
    <w:rsid w:val="002A702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A70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6Char">
    <w:name w:val="标题 6 Char"/>
    <w:basedOn w:val="a0"/>
    <w:link w:val="6"/>
    <w:uiPriority w:val="9"/>
    <w:rsid w:val="000B7CDA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142D12"/>
    <w:rPr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151247"/>
    <w:pPr>
      <w:ind w:firstLineChars="200" w:firstLine="420"/>
    </w:pPr>
  </w:style>
  <w:style w:type="character" w:customStyle="1" w:styleId="8Char">
    <w:name w:val="标题 8 Char"/>
    <w:basedOn w:val="a0"/>
    <w:link w:val="8"/>
    <w:uiPriority w:val="9"/>
    <w:rsid w:val="00FB4176"/>
    <w:rPr>
      <w:rFonts w:asciiTheme="majorHAnsi" w:eastAsiaTheme="majorEastAsia" w:hAnsiTheme="majorHAnsi" w:cstheme="majorBidi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E746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79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A70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A70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920F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6920F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6920F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0B7CDA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142D12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FB4176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B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BFA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920FD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6920F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6920FD"/>
    <w:rPr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6920FD"/>
    <w:rPr>
      <w:strike w:val="0"/>
      <w:dstrike w:val="0"/>
      <w:color w:val="000000"/>
      <w:u w:val="single"/>
      <w:effect w:val="none"/>
      <w:shd w:val="clear" w:color="auto" w:fill="auto"/>
    </w:rPr>
  </w:style>
  <w:style w:type="paragraph" w:styleId="a6">
    <w:name w:val="Normal (Web)"/>
    <w:basedOn w:val="a"/>
    <w:uiPriority w:val="99"/>
    <w:unhideWhenUsed/>
    <w:rsid w:val="006920FD"/>
    <w:pPr>
      <w:widowControl/>
      <w:spacing w:after="1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1"/>
    <w:uiPriority w:val="99"/>
    <w:semiHidden/>
    <w:unhideWhenUsed/>
    <w:rsid w:val="006920FD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7"/>
    <w:uiPriority w:val="99"/>
    <w:semiHidden/>
    <w:rsid w:val="006920FD"/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6920FD"/>
    <w:rPr>
      <w:vertAlign w:val="superscript"/>
    </w:rPr>
  </w:style>
  <w:style w:type="character" w:customStyle="1" w:styleId="1Char">
    <w:name w:val="标题 1 Char"/>
    <w:basedOn w:val="a0"/>
    <w:link w:val="1"/>
    <w:uiPriority w:val="9"/>
    <w:rsid w:val="002A702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A70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6Char">
    <w:name w:val="标题 6 Char"/>
    <w:basedOn w:val="a0"/>
    <w:link w:val="6"/>
    <w:uiPriority w:val="9"/>
    <w:rsid w:val="000B7CDA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142D12"/>
    <w:rPr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151247"/>
    <w:pPr>
      <w:ind w:firstLineChars="200" w:firstLine="420"/>
    </w:pPr>
  </w:style>
  <w:style w:type="character" w:customStyle="1" w:styleId="8Char">
    <w:name w:val="标题 8 Char"/>
    <w:basedOn w:val="a0"/>
    <w:link w:val="8"/>
    <w:uiPriority w:val="9"/>
    <w:rsid w:val="00FB4176"/>
    <w:rPr>
      <w:rFonts w:asciiTheme="majorHAnsi" w:eastAsiaTheme="majorEastAsia" w:hAnsiTheme="majorHAnsi" w:cstheme="majorBidi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E746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79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4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1036.html" TargetMode="External"/><Relationship Id="rId13" Type="http://schemas.openxmlformats.org/officeDocument/2006/relationships/hyperlink" Target="http://ssfb86.com/index/News/detail/newsid/1546.html" TargetMode="External"/><Relationship Id="rId18" Type="http://schemas.openxmlformats.org/officeDocument/2006/relationships/hyperlink" Target="http://ssfb86.com/index/News/detail/newsid/1839.html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ssfb86.com/index/News/detail/newsid/1546.html" TargetMode="External"/><Relationship Id="rId7" Type="http://schemas.openxmlformats.org/officeDocument/2006/relationships/hyperlink" Target="http://ssfb86.com/index/News/detail/newsid/1559.html" TargetMode="External"/><Relationship Id="rId12" Type="http://schemas.openxmlformats.org/officeDocument/2006/relationships/hyperlink" Target="http://ssfb86.com/index/News/detail/newsid/1036.html" TargetMode="External"/><Relationship Id="rId17" Type="http://schemas.openxmlformats.org/officeDocument/2006/relationships/hyperlink" Target="http://ssfb86.com/index/News/detail/newsid/1546.html" TargetMode="External"/><Relationship Id="rId25" Type="http://schemas.openxmlformats.org/officeDocument/2006/relationships/hyperlink" Target="http://ssfb86.com/index/News/detail/newsid/1546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sfb86.com/index/News/detail/newsid/1036.html" TargetMode="External"/><Relationship Id="rId20" Type="http://schemas.openxmlformats.org/officeDocument/2006/relationships/hyperlink" Target="http://ssfb86.com/index/News/detail/newsid/1546.htm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sfb86.com/index/News/detail/newsid/1546.html" TargetMode="External"/><Relationship Id="rId24" Type="http://schemas.openxmlformats.org/officeDocument/2006/relationships/hyperlink" Target="http://ssfb86.com/index/News/detail/newsid/1546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sfb86.com/index/News/detail/newsid/1546.html" TargetMode="External"/><Relationship Id="rId23" Type="http://schemas.openxmlformats.org/officeDocument/2006/relationships/hyperlink" Target="http://ssfb86.com/index/News/detail/newsid/1546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sfb86.com/index/News/detail/newsid/1546.html" TargetMode="External"/><Relationship Id="rId19" Type="http://schemas.openxmlformats.org/officeDocument/2006/relationships/hyperlink" Target="http://ssfb86.com/index/News/detail/newsid/154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fb86.com/index/News/detail/newsid/1546.html" TargetMode="External"/><Relationship Id="rId14" Type="http://schemas.openxmlformats.org/officeDocument/2006/relationships/hyperlink" Target="http://ssfb86.com/index/News/detail/newsid/1036.html" TargetMode="External"/><Relationship Id="rId22" Type="http://schemas.openxmlformats.org/officeDocument/2006/relationships/hyperlink" Target="http://ssfb86.com/index/News/detail/newsid/1546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OS</cp:lastModifiedBy>
  <cp:revision>13</cp:revision>
  <dcterms:created xsi:type="dcterms:W3CDTF">2020-08-06T23:12:00Z</dcterms:created>
  <dcterms:modified xsi:type="dcterms:W3CDTF">2020-12-30T07:48:00Z</dcterms:modified>
</cp:coreProperties>
</file>