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22FAD" w14:textId="77777777" w:rsidR="00043BFA" w:rsidRDefault="00043BFA" w:rsidP="00043BFA">
      <w:pPr>
        <w:spacing w:beforeLines="50" w:before="156" w:line="480" w:lineRule="atLeast"/>
        <w:rPr>
          <w:rFonts w:asciiTheme="minorEastAsia" w:hAnsiTheme="minorEastAsia" w:hint="eastAsia"/>
          <w:sz w:val="24"/>
          <w:szCs w:val="24"/>
        </w:rPr>
      </w:pPr>
    </w:p>
    <w:p w14:paraId="6F9127E5" w14:textId="33925AF2" w:rsidR="00043BFA" w:rsidRPr="00043BFA" w:rsidRDefault="008D77CF" w:rsidP="00043BFA">
      <w:pPr>
        <w:spacing w:beforeLines="50" w:before="156" w:line="480" w:lineRule="atLeas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3</w:t>
      </w:r>
      <w:r w:rsidR="00043BFA" w:rsidRPr="00043BFA">
        <w:rPr>
          <w:rFonts w:asciiTheme="minorEastAsia" w:hAnsiTheme="minorEastAsia"/>
          <w:sz w:val="44"/>
          <w:szCs w:val="44"/>
        </w:rPr>
        <w:t>.</w:t>
      </w:r>
      <w:r w:rsidR="003303B7">
        <w:rPr>
          <w:rFonts w:asciiTheme="minorEastAsia" w:hAnsiTheme="minorEastAsia" w:hint="eastAsia"/>
          <w:sz w:val="44"/>
          <w:szCs w:val="44"/>
        </w:rPr>
        <w:t>2</w:t>
      </w:r>
      <w:r w:rsidR="002F32C0">
        <w:rPr>
          <w:rFonts w:asciiTheme="minorEastAsia" w:hAnsiTheme="minorEastAsia"/>
          <w:sz w:val="44"/>
          <w:szCs w:val="44"/>
        </w:rPr>
        <w:t>.</w:t>
      </w:r>
      <w:r w:rsidR="00C276C3">
        <w:rPr>
          <w:rFonts w:asciiTheme="minorEastAsia" w:hAnsiTheme="minorEastAsia"/>
          <w:sz w:val="44"/>
          <w:szCs w:val="44"/>
        </w:rPr>
        <w:t>9</w:t>
      </w:r>
      <w:r w:rsidR="00043BFA" w:rsidRPr="00043BFA">
        <w:rPr>
          <w:rFonts w:asciiTheme="minorEastAsia" w:hAnsiTheme="minorEastAsia"/>
          <w:sz w:val="44"/>
          <w:szCs w:val="44"/>
        </w:rPr>
        <w:t xml:space="preserve">  </w:t>
      </w:r>
      <w:r w:rsidR="00C276C3" w:rsidRPr="00C276C3">
        <w:rPr>
          <w:rFonts w:asciiTheme="minorEastAsia" w:hAnsiTheme="minorEastAsia" w:hint="eastAsia"/>
          <w:sz w:val="44"/>
          <w:szCs w:val="44"/>
        </w:rPr>
        <w:t>进入中哈霍尔果斯国际边境合作中心的货物适用增值税退（免）税政策</w:t>
      </w:r>
    </w:p>
    <w:p w14:paraId="32D0C291" w14:textId="7DC23B2D" w:rsidR="00FB7F0E" w:rsidRDefault="00FB7F0E" w:rsidP="00D0443C">
      <w:pPr>
        <w:pStyle w:val="a8"/>
        <w:spacing w:beforeLines="50" w:before="156" w:after="0" w:line="480" w:lineRule="atLeast"/>
        <w:ind w:firstLineChars="200" w:firstLine="480"/>
        <w:rPr>
          <w:rFonts w:asciiTheme="minorEastAsia" w:hAnsiTheme="minorEastAsia"/>
          <w:color w:val="000000" w:themeColor="text1"/>
        </w:rPr>
      </w:pPr>
    </w:p>
    <w:p w14:paraId="09D83D9A" w14:textId="77777777" w:rsidR="008D58A3" w:rsidRPr="008D58A3" w:rsidRDefault="008D58A3" w:rsidP="008D58A3">
      <w:pPr>
        <w:spacing w:beforeLines="50" w:before="156" w:line="480" w:lineRule="atLeas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8D58A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为贯彻落实国务院有关精神，现就进入中哈霍尔果斯国际边境合作中心（以下简称中心）货物的增值税退（免）税政策问题通知如下：</w:t>
      </w:r>
    </w:p>
    <w:p w14:paraId="47C00567" w14:textId="77777777" w:rsidR="008D58A3" w:rsidRPr="008D58A3" w:rsidRDefault="008D58A3" w:rsidP="008D58A3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8D58A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一、政策内容</w:t>
      </w:r>
    </w:p>
    <w:p w14:paraId="2C9C0CB2" w14:textId="77777777" w:rsidR="008D58A3" w:rsidRPr="008D58A3" w:rsidRDefault="008D58A3" w:rsidP="008D58A3">
      <w:pPr>
        <w:spacing w:beforeLines="50" w:before="156" w:line="480" w:lineRule="atLeas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8D58A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在中心封关验收后，对由中方境内进入中心的基础设施（公共基础设施除外）建设物资和中心内设施自用设备，视同出口货物，实行增值税退（免）税政策。</w:t>
      </w:r>
    </w:p>
    <w:p w14:paraId="799FDF0E" w14:textId="103256F0" w:rsidR="008D58A3" w:rsidRPr="008D58A3" w:rsidRDefault="008D58A3" w:rsidP="008D58A3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bookmarkStart w:id="0" w:name="_Hlk27919048"/>
      <w:r w:rsidRPr="008D58A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bookmarkStart w:id="1" w:name="_Hlk52717318"/>
      <w:r w:rsidR="00612049" w:rsidRPr="00612049">
        <w:rPr>
          <w:rFonts w:asciiTheme="minorEastAsia" w:hAnsiTheme="minorEastAsia"/>
          <w:color w:val="0070C0"/>
          <w:sz w:val="24"/>
          <w:szCs w:val="24"/>
          <w:shd w:val="clear" w:color="auto" w:fill="FFFFFF"/>
        </w:rPr>
        <w:fldChar w:fldCharType="begin"/>
      </w:r>
      <w:r w:rsidR="00612049" w:rsidRPr="00612049">
        <w:rPr>
          <w:rFonts w:asciiTheme="minorEastAsia" w:hAnsiTheme="minorEastAsia"/>
          <w:color w:val="0070C0"/>
          <w:sz w:val="24"/>
          <w:szCs w:val="24"/>
          <w:shd w:val="clear" w:color="auto" w:fill="FFFFFF"/>
        </w:rPr>
        <w:instrText xml:space="preserve"> HYPERLINK "http://ssfb86.com/index/News/detail/newsid/1077.html" </w:instrText>
      </w:r>
      <w:r w:rsidR="00612049" w:rsidRPr="00612049">
        <w:rPr>
          <w:rFonts w:asciiTheme="minorEastAsia" w:hAnsiTheme="minorEastAsia"/>
          <w:color w:val="0070C0"/>
          <w:sz w:val="24"/>
          <w:szCs w:val="24"/>
          <w:shd w:val="clear" w:color="auto" w:fill="FFFFFF"/>
        </w:rPr>
      </w:r>
      <w:r w:rsidR="00612049" w:rsidRPr="00612049">
        <w:rPr>
          <w:rFonts w:asciiTheme="minorEastAsia" w:hAnsiTheme="minorEastAsia"/>
          <w:color w:val="0070C0"/>
          <w:sz w:val="24"/>
          <w:szCs w:val="24"/>
          <w:shd w:val="clear" w:color="auto" w:fill="FFFFFF"/>
        </w:rPr>
        <w:fldChar w:fldCharType="separate"/>
      </w:r>
      <w:r w:rsidRPr="00612049">
        <w:rPr>
          <w:rStyle w:val="a7"/>
          <w:rFonts w:asciiTheme="minorEastAsia" w:hAnsiTheme="minorEastAsia" w:hint="eastAsia"/>
          <w:color w:val="0070C0"/>
          <w:sz w:val="24"/>
          <w:szCs w:val="24"/>
          <w:shd w:val="clear" w:color="auto" w:fill="FFFFFF"/>
        </w:rPr>
        <w:t>财税〔2015〕17号</w:t>
      </w:r>
      <w:r w:rsidR="00612049" w:rsidRPr="00612049">
        <w:rPr>
          <w:rFonts w:asciiTheme="minorEastAsia" w:hAnsiTheme="minorEastAsia"/>
          <w:color w:val="0070C0"/>
          <w:sz w:val="24"/>
          <w:szCs w:val="24"/>
          <w:shd w:val="clear" w:color="auto" w:fill="FFFFFF"/>
        </w:rPr>
        <w:fldChar w:fldCharType="end"/>
      </w:r>
      <w:bookmarkEnd w:id="1"/>
      <w:r w:rsidRPr="008D58A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第一条）</w:t>
      </w:r>
    </w:p>
    <w:bookmarkEnd w:id="0"/>
    <w:p w14:paraId="053D067D" w14:textId="77777777" w:rsidR="008D58A3" w:rsidRPr="008D58A3" w:rsidRDefault="008D58A3" w:rsidP="008D58A3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8D58A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二、退（免）税办理</w:t>
      </w:r>
    </w:p>
    <w:p w14:paraId="112E9A31" w14:textId="77777777" w:rsidR="008D58A3" w:rsidRPr="008D58A3" w:rsidRDefault="008D58A3" w:rsidP="008D58A3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8D58A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（一）企业申请</w:t>
      </w:r>
    </w:p>
    <w:p w14:paraId="43DE06CB" w14:textId="77777777" w:rsidR="008D58A3" w:rsidRPr="008D58A3" w:rsidRDefault="008D58A3" w:rsidP="008D58A3">
      <w:pPr>
        <w:spacing w:beforeLines="50" w:before="156" w:line="480" w:lineRule="atLeas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8D58A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企业申请增值税退（免）税时，需要提供货物进入中心的出口货物报关单（出口退税专用）。</w:t>
      </w:r>
    </w:p>
    <w:p w14:paraId="37B76E0B" w14:textId="62B6B55A" w:rsidR="008D58A3" w:rsidRPr="008D58A3" w:rsidRDefault="008D58A3" w:rsidP="008D58A3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8D58A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6" w:history="1">
        <w:r w:rsidR="00612049" w:rsidRPr="00612049">
          <w:rPr>
            <w:rStyle w:val="a7"/>
            <w:rFonts w:asciiTheme="minorEastAsia" w:hAnsiTheme="minorEastAsia" w:hint="eastAsia"/>
            <w:color w:val="0070C0"/>
            <w:sz w:val="24"/>
            <w:szCs w:val="24"/>
            <w:shd w:val="clear" w:color="auto" w:fill="FFFFFF"/>
          </w:rPr>
          <w:t>财税〔2015〕17号</w:t>
        </w:r>
      </w:hyperlink>
      <w:r w:rsidRPr="008D58A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第二条）</w:t>
      </w:r>
    </w:p>
    <w:p w14:paraId="13055CBD" w14:textId="77777777" w:rsidR="008D58A3" w:rsidRPr="008D58A3" w:rsidRDefault="008D58A3" w:rsidP="008D58A3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8D58A3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（二）税务机关审核办理</w:t>
      </w:r>
    </w:p>
    <w:p w14:paraId="4FC36FBD" w14:textId="77777777" w:rsidR="008D58A3" w:rsidRPr="008D58A3" w:rsidRDefault="008D58A3" w:rsidP="008D58A3">
      <w:pPr>
        <w:spacing w:beforeLines="50" w:before="156" w:line="480" w:lineRule="atLeas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8D58A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申请增值税退（免）税的企业所在地国家税务局，应将申请退（免）税清单传递给新疆伊犁州经济开发区国家税务局；新疆伊犁州经济开发区国家税务局应按申请单所列内容就建设物资、自用设备等合理数量及真实性进行核实，并及时反馈审核结果。上述核实无误后再办理增值税退（免）税手续。</w:t>
      </w:r>
    </w:p>
    <w:p w14:paraId="17A27E87" w14:textId="0CE44A5E" w:rsidR="008D58A3" w:rsidRPr="008D58A3" w:rsidRDefault="008D58A3" w:rsidP="008D58A3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8D58A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7" w:history="1">
        <w:r w:rsidR="00612049" w:rsidRPr="00612049">
          <w:rPr>
            <w:rStyle w:val="a7"/>
            <w:rFonts w:asciiTheme="minorEastAsia" w:hAnsiTheme="minorEastAsia" w:hint="eastAsia"/>
            <w:color w:val="0070C0"/>
            <w:sz w:val="24"/>
            <w:szCs w:val="24"/>
            <w:shd w:val="clear" w:color="auto" w:fill="FFFFFF"/>
          </w:rPr>
          <w:t>财税〔2015〕17号</w:t>
        </w:r>
      </w:hyperlink>
      <w:r w:rsidRPr="008D58A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第三条）</w:t>
      </w:r>
    </w:p>
    <w:p w14:paraId="4FDCC4DA" w14:textId="77777777" w:rsidR="008D58A3" w:rsidRPr="008D58A3" w:rsidRDefault="008D58A3" w:rsidP="008D58A3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8D58A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三、执行日期</w:t>
      </w:r>
    </w:p>
    <w:p w14:paraId="6378C7CB" w14:textId="77777777" w:rsidR="008D58A3" w:rsidRPr="008D58A3" w:rsidRDefault="008D58A3" w:rsidP="008D58A3">
      <w:pPr>
        <w:spacing w:beforeLines="50" w:before="156" w:line="480" w:lineRule="atLeas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8D58A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本通知从发布之日起执行。此前已发生的符合本通知规定的出口货物的增值税退（免）税，可按本通知的规定办理。</w:t>
      </w:r>
    </w:p>
    <w:p w14:paraId="2B95A677" w14:textId="4E8D1FAD" w:rsidR="008D58A3" w:rsidRPr="008D58A3" w:rsidRDefault="008D58A3" w:rsidP="008D58A3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8D58A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lastRenderedPageBreak/>
        <w:t>（</w:t>
      </w:r>
      <w:hyperlink r:id="rId8" w:history="1">
        <w:r w:rsidR="00612049" w:rsidRPr="00612049">
          <w:rPr>
            <w:rStyle w:val="a7"/>
            <w:rFonts w:asciiTheme="minorEastAsia" w:hAnsiTheme="minorEastAsia" w:hint="eastAsia"/>
            <w:color w:val="0070C0"/>
            <w:sz w:val="24"/>
            <w:szCs w:val="24"/>
            <w:shd w:val="clear" w:color="auto" w:fill="FFFFFF"/>
          </w:rPr>
          <w:t>财税〔2015〕17号</w:t>
        </w:r>
      </w:hyperlink>
      <w:r w:rsidRPr="008D58A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第四条）</w:t>
      </w:r>
    </w:p>
    <w:p w14:paraId="271FF667" w14:textId="77777777" w:rsidR="008D58A3" w:rsidRPr="008D58A3" w:rsidRDefault="008D58A3" w:rsidP="008D58A3">
      <w:pPr>
        <w:spacing w:beforeLines="50" w:before="156" w:afterLines="50" w:after="156" w:line="540" w:lineRule="atLeast"/>
        <w:ind w:firstLineChars="200" w:firstLine="480"/>
        <w:rPr>
          <w:color w:val="333333"/>
          <w:sz w:val="24"/>
          <w:szCs w:val="24"/>
        </w:rPr>
      </w:pPr>
    </w:p>
    <w:p w14:paraId="103C98B9" w14:textId="77777777" w:rsidR="008D58A3" w:rsidRPr="008D58A3" w:rsidRDefault="008D58A3" w:rsidP="008D58A3"/>
    <w:p w14:paraId="7FBBB9BC" w14:textId="77777777" w:rsidR="008D58A3" w:rsidRPr="008D58A3" w:rsidRDefault="008D58A3" w:rsidP="008D58A3"/>
    <w:p w14:paraId="352B1B18" w14:textId="77777777" w:rsidR="00C276C3" w:rsidRPr="00C421B0" w:rsidRDefault="00C276C3" w:rsidP="00D0443C">
      <w:pPr>
        <w:pStyle w:val="a8"/>
        <w:spacing w:beforeLines="50" w:before="156" w:after="0" w:line="480" w:lineRule="atLeast"/>
        <w:ind w:firstLineChars="200" w:firstLine="480"/>
        <w:rPr>
          <w:rFonts w:asciiTheme="minorEastAsia" w:hAnsiTheme="minorEastAsia"/>
          <w:color w:val="000000" w:themeColor="text1"/>
        </w:rPr>
      </w:pPr>
    </w:p>
    <w:sectPr w:rsidR="00C276C3" w:rsidRPr="00C421B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62372" w14:textId="77777777" w:rsidR="00EA72A0" w:rsidRDefault="00EA72A0" w:rsidP="00043BFA">
      <w:r>
        <w:separator/>
      </w:r>
    </w:p>
  </w:endnote>
  <w:endnote w:type="continuationSeparator" w:id="0">
    <w:p w14:paraId="193F6C2D" w14:textId="77777777" w:rsidR="00EA72A0" w:rsidRDefault="00EA72A0" w:rsidP="0004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36479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345722" w14:textId="7D83D5B9" w:rsidR="00C875B4" w:rsidRDefault="00C875B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03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03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71A982" w14:textId="77777777" w:rsidR="00C875B4" w:rsidRDefault="00C875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FE6AA" w14:textId="77777777" w:rsidR="00EA72A0" w:rsidRDefault="00EA72A0" w:rsidP="00043BFA">
      <w:r>
        <w:separator/>
      </w:r>
    </w:p>
  </w:footnote>
  <w:footnote w:type="continuationSeparator" w:id="0">
    <w:p w14:paraId="282255DD" w14:textId="77777777" w:rsidR="00EA72A0" w:rsidRDefault="00EA72A0" w:rsidP="00043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F9E"/>
    <w:rsid w:val="00012F4D"/>
    <w:rsid w:val="0002199D"/>
    <w:rsid w:val="00031BB3"/>
    <w:rsid w:val="00043BFA"/>
    <w:rsid w:val="00060432"/>
    <w:rsid w:val="000A1A7D"/>
    <w:rsid w:val="000A7BB0"/>
    <w:rsid w:val="000D222F"/>
    <w:rsid w:val="000F560D"/>
    <w:rsid w:val="0010345C"/>
    <w:rsid w:val="00160BD9"/>
    <w:rsid w:val="00176987"/>
    <w:rsid w:val="001B3383"/>
    <w:rsid w:val="002403D6"/>
    <w:rsid w:val="00242B4C"/>
    <w:rsid w:val="00252FBB"/>
    <w:rsid w:val="00264D5F"/>
    <w:rsid w:val="002751EC"/>
    <w:rsid w:val="002A7026"/>
    <w:rsid w:val="002B1721"/>
    <w:rsid w:val="002D016A"/>
    <w:rsid w:val="002F32C0"/>
    <w:rsid w:val="003303B7"/>
    <w:rsid w:val="00343722"/>
    <w:rsid w:val="00350234"/>
    <w:rsid w:val="00350F71"/>
    <w:rsid w:val="004037CE"/>
    <w:rsid w:val="00422821"/>
    <w:rsid w:val="00483135"/>
    <w:rsid w:val="004B2785"/>
    <w:rsid w:val="004B2C62"/>
    <w:rsid w:val="005023CE"/>
    <w:rsid w:val="00535DCE"/>
    <w:rsid w:val="005502C1"/>
    <w:rsid w:val="00612049"/>
    <w:rsid w:val="00614C47"/>
    <w:rsid w:val="006302BC"/>
    <w:rsid w:val="006460FD"/>
    <w:rsid w:val="00663393"/>
    <w:rsid w:val="00673716"/>
    <w:rsid w:val="006920FD"/>
    <w:rsid w:val="006F05C4"/>
    <w:rsid w:val="007249DA"/>
    <w:rsid w:val="0077789C"/>
    <w:rsid w:val="00794630"/>
    <w:rsid w:val="00821D85"/>
    <w:rsid w:val="00823A43"/>
    <w:rsid w:val="0082449B"/>
    <w:rsid w:val="00844FC3"/>
    <w:rsid w:val="00865DCA"/>
    <w:rsid w:val="008748E1"/>
    <w:rsid w:val="008D58A3"/>
    <w:rsid w:val="008D77CF"/>
    <w:rsid w:val="00980A3E"/>
    <w:rsid w:val="009953EE"/>
    <w:rsid w:val="009A3F44"/>
    <w:rsid w:val="009F556C"/>
    <w:rsid w:val="00A2625C"/>
    <w:rsid w:val="00A63630"/>
    <w:rsid w:val="00AC1407"/>
    <w:rsid w:val="00B02F9E"/>
    <w:rsid w:val="00B11035"/>
    <w:rsid w:val="00B22BCC"/>
    <w:rsid w:val="00B74032"/>
    <w:rsid w:val="00BE417D"/>
    <w:rsid w:val="00C276C3"/>
    <w:rsid w:val="00C421B0"/>
    <w:rsid w:val="00C61C3E"/>
    <w:rsid w:val="00C875B4"/>
    <w:rsid w:val="00CB0B0A"/>
    <w:rsid w:val="00CB1F29"/>
    <w:rsid w:val="00CC6B97"/>
    <w:rsid w:val="00CE7418"/>
    <w:rsid w:val="00D0443C"/>
    <w:rsid w:val="00D30BEE"/>
    <w:rsid w:val="00D36D54"/>
    <w:rsid w:val="00D53443"/>
    <w:rsid w:val="00D72A24"/>
    <w:rsid w:val="00D87B19"/>
    <w:rsid w:val="00DC197E"/>
    <w:rsid w:val="00DE0441"/>
    <w:rsid w:val="00E05975"/>
    <w:rsid w:val="00E6681D"/>
    <w:rsid w:val="00EA72A0"/>
    <w:rsid w:val="00F552BC"/>
    <w:rsid w:val="00F57C18"/>
    <w:rsid w:val="00F628B9"/>
    <w:rsid w:val="00F72E50"/>
    <w:rsid w:val="00FB6D02"/>
    <w:rsid w:val="00F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4B993"/>
  <w15:docId w15:val="{B637D55C-7C8B-4957-B1A2-F90E3F24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70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A70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920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920F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920F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B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BFA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6920FD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920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6920FD"/>
    <w:rPr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6920FD"/>
    <w:rPr>
      <w:strike w:val="0"/>
      <w:dstrike w:val="0"/>
      <w:color w:val="000000"/>
      <w:u w:val="single"/>
      <w:effect w:val="none"/>
      <w:shd w:val="clear" w:color="auto" w:fill="auto"/>
    </w:rPr>
  </w:style>
  <w:style w:type="paragraph" w:styleId="a8">
    <w:name w:val="Normal (Web)"/>
    <w:basedOn w:val="a"/>
    <w:uiPriority w:val="99"/>
    <w:unhideWhenUsed/>
    <w:rsid w:val="006920FD"/>
    <w:pPr>
      <w:widowControl/>
      <w:spacing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6920FD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6920FD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6920FD"/>
    <w:rPr>
      <w:vertAlign w:val="superscript"/>
    </w:rPr>
  </w:style>
  <w:style w:type="character" w:customStyle="1" w:styleId="10">
    <w:name w:val="标题 1 字符"/>
    <w:basedOn w:val="a0"/>
    <w:link w:val="1"/>
    <w:uiPriority w:val="9"/>
    <w:rsid w:val="002A702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A70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c">
    <w:name w:val="Unresolved Mention"/>
    <w:basedOn w:val="a0"/>
    <w:uiPriority w:val="99"/>
    <w:semiHidden/>
    <w:unhideWhenUsed/>
    <w:rsid w:val="0061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107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sfb86.com/index/News/detail/newsid/107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1077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2020-07-27T23:49:00Z</dcterms:created>
  <dcterms:modified xsi:type="dcterms:W3CDTF">2020-10-04T07:22:00Z</dcterms:modified>
</cp:coreProperties>
</file>