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5ED5E" w14:textId="584F6C7E" w:rsidR="000A1FD2" w:rsidRPr="00ED0F70" w:rsidRDefault="000A1FD2" w:rsidP="00ED0F70">
      <w:pPr>
        <w:spacing w:beforeLines="50" w:before="156" w:after="0" w:line="480" w:lineRule="atLeast"/>
        <w:ind w:left="-15" w:firstLine="0"/>
        <w:rPr>
          <w:rFonts w:asciiTheme="minorEastAsia" w:eastAsiaTheme="minorEastAsia" w:hAnsiTheme="minorEastAsia"/>
          <w:sz w:val="24"/>
          <w:szCs w:val="24"/>
        </w:rPr>
      </w:pPr>
    </w:p>
    <w:p w14:paraId="57AFFF19" w14:textId="2F6818A5" w:rsidR="000A1FD2" w:rsidRPr="00ED0F70" w:rsidRDefault="000A1FD2" w:rsidP="00ED0F70">
      <w:pPr>
        <w:spacing w:beforeLines="50" w:before="156" w:after="0" w:line="480" w:lineRule="atLeast"/>
        <w:ind w:left="-15"/>
        <w:jc w:val="center"/>
        <w:rPr>
          <w:rFonts w:asciiTheme="minorEastAsia" w:eastAsiaTheme="minorEastAsia" w:hAnsiTheme="minorEastAsia"/>
          <w:b/>
          <w:sz w:val="44"/>
          <w:szCs w:val="44"/>
        </w:rPr>
      </w:pPr>
      <w:r w:rsidRPr="00ED0F70">
        <w:rPr>
          <w:rFonts w:asciiTheme="minorEastAsia" w:eastAsiaTheme="minorEastAsia" w:hAnsiTheme="minorEastAsia"/>
          <w:b/>
          <w:sz w:val="44"/>
          <w:szCs w:val="44"/>
        </w:rPr>
        <w:t>小企业会计准则</w:t>
      </w:r>
    </w:p>
    <w:p w14:paraId="6926C477" w14:textId="77777777" w:rsidR="00ED0F70" w:rsidRPr="00BC1817" w:rsidRDefault="00ED0F70" w:rsidP="00BC1817">
      <w:pPr>
        <w:spacing w:beforeLines="50" w:before="156" w:after="0" w:line="480" w:lineRule="atLeast"/>
        <w:rPr>
          <w:rFonts w:asciiTheme="minorEastAsia" w:eastAsiaTheme="minorEastAsia" w:hAnsiTheme="minorEastAsia"/>
          <w:sz w:val="24"/>
          <w:szCs w:val="24"/>
        </w:rPr>
      </w:pPr>
    </w:p>
    <w:p w14:paraId="15DA34A8" w14:textId="77777777" w:rsidR="000A1FD2" w:rsidRPr="00BC1817" w:rsidRDefault="000A1FD2" w:rsidP="00BC1817">
      <w:pPr>
        <w:pStyle w:val="1"/>
        <w:spacing w:beforeLines="50" w:before="156" w:line="480" w:lineRule="atLeast"/>
        <w:rPr>
          <w:rFonts w:asciiTheme="minorEastAsia" w:eastAsiaTheme="minorEastAsia" w:hAnsiTheme="minorEastAsia"/>
          <w:b/>
          <w:sz w:val="24"/>
          <w:szCs w:val="24"/>
        </w:rPr>
      </w:pPr>
      <w:r w:rsidRPr="00BC1817">
        <w:rPr>
          <w:rFonts w:asciiTheme="minorEastAsia" w:eastAsiaTheme="minorEastAsia" w:hAnsiTheme="minorEastAsia"/>
          <w:b/>
          <w:sz w:val="24"/>
          <w:szCs w:val="24"/>
        </w:rPr>
        <w:t xml:space="preserve">第一章 总 则 </w:t>
      </w:r>
    </w:p>
    <w:p w14:paraId="51495BE6" w14:textId="77777777" w:rsidR="00ED0F70" w:rsidRPr="00BC1817" w:rsidRDefault="00ED0F70" w:rsidP="00BC1817">
      <w:pPr>
        <w:spacing w:beforeLines="50" w:before="156" w:after="0" w:line="480" w:lineRule="atLeast"/>
        <w:ind w:left="10" w:right="149" w:hanging="10"/>
        <w:jc w:val="center"/>
        <w:rPr>
          <w:rFonts w:asciiTheme="minorEastAsia" w:eastAsiaTheme="minorEastAsia" w:hAnsiTheme="minorEastAsia"/>
          <w:sz w:val="24"/>
          <w:szCs w:val="24"/>
        </w:rPr>
      </w:pPr>
    </w:p>
    <w:p w14:paraId="6F22CAF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第一条 为了规范小企业会计确认、计量和报告行为，促进小企业可持续发展，发挥小企业在国民经济和社会发展中的重要作用，根据《中华人民共和国会计法》及其他有关法律和法规，制定本准则。 </w:t>
      </w:r>
    </w:p>
    <w:p w14:paraId="75DA638A" w14:textId="4CD0AD44"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第二条 本准则适用于在中华人民共和国境内依法设立的、符合《</w:t>
      </w:r>
      <w:hyperlink r:id="rId9" w:history="1">
        <w:r w:rsidRPr="00C14B63">
          <w:rPr>
            <w:rStyle w:val="a6"/>
            <w:rFonts w:asciiTheme="minorEastAsia" w:eastAsiaTheme="minorEastAsia" w:hAnsiTheme="minorEastAsia"/>
            <w:sz w:val="24"/>
            <w:szCs w:val="24"/>
          </w:rPr>
          <w:t>中小企业划型标准规定</w:t>
        </w:r>
      </w:hyperlink>
      <w:r w:rsidRPr="00BC1817">
        <w:rPr>
          <w:rFonts w:asciiTheme="minorEastAsia" w:eastAsiaTheme="minorEastAsia" w:hAnsiTheme="minorEastAsia"/>
          <w:sz w:val="24"/>
          <w:szCs w:val="24"/>
        </w:rPr>
        <w:t xml:space="preserve">》所规定的小型企业标准的企业。 </w:t>
      </w:r>
    </w:p>
    <w:p w14:paraId="5629939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下列三类小企业除外： </w:t>
      </w:r>
    </w:p>
    <w:p w14:paraId="140F64B8" w14:textId="613E1BB4"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股票或债券在</w:t>
      </w:r>
      <w:commentRangeStart w:id="0"/>
      <w:r w:rsidR="000A1FD2" w:rsidRPr="00BC1817">
        <w:rPr>
          <w:rFonts w:asciiTheme="minorEastAsia" w:eastAsiaTheme="minorEastAsia" w:hAnsiTheme="minorEastAsia"/>
          <w:sz w:val="24"/>
          <w:szCs w:val="24"/>
        </w:rPr>
        <w:t>市场上公开交易</w:t>
      </w:r>
      <w:commentRangeEnd w:id="0"/>
      <w:r w:rsidR="00C14B63">
        <w:rPr>
          <w:rStyle w:val="a7"/>
        </w:rPr>
        <w:commentReference w:id="0"/>
      </w:r>
      <w:r w:rsidR="000A1FD2" w:rsidRPr="00BC1817">
        <w:rPr>
          <w:rFonts w:asciiTheme="minorEastAsia" w:eastAsiaTheme="minorEastAsia" w:hAnsiTheme="minorEastAsia"/>
          <w:sz w:val="24"/>
          <w:szCs w:val="24"/>
        </w:rPr>
        <w:t xml:space="preserve">的小企业。 </w:t>
      </w:r>
    </w:p>
    <w:p w14:paraId="2D97930E" w14:textId="3B12DD49"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金融机构或其他</w:t>
      </w:r>
      <w:commentRangeStart w:id="1"/>
      <w:r w:rsidR="000A1FD2" w:rsidRPr="00BC1817">
        <w:rPr>
          <w:rFonts w:asciiTheme="minorEastAsia" w:eastAsiaTheme="minorEastAsia" w:hAnsiTheme="minorEastAsia"/>
          <w:sz w:val="24"/>
          <w:szCs w:val="24"/>
        </w:rPr>
        <w:t>具有金融性质</w:t>
      </w:r>
      <w:commentRangeEnd w:id="1"/>
      <w:r w:rsidR="00B12903">
        <w:rPr>
          <w:rStyle w:val="a7"/>
        </w:rPr>
        <w:commentReference w:id="1"/>
      </w:r>
      <w:r w:rsidR="000A1FD2" w:rsidRPr="00BC1817">
        <w:rPr>
          <w:rFonts w:asciiTheme="minorEastAsia" w:eastAsiaTheme="minorEastAsia" w:hAnsiTheme="minorEastAsia"/>
          <w:sz w:val="24"/>
          <w:szCs w:val="24"/>
        </w:rPr>
        <w:t xml:space="preserve">的小企业。 </w:t>
      </w:r>
    </w:p>
    <w:p w14:paraId="2AF13A02" w14:textId="2D9697E1"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企业</w:t>
      </w:r>
      <w:r w:rsidR="000A1FD2" w:rsidRPr="005A5E25">
        <w:rPr>
          <w:rFonts w:asciiTheme="minorEastAsia" w:eastAsiaTheme="minorEastAsia" w:hAnsiTheme="minorEastAsia"/>
          <w:b/>
          <w:sz w:val="24"/>
          <w:szCs w:val="24"/>
        </w:rPr>
        <w:t>集团内</w:t>
      </w:r>
      <w:r w:rsidR="000A1FD2" w:rsidRPr="00BC1817">
        <w:rPr>
          <w:rFonts w:asciiTheme="minorEastAsia" w:eastAsiaTheme="minorEastAsia" w:hAnsiTheme="minorEastAsia"/>
          <w:sz w:val="24"/>
          <w:szCs w:val="24"/>
        </w:rPr>
        <w:t xml:space="preserve">的母公司和子公司。 </w:t>
      </w:r>
    </w:p>
    <w:p w14:paraId="034B21D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前款所称企业集团、母公司和子公司的定义与《企业会计准则》的规定相同。 </w:t>
      </w:r>
    </w:p>
    <w:p w14:paraId="745EEB8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第三条 符合本准则第二条规定的</w:t>
      </w:r>
      <w:commentRangeStart w:id="2"/>
      <w:r w:rsidRPr="00BC1817">
        <w:rPr>
          <w:rFonts w:asciiTheme="minorEastAsia" w:eastAsiaTheme="minorEastAsia" w:hAnsiTheme="minorEastAsia"/>
          <w:sz w:val="24"/>
          <w:szCs w:val="24"/>
        </w:rPr>
        <w:t>小企业</w:t>
      </w:r>
      <w:commentRangeEnd w:id="2"/>
      <w:r w:rsidR="003571F8">
        <w:rPr>
          <w:rStyle w:val="a7"/>
        </w:rPr>
        <w:commentReference w:id="2"/>
      </w:r>
      <w:r w:rsidRPr="00BC1817">
        <w:rPr>
          <w:rFonts w:asciiTheme="minorEastAsia" w:eastAsiaTheme="minorEastAsia" w:hAnsiTheme="minorEastAsia"/>
          <w:sz w:val="24"/>
          <w:szCs w:val="24"/>
        </w:rPr>
        <w:t xml:space="preserve">，可以执行本准则，也可以执行《企业会计准则》。 </w:t>
      </w:r>
    </w:p>
    <w:p w14:paraId="787EAEDA" w14:textId="648184E0"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执行本准则的小企业，发生的交易或者事项</w:t>
      </w:r>
      <w:r w:rsidR="000A1FD2" w:rsidRPr="003571F8">
        <w:rPr>
          <w:rFonts w:asciiTheme="minorEastAsia" w:eastAsiaTheme="minorEastAsia" w:hAnsiTheme="minorEastAsia"/>
          <w:b/>
          <w:sz w:val="24"/>
          <w:szCs w:val="24"/>
        </w:rPr>
        <w:t>本准则未作规范的，可以参照《企业会计准则》中的相关规定进行处理</w:t>
      </w:r>
      <w:r w:rsidR="000A1FD2" w:rsidRPr="00BC1817">
        <w:rPr>
          <w:rFonts w:asciiTheme="minorEastAsia" w:eastAsiaTheme="minorEastAsia" w:hAnsiTheme="minorEastAsia"/>
          <w:sz w:val="24"/>
          <w:szCs w:val="24"/>
        </w:rPr>
        <w:t xml:space="preserve">。 </w:t>
      </w:r>
    </w:p>
    <w:p w14:paraId="2F06C813" w14:textId="672E8227"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执行《企业会计准则》的小企业，不得在执行《企业会计准则》的同时，选择执行本准则的相关规定。 </w:t>
      </w:r>
    </w:p>
    <w:p w14:paraId="32364384" w14:textId="222860B6"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（三）</w:t>
      </w:r>
      <w:r w:rsidR="000A1FD2" w:rsidRPr="00BC1817">
        <w:rPr>
          <w:rFonts w:asciiTheme="minorEastAsia" w:eastAsiaTheme="minorEastAsia" w:hAnsiTheme="minorEastAsia"/>
          <w:sz w:val="24"/>
          <w:szCs w:val="24"/>
        </w:rPr>
        <w:t>执行本准则的小企业</w:t>
      </w:r>
      <w:commentRangeStart w:id="3"/>
      <w:r w:rsidR="000A1FD2" w:rsidRPr="00BC1817">
        <w:rPr>
          <w:rFonts w:asciiTheme="minorEastAsia" w:eastAsiaTheme="minorEastAsia" w:hAnsiTheme="minorEastAsia"/>
          <w:sz w:val="24"/>
          <w:szCs w:val="24"/>
        </w:rPr>
        <w:t>公开发行股票或债券</w:t>
      </w:r>
      <w:commentRangeEnd w:id="3"/>
      <w:r w:rsidR="001828B4">
        <w:rPr>
          <w:rStyle w:val="a7"/>
        </w:rPr>
        <w:commentReference w:id="3"/>
      </w:r>
      <w:r w:rsidR="000A1FD2" w:rsidRPr="00BC1817">
        <w:rPr>
          <w:rFonts w:asciiTheme="minorEastAsia" w:eastAsiaTheme="minorEastAsia" w:hAnsiTheme="minorEastAsia"/>
          <w:sz w:val="24"/>
          <w:szCs w:val="24"/>
        </w:rPr>
        <w:t xml:space="preserve">的，应当转为执行《企业会计准则》；因经营规模或企业性质变化导致不符合本准则第二条规定而成为大中型企业或金融企业的，应当从次年1月1日起转为执行《企业会计准则》。 </w:t>
      </w:r>
    </w:p>
    <w:p w14:paraId="66C8E4C9" w14:textId="2A6B9449" w:rsidR="000A1FD2" w:rsidRPr="00BC1817" w:rsidRDefault="001E2990"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已执行《企业会计准则》的上市公司、大中型企业和小企业，不得转为执行本准则。 </w:t>
      </w:r>
    </w:p>
    <w:p w14:paraId="43FDD7F3" w14:textId="51E69676"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第四条 执行本准则的小企业转为执行《企业会计准则》时，应当按照《</w:t>
      </w:r>
      <w:hyperlink r:id="rId11" w:history="1">
        <w:r w:rsidRPr="00B12903">
          <w:rPr>
            <w:rStyle w:val="a6"/>
            <w:rFonts w:asciiTheme="minorEastAsia" w:eastAsiaTheme="minorEastAsia" w:hAnsiTheme="minorEastAsia"/>
            <w:sz w:val="24"/>
            <w:szCs w:val="24"/>
          </w:rPr>
          <w:t>企业会计准则第38号——首次执行企业会计准则</w:t>
        </w:r>
      </w:hyperlink>
      <w:r w:rsidRPr="00BC1817">
        <w:rPr>
          <w:rFonts w:asciiTheme="minorEastAsia" w:eastAsiaTheme="minorEastAsia" w:hAnsiTheme="minorEastAsia"/>
          <w:sz w:val="24"/>
          <w:szCs w:val="24"/>
        </w:rPr>
        <w:t xml:space="preserve">》等相关规定进行会计处理。 </w:t>
      </w:r>
    </w:p>
    <w:p w14:paraId="7C525273" w14:textId="77777777" w:rsidR="000A1FD2" w:rsidRPr="00BC1817" w:rsidRDefault="000A1FD2" w:rsidP="00BC1817">
      <w:pPr>
        <w:spacing w:beforeLines="50" w:before="156" w:after="0" w:line="480" w:lineRule="atLeast"/>
        <w:ind w:left="641"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7D32096C" w14:textId="77777777" w:rsidR="000A1FD2" w:rsidRDefault="000A1FD2" w:rsidP="00BC1817">
      <w:pPr>
        <w:pStyle w:val="1"/>
        <w:spacing w:beforeLines="50" w:before="156" w:line="480" w:lineRule="atLeast"/>
        <w:rPr>
          <w:rFonts w:asciiTheme="minorEastAsia" w:eastAsiaTheme="minorEastAsia" w:hAnsiTheme="minorEastAsia"/>
          <w:b/>
          <w:sz w:val="24"/>
          <w:szCs w:val="24"/>
        </w:rPr>
      </w:pPr>
      <w:r w:rsidRPr="006A3F99">
        <w:rPr>
          <w:rFonts w:asciiTheme="minorEastAsia" w:eastAsiaTheme="minorEastAsia" w:hAnsiTheme="minorEastAsia"/>
          <w:b/>
          <w:sz w:val="24"/>
          <w:szCs w:val="24"/>
        </w:rPr>
        <w:t xml:space="preserve">第二章 资 产 </w:t>
      </w:r>
    </w:p>
    <w:p w14:paraId="05E7D8A6" w14:textId="77777777" w:rsidR="006A3F99" w:rsidRPr="006A3F99" w:rsidRDefault="006A3F99" w:rsidP="006A3F99"/>
    <w:p w14:paraId="03A079F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第五条 资产，是指小企业过去的交易或者事项形成的、由小企业拥有或者控制的、预期会给小企业带来经济利益的资源。 </w:t>
      </w:r>
    </w:p>
    <w:p w14:paraId="3E7474D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小企业的资产按照流动性，可分为流动资产和非流动资产。 </w:t>
      </w:r>
    </w:p>
    <w:p w14:paraId="6BF489A5" w14:textId="77777777" w:rsidR="00782D0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第六条 小企业的资产应当按照</w:t>
      </w:r>
      <w:commentRangeStart w:id="4"/>
      <w:r w:rsidRPr="00BC1817">
        <w:rPr>
          <w:rFonts w:asciiTheme="minorEastAsia" w:eastAsiaTheme="minorEastAsia" w:hAnsiTheme="minorEastAsia"/>
          <w:sz w:val="24"/>
          <w:szCs w:val="24"/>
        </w:rPr>
        <w:t>成本</w:t>
      </w:r>
      <w:commentRangeEnd w:id="4"/>
      <w:r w:rsidR="006A3F99">
        <w:rPr>
          <w:rStyle w:val="a7"/>
        </w:rPr>
        <w:commentReference w:id="4"/>
      </w:r>
      <w:r w:rsidRPr="00BC1817">
        <w:rPr>
          <w:rFonts w:asciiTheme="minorEastAsia" w:eastAsiaTheme="minorEastAsia" w:hAnsiTheme="minorEastAsia"/>
          <w:sz w:val="24"/>
          <w:szCs w:val="24"/>
        </w:rPr>
        <w:t>计量，不计提资产减值准备。</w:t>
      </w:r>
    </w:p>
    <w:p w14:paraId="2A6F1573" w14:textId="77777777" w:rsidR="006A3F99" w:rsidRPr="00BC1817" w:rsidRDefault="006A3F99" w:rsidP="00BC1817">
      <w:pPr>
        <w:spacing w:beforeLines="50" w:before="156" w:after="0" w:line="480" w:lineRule="atLeast"/>
        <w:ind w:firstLineChars="200" w:firstLine="480"/>
        <w:rPr>
          <w:rFonts w:asciiTheme="minorEastAsia" w:eastAsiaTheme="minorEastAsia" w:hAnsiTheme="minorEastAsia"/>
          <w:sz w:val="24"/>
          <w:szCs w:val="24"/>
        </w:rPr>
      </w:pPr>
    </w:p>
    <w:p w14:paraId="14B42498" w14:textId="1F518238"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第一节 流动资产 </w:t>
      </w:r>
    </w:p>
    <w:p w14:paraId="029698A6" w14:textId="77777777" w:rsidR="006A3F99" w:rsidRPr="006A3F99" w:rsidRDefault="006A3F99" w:rsidP="006A3F99"/>
    <w:p w14:paraId="5DEC9AA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第七条 小企业的流动资产，是指预计在1年内（含1年，下同）或</w:t>
      </w:r>
      <w:r w:rsidRPr="006A3F99">
        <w:rPr>
          <w:rFonts w:asciiTheme="minorEastAsia" w:eastAsiaTheme="minorEastAsia" w:hAnsiTheme="minorEastAsia"/>
          <w:b/>
          <w:sz w:val="24"/>
          <w:szCs w:val="24"/>
        </w:rPr>
        <w:t>超过1年的一个正常营业周期</w:t>
      </w:r>
      <w:r w:rsidRPr="00BC1817">
        <w:rPr>
          <w:rFonts w:asciiTheme="minorEastAsia" w:eastAsiaTheme="minorEastAsia" w:hAnsiTheme="minorEastAsia"/>
          <w:sz w:val="24"/>
          <w:szCs w:val="24"/>
        </w:rPr>
        <w:t xml:space="preserve">内变现、出售或耗用的资产。 </w:t>
      </w:r>
    </w:p>
    <w:p w14:paraId="58F6FFA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小企业的流动资产包括：货币资金、短期投资、应收及预付款项、存货等。 </w:t>
      </w:r>
    </w:p>
    <w:p w14:paraId="16BA2F2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第八条 </w:t>
      </w:r>
      <w:commentRangeStart w:id="5"/>
      <w:r w:rsidRPr="00BC1817">
        <w:rPr>
          <w:rFonts w:asciiTheme="minorEastAsia" w:eastAsiaTheme="minorEastAsia" w:hAnsiTheme="minorEastAsia"/>
          <w:sz w:val="24"/>
          <w:szCs w:val="24"/>
        </w:rPr>
        <w:t>短期投资</w:t>
      </w:r>
      <w:commentRangeEnd w:id="5"/>
      <w:r w:rsidR="006A3F99">
        <w:rPr>
          <w:rStyle w:val="a7"/>
        </w:rPr>
        <w:commentReference w:id="5"/>
      </w:r>
      <w:r w:rsidRPr="00BC1817">
        <w:rPr>
          <w:rFonts w:asciiTheme="minorEastAsia" w:eastAsiaTheme="minorEastAsia" w:hAnsiTheme="minorEastAsia"/>
          <w:sz w:val="24"/>
          <w:szCs w:val="24"/>
        </w:rPr>
        <w:t xml:space="preserve">，是指小企业购入的能随时变现并且持有时间不准备超过1年（含1年，下同）的投资，如小企业以赚取差价为目的从二级市场购入的股票、债券、基金等。 </w:t>
      </w:r>
    </w:p>
    <w:p w14:paraId="07FCDD31" w14:textId="77777777" w:rsidR="009D1433"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短期投资应当按照以下规定进行会计处理：</w:t>
      </w:r>
    </w:p>
    <w:p w14:paraId="7FAF3584" w14:textId="0ABE685C"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（一）以支付现金取得的短期投资，应当按照购买价款和</w:t>
      </w:r>
      <w:commentRangeStart w:id="6"/>
      <w:r w:rsidRPr="00BC1817">
        <w:rPr>
          <w:rFonts w:asciiTheme="minorEastAsia" w:eastAsiaTheme="minorEastAsia" w:hAnsiTheme="minorEastAsia"/>
          <w:sz w:val="24"/>
          <w:szCs w:val="24"/>
        </w:rPr>
        <w:t>相关税费</w:t>
      </w:r>
      <w:commentRangeEnd w:id="6"/>
      <w:r w:rsidR="00D93390">
        <w:rPr>
          <w:rStyle w:val="a7"/>
        </w:rPr>
        <w:commentReference w:id="6"/>
      </w:r>
      <w:r w:rsidRPr="00BC1817">
        <w:rPr>
          <w:rFonts w:asciiTheme="minorEastAsia" w:eastAsiaTheme="minorEastAsia" w:hAnsiTheme="minorEastAsia"/>
          <w:sz w:val="24"/>
          <w:szCs w:val="24"/>
        </w:rPr>
        <w:t xml:space="preserve">作为成本进行计量。 </w:t>
      </w:r>
    </w:p>
    <w:p w14:paraId="790C98E5" w14:textId="0993D91D"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实际支付价款中包含的已宣告但尚未发放的现金股利或已到付息期但尚未领取的债券利息，应当单独确认为应收股利或应收利息，不计入短期投资的成本。 </w:t>
      </w:r>
    </w:p>
    <w:p w14:paraId="73529049" w14:textId="1381FC73" w:rsidR="000A1FD2" w:rsidRPr="00BC1817" w:rsidRDefault="009D143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在短期投资持有期间，被投资单位宣告分派的现金股利或在债务人应付利息日按照分期付息、一次还本债券投资的票面利率计算的利息收入，应当计入投资收益。 </w:t>
      </w:r>
    </w:p>
    <w:p w14:paraId="41762D8A" w14:textId="73416E95" w:rsidR="000A1FD2" w:rsidRPr="00BC1817" w:rsidRDefault="009D143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出售短期投资，出售价款扣除其账面余额、相关税费后的净额，应当计入投资收益。 </w:t>
      </w:r>
    </w:p>
    <w:p w14:paraId="2A15EEFE" w14:textId="399A8460"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第九条 应收及预付款项，是指小企业在日常生产经营活动中发生的各项债权。包括：应收票据、应收账款、应收股利、应收利息、其他应收款等应收款项和预付账款。 </w:t>
      </w:r>
    </w:p>
    <w:p w14:paraId="267E3D5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应收及预付款项应当按照发生额入账。 </w:t>
      </w:r>
    </w:p>
    <w:p w14:paraId="5404463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第十条 小企业应收及预付款项符合下列条件之一的，减除可收回的金额后确认的无法收回的应收及预付款项，作为坏账损失： </w:t>
      </w:r>
    </w:p>
    <w:p w14:paraId="43067F60" w14:textId="127B7E0D"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债务人依法宣告破产、关闭、解散、被撤销，或者被依法注销、吊销营业执照，其清算财产不足清偿的。  </w:t>
      </w:r>
    </w:p>
    <w:p w14:paraId="6B516615" w14:textId="4F34591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债务人死亡，或者依法被宣告失踪、死亡，其财产或者遗产不足清偿的。  </w:t>
      </w:r>
    </w:p>
    <w:p w14:paraId="60282F45" w14:textId="77777777" w:rsidR="00B84B23"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债务人</w:t>
      </w:r>
      <w:r w:rsidR="000A1FD2" w:rsidRPr="00267440">
        <w:rPr>
          <w:rFonts w:asciiTheme="minorEastAsia" w:eastAsiaTheme="minorEastAsia" w:hAnsiTheme="minorEastAsia"/>
          <w:b/>
          <w:sz w:val="24"/>
          <w:szCs w:val="24"/>
        </w:rPr>
        <w:t>逾期3年以上未</w:t>
      </w:r>
      <w:r w:rsidR="000A1FD2" w:rsidRPr="00BC1817">
        <w:rPr>
          <w:rFonts w:asciiTheme="minorEastAsia" w:eastAsiaTheme="minorEastAsia" w:hAnsiTheme="minorEastAsia"/>
          <w:sz w:val="24"/>
          <w:szCs w:val="24"/>
        </w:rPr>
        <w:t>清偿，且有</w:t>
      </w:r>
      <w:commentRangeStart w:id="7"/>
      <w:r w:rsidR="000A1FD2" w:rsidRPr="00BC1817">
        <w:rPr>
          <w:rFonts w:asciiTheme="minorEastAsia" w:eastAsiaTheme="minorEastAsia" w:hAnsiTheme="minorEastAsia"/>
          <w:sz w:val="24"/>
          <w:szCs w:val="24"/>
        </w:rPr>
        <w:t>确凿证据证明</w:t>
      </w:r>
      <w:commentRangeEnd w:id="7"/>
      <w:r w:rsidR="00267440">
        <w:rPr>
          <w:rStyle w:val="a7"/>
        </w:rPr>
        <w:commentReference w:id="7"/>
      </w:r>
      <w:r w:rsidR="000A1FD2" w:rsidRPr="00BC1817">
        <w:rPr>
          <w:rFonts w:asciiTheme="minorEastAsia" w:eastAsiaTheme="minorEastAsia" w:hAnsiTheme="minorEastAsia"/>
          <w:sz w:val="24"/>
          <w:szCs w:val="24"/>
        </w:rPr>
        <w:t xml:space="preserve">已无力清偿债务的。  </w:t>
      </w:r>
    </w:p>
    <w:p w14:paraId="2CC61629" w14:textId="58CF1103"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）与债务人达成债务重组协议或法院批准破产重整计划后，无法追偿的。  </w:t>
      </w:r>
    </w:p>
    <w:p w14:paraId="464CF757" w14:textId="311F64BA"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因自然灾害、战争等不可抗力导致无法收回的。  </w:t>
      </w:r>
    </w:p>
    <w:p w14:paraId="11B99349" w14:textId="5F08249E"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（六）</w:t>
      </w:r>
      <w:r w:rsidR="000A1FD2" w:rsidRPr="00BC1817">
        <w:rPr>
          <w:rFonts w:asciiTheme="minorEastAsia" w:eastAsiaTheme="minorEastAsia" w:hAnsiTheme="minorEastAsia"/>
          <w:sz w:val="24"/>
          <w:szCs w:val="24"/>
        </w:rPr>
        <w:t xml:space="preserve">国务院财政、税务主管部门规定的其他条件。 </w:t>
      </w:r>
    </w:p>
    <w:p w14:paraId="1754005C" w14:textId="77777777" w:rsidR="000A1FD2" w:rsidRPr="00BC1817" w:rsidRDefault="000A1FD2" w:rsidP="00BC1817">
      <w:pPr>
        <w:spacing w:beforeLines="50" w:before="156" w:after="0" w:line="480" w:lineRule="atLeast"/>
        <w:ind w:left="-15"/>
        <w:rPr>
          <w:rFonts w:asciiTheme="minorEastAsia" w:eastAsiaTheme="minorEastAsia" w:hAnsiTheme="minorEastAsia"/>
          <w:sz w:val="24"/>
          <w:szCs w:val="24"/>
        </w:rPr>
      </w:pPr>
      <w:r w:rsidRPr="00BC1817">
        <w:rPr>
          <w:rFonts w:asciiTheme="minorEastAsia" w:eastAsiaTheme="minorEastAsia" w:hAnsiTheme="minorEastAsia"/>
          <w:sz w:val="24"/>
          <w:szCs w:val="24"/>
        </w:rPr>
        <w:t>应收及预付款项的坏账损失应当于</w:t>
      </w:r>
      <w:commentRangeStart w:id="8"/>
      <w:r w:rsidRPr="00267440">
        <w:rPr>
          <w:rFonts w:asciiTheme="minorEastAsia" w:eastAsiaTheme="minorEastAsia" w:hAnsiTheme="minorEastAsia"/>
          <w:b/>
          <w:sz w:val="24"/>
          <w:szCs w:val="24"/>
        </w:rPr>
        <w:t>实际发生时计入营业外支出</w:t>
      </w:r>
      <w:commentRangeEnd w:id="8"/>
      <w:r w:rsidR="00267440">
        <w:rPr>
          <w:rStyle w:val="a7"/>
        </w:rPr>
        <w:commentReference w:id="8"/>
      </w:r>
      <w:r w:rsidRPr="00BC1817">
        <w:rPr>
          <w:rFonts w:asciiTheme="minorEastAsia" w:eastAsiaTheme="minorEastAsia" w:hAnsiTheme="minorEastAsia"/>
          <w:sz w:val="24"/>
          <w:szCs w:val="24"/>
        </w:rPr>
        <w:t xml:space="preserve">，同时冲减应收及预付款项。 </w:t>
      </w:r>
    </w:p>
    <w:p w14:paraId="0C9E7CA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第十一条 存货，是指小企业在日常生产经营过程中持有</w:t>
      </w:r>
      <w:r w:rsidRPr="00870461">
        <w:rPr>
          <w:rFonts w:asciiTheme="minorEastAsia" w:eastAsiaTheme="minorEastAsia" w:hAnsiTheme="minorEastAsia"/>
          <w:b/>
          <w:sz w:val="24"/>
          <w:szCs w:val="24"/>
        </w:rPr>
        <w:t>以备出售</w:t>
      </w:r>
      <w:r w:rsidRPr="00BC1817">
        <w:rPr>
          <w:rFonts w:asciiTheme="minorEastAsia" w:eastAsiaTheme="minorEastAsia" w:hAnsiTheme="minorEastAsia"/>
          <w:sz w:val="24"/>
          <w:szCs w:val="24"/>
        </w:rPr>
        <w:t>的产成品或商品、处在生产过程中的在产品、将在生产过程或提供劳务过程中耗用的材料和物料等，以及小企业（农、林、牧、渔业）为出售而持有的、或在将来收获为农产品的</w:t>
      </w:r>
      <w:commentRangeStart w:id="9"/>
      <w:r w:rsidRPr="00BC1817">
        <w:rPr>
          <w:rFonts w:asciiTheme="minorEastAsia" w:eastAsiaTheme="minorEastAsia" w:hAnsiTheme="minorEastAsia"/>
          <w:sz w:val="24"/>
          <w:szCs w:val="24"/>
        </w:rPr>
        <w:t>消耗性生物资产</w:t>
      </w:r>
      <w:commentRangeEnd w:id="9"/>
      <w:r w:rsidR="000B66E6">
        <w:rPr>
          <w:rStyle w:val="a7"/>
        </w:rPr>
        <w:commentReference w:id="9"/>
      </w:r>
      <w:r w:rsidRPr="00BC1817">
        <w:rPr>
          <w:rFonts w:asciiTheme="minorEastAsia" w:eastAsiaTheme="minorEastAsia" w:hAnsiTheme="minorEastAsia"/>
          <w:sz w:val="24"/>
          <w:szCs w:val="24"/>
        </w:rPr>
        <w:t xml:space="preserve">。 </w:t>
      </w:r>
    </w:p>
    <w:p w14:paraId="3721B59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小企业的存货包括：原材料、在产品、半成品、产成品、商品、周转材料、委托加工物资、消耗性生物资产等。 </w:t>
      </w:r>
    </w:p>
    <w:p w14:paraId="23412DCA" w14:textId="5A2FB300"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原材料，是指小企业在生产过程中经加工改变其形态或性质并构成产品主要实体的各种原料及主要材料、辅助材料、外购半成品（外购件）、修理用备件（备品备件）、包装材料、</w:t>
      </w:r>
      <w:commentRangeStart w:id="10"/>
      <w:r w:rsidR="000A1FD2" w:rsidRPr="00BC1817">
        <w:rPr>
          <w:rFonts w:asciiTheme="minorEastAsia" w:eastAsiaTheme="minorEastAsia" w:hAnsiTheme="minorEastAsia"/>
          <w:sz w:val="24"/>
          <w:szCs w:val="24"/>
        </w:rPr>
        <w:t>燃料</w:t>
      </w:r>
      <w:commentRangeEnd w:id="10"/>
      <w:r w:rsidR="005726D2">
        <w:rPr>
          <w:rStyle w:val="a7"/>
        </w:rPr>
        <w:commentReference w:id="10"/>
      </w:r>
      <w:r w:rsidR="000A1FD2" w:rsidRPr="00BC1817">
        <w:rPr>
          <w:rFonts w:asciiTheme="minorEastAsia" w:eastAsiaTheme="minorEastAsia" w:hAnsiTheme="minorEastAsia"/>
          <w:sz w:val="24"/>
          <w:szCs w:val="24"/>
        </w:rPr>
        <w:t xml:space="preserve">等。 </w:t>
      </w:r>
    </w:p>
    <w:p w14:paraId="16866B7D" w14:textId="334EF412"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在产品，是指小企业正在制造尚未完工的产品。包括：正在各个生产工序加工的产品，以及已加工完毕但尚未检验或已检验但尚未办理入库手续的产品。 </w:t>
      </w:r>
    </w:p>
    <w:p w14:paraId="3DD64A5D" w14:textId="1ACA380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半成品，是指小企业经过一定生产过程并已检验合格交付半成品仓库保管，但尚未制造完工成为产成品，仍需进一步加工的中间产品。 </w:t>
      </w:r>
    </w:p>
    <w:p w14:paraId="60EFB537" w14:textId="44AA66D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产成品，是指小企业已经完成全部生产过程并已验收入库，符合标准规格和技术条件，可以按照合同规定的条件送交订货单位，或者可以作为商品对外销售的产品。 </w:t>
      </w:r>
    </w:p>
    <w:p w14:paraId="334C5F81" w14:textId="2474B95E"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商品，是指小企业（批发业、零售业）外购或委托加工完成并已验收入库用于销售的各种商品。 </w:t>
      </w:r>
    </w:p>
    <w:p w14:paraId="13F8AFAF" w14:textId="39BECD07"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（六）</w:t>
      </w:r>
      <w:r w:rsidR="000A1FD2" w:rsidRPr="00BC1817">
        <w:rPr>
          <w:rFonts w:asciiTheme="minorEastAsia" w:eastAsiaTheme="minorEastAsia" w:hAnsiTheme="minorEastAsia"/>
          <w:sz w:val="24"/>
          <w:szCs w:val="24"/>
        </w:rPr>
        <w:t>周转材料，是指小企业能够多次使用、逐渐转移其价值但仍保持原有形态且不确认为固定资产的材料。包括：包装物、低值易耗品、</w:t>
      </w:r>
      <w:r w:rsidR="000A1FD2" w:rsidRPr="005C2464">
        <w:rPr>
          <w:rFonts w:asciiTheme="minorEastAsia" w:eastAsiaTheme="minorEastAsia" w:hAnsiTheme="minorEastAsia"/>
          <w:b/>
          <w:sz w:val="24"/>
          <w:szCs w:val="24"/>
        </w:rPr>
        <w:t>小企业（建筑业）的钢模板、木模板、脚手架</w:t>
      </w:r>
      <w:r w:rsidR="000A1FD2" w:rsidRPr="00BC1817">
        <w:rPr>
          <w:rFonts w:asciiTheme="minorEastAsia" w:eastAsiaTheme="minorEastAsia" w:hAnsiTheme="minorEastAsia"/>
          <w:sz w:val="24"/>
          <w:szCs w:val="24"/>
        </w:rPr>
        <w:t xml:space="preserve">等。 </w:t>
      </w:r>
    </w:p>
    <w:p w14:paraId="46787B8E" w14:textId="4C2729B6"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（七）</w:t>
      </w:r>
      <w:r w:rsidR="000A1FD2" w:rsidRPr="00BC1817">
        <w:rPr>
          <w:rFonts w:asciiTheme="minorEastAsia" w:eastAsiaTheme="minorEastAsia" w:hAnsiTheme="minorEastAsia"/>
          <w:sz w:val="24"/>
          <w:szCs w:val="24"/>
        </w:rPr>
        <w:t xml:space="preserve">委托加工物资，是指小企业委托外单位加工的各种材料、商品等物资。 </w:t>
      </w:r>
    </w:p>
    <w:p w14:paraId="1728CC28" w14:textId="28B1EC9F"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（八）</w:t>
      </w:r>
      <w:r w:rsidR="000A1FD2" w:rsidRPr="00BC1817">
        <w:rPr>
          <w:rFonts w:asciiTheme="minorEastAsia" w:eastAsiaTheme="minorEastAsia" w:hAnsiTheme="minorEastAsia"/>
          <w:sz w:val="24"/>
          <w:szCs w:val="24"/>
        </w:rPr>
        <w:t>消耗性生物资产，是指小企业（农、林、牧、渔业）生长中的大田作物、蔬菜、</w:t>
      </w:r>
      <w:r w:rsidR="000A1FD2" w:rsidRPr="005C2464">
        <w:rPr>
          <w:rFonts w:asciiTheme="minorEastAsia" w:eastAsiaTheme="minorEastAsia" w:hAnsiTheme="minorEastAsia"/>
          <w:b/>
          <w:sz w:val="24"/>
          <w:szCs w:val="24"/>
        </w:rPr>
        <w:t>用材林</w:t>
      </w:r>
      <w:r w:rsidR="000A1FD2" w:rsidRPr="00BC1817">
        <w:rPr>
          <w:rFonts w:asciiTheme="minorEastAsia" w:eastAsiaTheme="minorEastAsia" w:hAnsiTheme="minorEastAsia"/>
          <w:sz w:val="24"/>
          <w:szCs w:val="24"/>
        </w:rPr>
        <w:t xml:space="preserve">以及存栏待售的牲畜等。 </w:t>
      </w:r>
    </w:p>
    <w:p w14:paraId="132CDEA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第十二条 小企业取得的存货，应当按照成本进行计量。 </w:t>
      </w:r>
    </w:p>
    <w:p w14:paraId="3B6617B0" w14:textId="57DB1817"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外购存货的成本包括：购买价款、相关税费、运输费、装卸费、保险费以及在外购存货过程发生的其他直接费用，但不含按照税法规定可以抵扣的增值税进项税额。 </w:t>
      </w:r>
    </w:p>
    <w:p w14:paraId="56A79A2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通过进一步加工取得存货的成本包括：直接材料、直接人工以及按照一定方法分配的制造费用。 </w:t>
      </w:r>
    </w:p>
    <w:p w14:paraId="76D25EA6" w14:textId="3859B0A0"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经过</w:t>
      </w:r>
      <w:r w:rsidR="000A1FD2" w:rsidRPr="005C2464">
        <w:rPr>
          <w:rFonts w:asciiTheme="minorEastAsia" w:eastAsiaTheme="minorEastAsia" w:hAnsiTheme="minorEastAsia"/>
          <w:b/>
          <w:sz w:val="24"/>
          <w:szCs w:val="24"/>
        </w:rPr>
        <w:t xml:space="preserve"> 1 年期以</w:t>
      </w:r>
      <w:r w:rsidR="000A1FD2" w:rsidRPr="005C2464">
        <w:rPr>
          <w:rFonts w:asciiTheme="minorEastAsia" w:eastAsiaTheme="minorEastAsia" w:hAnsiTheme="minorEastAsia"/>
          <w:sz w:val="24"/>
          <w:szCs w:val="24"/>
        </w:rPr>
        <w:t>上的制造</w:t>
      </w:r>
      <w:r w:rsidR="000A1FD2" w:rsidRPr="00BC1817">
        <w:rPr>
          <w:rFonts w:asciiTheme="minorEastAsia" w:eastAsiaTheme="minorEastAsia" w:hAnsiTheme="minorEastAsia"/>
          <w:sz w:val="24"/>
          <w:szCs w:val="24"/>
        </w:rPr>
        <w:t>才能达到预定可销售状态的存货发生的</w:t>
      </w:r>
      <w:r w:rsidR="000A1FD2" w:rsidRPr="00832147">
        <w:rPr>
          <w:rFonts w:asciiTheme="minorEastAsia" w:eastAsiaTheme="minorEastAsia" w:hAnsiTheme="minorEastAsia"/>
          <w:b/>
          <w:sz w:val="24"/>
          <w:szCs w:val="24"/>
        </w:rPr>
        <w:t>借款费用</w:t>
      </w:r>
      <w:r w:rsidR="000A1FD2" w:rsidRPr="00BC1817">
        <w:rPr>
          <w:rFonts w:asciiTheme="minorEastAsia" w:eastAsiaTheme="minorEastAsia" w:hAnsiTheme="minorEastAsia"/>
          <w:sz w:val="24"/>
          <w:szCs w:val="24"/>
        </w:rPr>
        <w:t xml:space="preserve">，也计入存货的成本。 </w:t>
      </w:r>
    </w:p>
    <w:p w14:paraId="7F86103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前款所称借款费用，是指小企业因借款而发生的利息及其他相关成本。包括：借款利息、辅助费用以及因外币借款而发生的汇兑差额等。 </w:t>
      </w:r>
    </w:p>
    <w:p w14:paraId="552A2A29" w14:textId="2F574DD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投资者投入存货的成本，应当按照</w:t>
      </w:r>
      <w:r w:rsidR="000A1FD2" w:rsidRPr="00832147">
        <w:rPr>
          <w:rFonts w:asciiTheme="minorEastAsia" w:eastAsiaTheme="minorEastAsia" w:hAnsiTheme="minorEastAsia"/>
          <w:b/>
          <w:sz w:val="24"/>
          <w:szCs w:val="24"/>
        </w:rPr>
        <w:t>评估价值</w:t>
      </w:r>
      <w:r w:rsidR="000A1FD2" w:rsidRPr="00BC1817">
        <w:rPr>
          <w:rFonts w:asciiTheme="minorEastAsia" w:eastAsiaTheme="minorEastAsia" w:hAnsiTheme="minorEastAsia"/>
          <w:sz w:val="24"/>
          <w:szCs w:val="24"/>
        </w:rPr>
        <w:t xml:space="preserve">确定。 </w:t>
      </w:r>
    </w:p>
    <w:p w14:paraId="4DA048AD" w14:textId="59CF114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提供劳务的成本包括：与劳务提供直接相关的人工费、材料费和应分摊的间接费用。 </w:t>
      </w:r>
    </w:p>
    <w:p w14:paraId="1910F043" w14:textId="1DE4F1E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自行栽培、营造、繁殖或养殖的消耗性生物资产的成本，应当按照下列规定确定： </w:t>
      </w:r>
    </w:p>
    <w:p w14:paraId="39DE04E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1．自行栽培的大田作物和蔬菜的成本包括：在</w:t>
      </w:r>
      <w:r w:rsidRPr="00635651">
        <w:rPr>
          <w:rFonts w:asciiTheme="minorEastAsia" w:eastAsiaTheme="minorEastAsia" w:hAnsiTheme="minorEastAsia"/>
          <w:b/>
          <w:sz w:val="24"/>
          <w:szCs w:val="24"/>
        </w:rPr>
        <w:t>收获前</w:t>
      </w:r>
      <w:r w:rsidRPr="00BC1817">
        <w:rPr>
          <w:rFonts w:asciiTheme="minorEastAsia" w:eastAsiaTheme="minorEastAsia" w:hAnsiTheme="minorEastAsia"/>
          <w:sz w:val="24"/>
          <w:szCs w:val="24"/>
        </w:rPr>
        <w:t xml:space="preserve">耗用的种子、肥料、农药等材料费、人工费和应分摊的间接费用。 </w:t>
      </w:r>
    </w:p>
    <w:p w14:paraId="156E94C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2．自行营造的林木类消耗性生物资产的成本包括：</w:t>
      </w:r>
      <w:commentRangeStart w:id="11"/>
      <w:r w:rsidRPr="00635651">
        <w:rPr>
          <w:rFonts w:asciiTheme="minorEastAsia" w:eastAsiaTheme="minorEastAsia" w:hAnsiTheme="minorEastAsia"/>
          <w:b/>
          <w:sz w:val="24"/>
          <w:szCs w:val="24"/>
        </w:rPr>
        <w:t>郁闭前</w:t>
      </w:r>
      <w:commentRangeEnd w:id="11"/>
      <w:r w:rsidR="00635651">
        <w:rPr>
          <w:rStyle w:val="a7"/>
        </w:rPr>
        <w:commentReference w:id="11"/>
      </w:r>
      <w:r w:rsidRPr="00BC1817">
        <w:rPr>
          <w:rFonts w:asciiTheme="minorEastAsia" w:eastAsiaTheme="minorEastAsia" w:hAnsiTheme="minorEastAsia"/>
          <w:sz w:val="24"/>
          <w:szCs w:val="24"/>
        </w:rPr>
        <w:t xml:space="preserve">发生的造林费、抚育费、营林设施费、良种试验费、调查设计费和应分摊的间接费用。 </w:t>
      </w:r>
    </w:p>
    <w:p w14:paraId="4E4DF94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3．自行繁殖的育肥畜的成本包括：</w:t>
      </w:r>
      <w:r w:rsidRPr="00635651">
        <w:rPr>
          <w:rFonts w:asciiTheme="minorEastAsia" w:eastAsiaTheme="minorEastAsia" w:hAnsiTheme="minorEastAsia"/>
          <w:b/>
          <w:sz w:val="24"/>
          <w:szCs w:val="24"/>
        </w:rPr>
        <w:t>出售前</w:t>
      </w:r>
      <w:r w:rsidRPr="00BC1817">
        <w:rPr>
          <w:rFonts w:asciiTheme="minorEastAsia" w:eastAsiaTheme="minorEastAsia" w:hAnsiTheme="minorEastAsia"/>
          <w:sz w:val="24"/>
          <w:szCs w:val="24"/>
        </w:rPr>
        <w:t xml:space="preserve">发生的饲料费、人工费和应分摊的间接费用。 </w:t>
      </w:r>
    </w:p>
    <w:p w14:paraId="2061A72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4．水产养殖的动物和植物的成本包括：在</w:t>
      </w:r>
      <w:r w:rsidRPr="00635651">
        <w:rPr>
          <w:rFonts w:asciiTheme="minorEastAsia" w:eastAsiaTheme="minorEastAsia" w:hAnsiTheme="minorEastAsia"/>
          <w:b/>
          <w:sz w:val="24"/>
          <w:szCs w:val="24"/>
        </w:rPr>
        <w:t>出售或入库前</w:t>
      </w:r>
      <w:r w:rsidRPr="00BC1817">
        <w:rPr>
          <w:rFonts w:asciiTheme="minorEastAsia" w:eastAsiaTheme="minorEastAsia" w:hAnsiTheme="minorEastAsia"/>
          <w:sz w:val="24"/>
          <w:szCs w:val="24"/>
        </w:rPr>
        <w:t xml:space="preserve">耗用的苗种、饲料、肥料等材料费、人工费和应分摊的间接费用。 </w:t>
      </w:r>
    </w:p>
    <w:p w14:paraId="5D55AAFA" w14:textId="0331D336"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（六）</w:t>
      </w:r>
      <w:r w:rsidR="000A1FD2" w:rsidRPr="00BC1817">
        <w:rPr>
          <w:rFonts w:asciiTheme="minorEastAsia" w:eastAsiaTheme="minorEastAsia" w:hAnsiTheme="minorEastAsia"/>
          <w:sz w:val="24"/>
          <w:szCs w:val="24"/>
        </w:rPr>
        <w:t xml:space="preserve">盘盈存货的成本，应当按照同类或类似存货的市场价格或评估价值确定。 </w:t>
      </w:r>
    </w:p>
    <w:p w14:paraId="3A8D1AA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第十三条 小企业应当采用先进先出法、加权平均法或者个别计价法确定发出存货的实际成本。计价方法一经选用，</w:t>
      </w:r>
      <w:r w:rsidRPr="00635651">
        <w:rPr>
          <w:rFonts w:asciiTheme="minorEastAsia" w:eastAsiaTheme="minorEastAsia" w:hAnsiTheme="minorEastAsia"/>
          <w:b/>
          <w:sz w:val="24"/>
          <w:szCs w:val="24"/>
        </w:rPr>
        <w:t>不得随</w:t>
      </w:r>
      <w:r w:rsidRPr="00635651">
        <w:rPr>
          <w:rFonts w:asciiTheme="minorEastAsia" w:eastAsiaTheme="minorEastAsia" w:hAnsiTheme="minorEastAsia"/>
          <w:sz w:val="24"/>
          <w:szCs w:val="24"/>
        </w:rPr>
        <w:t>意变更</w:t>
      </w:r>
      <w:r w:rsidRPr="00BC1817">
        <w:rPr>
          <w:rFonts w:asciiTheme="minorEastAsia" w:eastAsiaTheme="minorEastAsia" w:hAnsiTheme="minorEastAsia"/>
          <w:sz w:val="24"/>
          <w:szCs w:val="24"/>
        </w:rPr>
        <w:t xml:space="preserve">。 </w:t>
      </w:r>
    </w:p>
    <w:p w14:paraId="5245413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对于性质和用途相似的存货，应当采用相同的成本计算方法确定发出存货的成本。 </w:t>
      </w:r>
    </w:p>
    <w:p w14:paraId="5FB32698" w14:textId="2248A880" w:rsidR="000A1FD2" w:rsidRPr="00BC1817" w:rsidRDefault="000A1FD2" w:rsidP="00635651">
      <w:pPr>
        <w:spacing w:beforeLines="50" w:before="156" w:after="0" w:line="480" w:lineRule="atLeast"/>
        <w:ind w:firstLineChars="200" w:firstLine="482"/>
        <w:rPr>
          <w:rFonts w:asciiTheme="minorEastAsia" w:eastAsiaTheme="minorEastAsia" w:hAnsiTheme="minorEastAsia"/>
          <w:sz w:val="24"/>
          <w:szCs w:val="24"/>
        </w:rPr>
      </w:pPr>
      <w:r w:rsidRPr="00635651">
        <w:rPr>
          <w:rFonts w:asciiTheme="minorEastAsia" w:eastAsiaTheme="minorEastAsia" w:hAnsiTheme="minorEastAsia"/>
          <w:b/>
          <w:sz w:val="24"/>
          <w:szCs w:val="24"/>
        </w:rPr>
        <w:t>对于不能替代使用的存货、为特定项目专门购入或制造的存货以及提供的劳务，采用个别计价法确定发出存货的成本</w:t>
      </w:r>
      <w:r w:rsidRPr="00BC1817">
        <w:rPr>
          <w:rFonts w:asciiTheme="minorEastAsia" w:eastAsiaTheme="minorEastAsia" w:hAnsiTheme="minorEastAsia"/>
          <w:sz w:val="24"/>
          <w:szCs w:val="24"/>
        </w:rPr>
        <w:t>。对于周转材料，采用一次转销法进行会计处理，在领用时按其成本计入生产成本或当期损益</w:t>
      </w:r>
      <w:r w:rsidRPr="00635651">
        <w:rPr>
          <w:rFonts w:asciiTheme="minorEastAsia" w:eastAsiaTheme="minorEastAsia" w:hAnsiTheme="minorEastAsia"/>
          <w:b/>
          <w:sz w:val="24"/>
          <w:szCs w:val="24"/>
        </w:rPr>
        <w:t>；金额较大的周转材料，也可以采用分次摊销法进行会计处理</w:t>
      </w:r>
      <w:r w:rsidRPr="00BC1817">
        <w:rPr>
          <w:rFonts w:asciiTheme="minorEastAsia" w:eastAsiaTheme="minorEastAsia" w:hAnsiTheme="minorEastAsia"/>
          <w:sz w:val="24"/>
          <w:szCs w:val="24"/>
        </w:rPr>
        <w:t xml:space="preserve">。出租或出借周转材料，不需要结转其成本，但应当进行备查登记。 </w:t>
      </w:r>
    </w:p>
    <w:p w14:paraId="76DC8E2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对于已售存货，应当将其成本结转为营业成本。 </w:t>
      </w:r>
    </w:p>
    <w:p w14:paraId="06464E7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第十四条 小企业应当根据生产特点和成本管理的要求，选择适合于本企业的成本核算对象、成本项目和成本计算方法。 </w:t>
      </w:r>
    </w:p>
    <w:p w14:paraId="523C7B5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小企业发生的各项生产费用，应当按照成本核算对象和成本项目分别归集。 </w:t>
      </w:r>
    </w:p>
    <w:p w14:paraId="755502E9" w14:textId="1EB2AF2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属于材料费、人工费等直接费用，直接计入基本生产成本和辅助生产成本。 </w:t>
      </w:r>
    </w:p>
    <w:p w14:paraId="595D8EF7" w14:textId="5437050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（二）</w:t>
      </w:r>
      <w:r w:rsidR="000A1FD2" w:rsidRPr="00BC1817">
        <w:rPr>
          <w:rFonts w:asciiTheme="minorEastAsia" w:eastAsiaTheme="minorEastAsia" w:hAnsiTheme="minorEastAsia"/>
          <w:sz w:val="24"/>
          <w:szCs w:val="24"/>
        </w:rPr>
        <w:t xml:space="preserve">属于辅助生产车间为生产产品提供的动力等直接费用，可以先作为辅助生产成本进行归集，然后按照合理的方法分配计入基本生产成本；也可以直接计入所生产产品发生的生产成本。 </w:t>
      </w:r>
    </w:p>
    <w:p w14:paraId="75429057" w14:textId="04F4493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其他间接费用应当作为制造费用进行归集，月度终了，再按一定的分配标准，分配计入有关产品的成本。 </w:t>
      </w:r>
    </w:p>
    <w:p w14:paraId="15A8480D" w14:textId="1C124186"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第十五条 存货发生毁损，处</w:t>
      </w:r>
      <w:r w:rsidR="0063565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收入、可收回的责任人赔偿和保险赔款，扣除其成本、相关税费后的净额，应当计入</w:t>
      </w:r>
      <w:commentRangeStart w:id="12"/>
      <w:r w:rsidRPr="00BC1817">
        <w:rPr>
          <w:rFonts w:asciiTheme="minorEastAsia" w:eastAsiaTheme="minorEastAsia" w:hAnsiTheme="minorEastAsia"/>
          <w:sz w:val="24"/>
          <w:szCs w:val="24"/>
        </w:rPr>
        <w:t>营业外支出</w:t>
      </w:r>
      <w:commentRangeEnd w:id="12"/>
      <w:r w:rsidR="000B66E6">
        <w:rPr>
          <w:rStyle w:val="a7"/>
        </w:rPr>
        <w:commentReference w:id="12"/>
      </w:r>
      <w:r w:rsidRPr="00BC1817">
        <w:rPr>
          <w:rFonts w:asciiTheme="minorEastAsia" w:eastAsiaTheme="minorEastAsia" w:hAnsiTheme="minorEastAsia"/>
          <w:sz w:val="24"/>
          <w:szCs w:val="24"/>
        </w:rPr>
        <w:t xml:space="preserve">或营业外收入。 </w:t>
      </w:r>
    </w:p>
    <w:p w14:paraId="14FD5AD0" w14:textId="77777777" w:rsidR="00782D0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盘盈存货实现的收益应当计入营业外收入。盘亏存货发生的损失应当计入营业外支出。</w:t>
      </w:r>
    </w:p>
    <w:p w14:paraId="207148D0" w14:textId="77777777" w:rsidR="00635651" w:rsidRPr="00BC1817" w:rsidRDefault="00635651" w:rsidP="00BC1817">
      <w:pPr>
        <w:spacing w:beforeLines="50" w:before="156" w:after="0" w:line="480" w:lineRule="atLeast"/>
        <w:ind w:firstLineChars="200" w:firstLine="480"/>
        <w:rPr>
          <w:rFonts w:asciiTheme="minorEastAsia" w:eastAsiaTheme="minorEastAsia" w:hAnsiTheme="minorEastAsia"/>
          <w:sz w:val="24"/>
          <w:szCs w:val="24"/>
        </w:rPr>
      </w:pPr>
    </w:p>
    <w:p w14:paraId="73E0EAAB" w14:textId="5691A771"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第二节 长期投资 </w:t>
      </w:r>
    </w:p>
    <w:p w14:paraId="3503114E" w14:textId="77777777" w:rsidR="00635651" w:rsidRPr="00635651" w:rsidRDefault="00635651" w:rsidP="00635651"/>
    <w:p w14:paraId="16979B0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第十六条 小企业的非流动资产，是指流动资产以外的资产。 </w:t>
      </w:r>
    </w:p>
    <w:p w14:paraId="5124488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小企业的非流动资产包括：长期债券投资、长期股权投资、固定资产、生产性生物资产、无形资产、长期待摊费用等。 </w:t>
      </w:r>
    </w:p>
    <w:p w14:paraId="77FEE76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第十七条 长期债券投资，是指小企业准备长期（在1年以上，下同）持有的债券投资。 </w:t>
      </w:r>
    </w:p>
    <w:p w14:paraId="08FFAF5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第十八条 长期债券投资应当按照购买价款和</w:t>
      </w:r>
      <w:commentRangeStart w:id="13"/>
      <w:r w:rsidRPr="00BC1817">
        <w:rPr>
          <w:rFonts w:asciiTheme="minorEastAsia" w:eastAsiaTheme="minorEastAsia" w:hAnsiTheme="minorEastAsia"/>
          <w:sz w:val="24"/>
          <w:szCs w:val="24"/>
        </w:rPr>
        <w:t>相关税费</w:t>
      </w:r>
      <w:commentRangeEnd w:id="13"/>
      <w:r w:rsidR="009D6779">
        <w:rPr>
          <w:rStyle w:val="a7"/>
        </w:rPr>
        <w:commentReference w:id="13"/>
      </w:r>
      <w:r w:rsidRPr="00BC1817">
        <w:rPr>
          <w:rFonts w:asciiTheme="minorEastAsia" w:eastAsiaTheme="minorEastAsia" w:hAnsiTheme="minorEastAsia"/>
          <w:sz w:val="24"/>
          <w:szCs w:val="24"/>
        </w:rPr>
        <w:t>作为</w:t>
      </w:r>
      <w:commentRangeStart w:id="14"/>
      <w:r w:rsidRPr="00BC1817">
        <w:rPr>
          <w:rFonts w:asciiTheme="minorEastAsia" w:eastAsiaTheme="minorEastAsia" w:hAnsiTheme="minorEastAsia"/>
          <w:sz w:val="24"/>
          <w:szCs w:val="24"/>
        </w:rPr>
        <w:t>成本</w:t>
      </w:r>
      <w:commentRangeEnd w:id="14"/>
      <w:r w:rsidR="00AF52DF">
        <w:rPr>
          <w:rStyle w:val="a7"/>
        </w:rPr>
        <w:commentReference w:id="14"/>
      </w:r>
      <w:r w:rsidRPr="00BC1817">
        <w:rPr>
          <w:rFonts w:asciiTheme="minorEastAsia" w:eastAsiaTheme="minorEastAsia" w:hAnsiTheme="minorEastAsia"/>
          <w:sz w:val="24"/>
          <w:szCs w:val="24"/>
        </w:rPr>
        <w:t xml:space="preserve">进行计量。 </w:t>
      </w:r>
    </w:p>
    <w:p w14:paraId="53F63F2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实际支付价款中包含的已到付息期但尚未领取的债券利息，应当单独确认为应收利息，不计入长期债券投资的成本。 </w:t>
      </w:r>
    </w:p>
    <w:p w14:paraId="28E1648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第十九条 长期债券投资在持有期间发生的应收利息应当确认为投资收益。 </w:t>
      </w:r>
    </w:p>
    <w:p w14:paraId="69DA7312" w14:textId="3F9D7C04"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（一）</w:t>
      </w:r>
      <w:r w:rsidR="000A1FD2" w:rsidRPr="00BC1817">
        <w:rPr>
          <w:rFonts w:asciiTheme="minorEastAsia" w:eastAsiaTheme="minorEastAsia" w:hAnsiTheme="minorEastAsia"/>
          <w:sz w:val="24"/>
          <w:szCs w:val="24"/>
        </w:rPr>
        <w:t xml:space="preserve">分期付息、一次还本的长期债券投资，在债务人应付利息日按照票面利率计算的应收未收利息收入应当确认为应收利息，不增加长期债券投资的账面余额。 </w:t>
      </w:r>
    </w:p>
    <w:p w14:paraId="7C7D662F" w14:textId="25F217F1"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一次还本付息的长期债券投资，在债务人应付利息日按照票面利率计算的应收未收利息收入应当增加长期债券投资的账面余额。 </w:t>
      </w:r>
    </w:p>
    <w:p w14:paraId="71C60172" w14:textId="6D263473"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债券的折价或者溢价在债券存续期间内于确认相关债券利息收入时采用直线法进行摊销。 </w:t>
      </w:r>
    </w:p>
    <w:p w14:paraId="2E8C2756" w14:textId="136D0C09"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第二十条 长期债券投资到期，小企业收回长期债券投资，应当冲减其账面余额。处</w:t>
      </w:r>
      <w:r w:rsidR="00A60495">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长期债券投资，处</w:t>
      </w:r>
      <w:r w:rsidR="0002559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价款扣除其账面余额、相关税费后的净额，应当计入投资收益。 </w:t>
      </w:r>
    </w:p>
    <w:p w14:paraId="51CDDB4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第二十一条 小企业长期债券投资符合本准则第十条所列条件之一的，减除可收回的金额后确认的无法收回的长期债券投资，作为长期债券投资损失。 </w:t>
      </w:r>
    </w:p>
    <w:p w14:paraId="6161B56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长期债券投资损失应当于实际发生时计入</w:t>
      </w:r>
      <w:commentRangeStart w:id="15"/>
      <w:r w:rsidRPr="00BC1817">
        <w:rPr>
          <w:rFonts w:asciiTheme="minorEastAsia" w:eastAsiaTheme="minorEastAsia" w:hAnsiTheme="minorEastAsia"/>
          <w:sz w:val="24"/>
          <w:szCs w:val="24"/>
        </w:rPr>
        <w:t>营业外支出</w:t>
      </w:r>
      <w:commentRangeEnd w:id="15"/>
      <w:r w:rsidR="00F31402">
        <w:rPr>
          <w:rStyle w:val="a7"/>
        </w:rPr>
        <w:commentReference w:id="15"/>
      </w:r>
      <w:r w:rsidRPr="00BC1817">
        <w:rPr>
          <w:rFonts w:asciiTheme="minorEastAsia" w:eastAsiaTheme="minorEastAsia" w:hAnsiTheme="minorEastAsia"/>
          <w:sz w:val="24"/>
          <w:szCs w:val="24"/>
        </w:rPr>
        <w:t xml:space="preserve">，同时冲减长期债券投资账面余额。 </w:t>
      </w:r>
    </w:p>
    <w:p w14:paraId="7C798B0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第二十二条 长期股权投资，是指小企业准备长期持有的权益性投资。 </w:t>
      </w:r>
    </w:p>
    <w:p w14:paraId="5DD8995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第二十三条 长期股权投资应当按照成本进行计量。 </w:t>
      </w:r>
    </w:p>
    <w:p w14:paraId="597F5ED1" w14:textId="0F69581A"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以支付现金取得的长期股权投资，应当按照购买价款和相关税费作为成本进行计量。 </w:t>
      </w:r>
    </w:p>
    <w:p w14:paraId="06656B5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实际支付价款中包含的已宣告但尚未发放的现金股利，应当单独确认为应收股利，不计入长期股权投资的成本。 </w:t>
      </w:r>
    </w:p>
    <w:p w14:paraId="7BD2D1C6" w14:textId="716A98C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通过非货币性资产交换取得的长期股权投资，应当按照换出非货币性资产的</w:t>
      </w:r>
      <w:commentRangeStart w:id="16"/>
      <w:r w:rsidR="000A1FD2" w:rsidRPr="00BC1817">
        <w:rPr>
          <w:rFonts w:asciiTheme="minorEastAsia" w:eastAsiaTheme="minorEastAsia" w:hAnsiTheme="minorEastAsia"/>
          <w:sz w:val="24"/>
          <w:szCs w:val="24"/>
        </w:rPr>
        <w:t>评估价值</w:t>
      </w:r>
      <w:commentRangeEnd w:id="16"/>
      <w:r w:rsidR="00857ADB">
        <w:rPr>
          <w:rStyle w:val="a7"/>
        </w:rPr>
        <w:commentReference w:id="16"/>
      </w:r>
      <w:r w:rsidR="000A1FD2" w:rsidRPr="00BC1817">
        <w:rPr>
          <w:rFonts w:asciiTheme="minorEastAsia" w:eastAsiaTheme="minorEastAsia" w:hAnsiTheme="minorEastAsia"/>
          <w:sz w:val="24"/>
          <w:szCs w:val="24"/>
        </w:rPr>
        <w:t xml:space="preserve">和相关税费作为成本进行计量。 </w:t>
      </w:r>
    </w:p>
    <w:p w14:paraId="61C6807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第二十四条 长期股权投资应当采用成本法进行会计处理。 </w:t>
      </w:r>
    </w:p>
    <w:p w14:paraId="173BC9B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在长期股权投资持有期间，被投资单位宣告分派的现金股利或利润，应当按照应分得的金额确认为投资收益。 </w:t>
      </w:r>
    </w:p>
    <w:p w14:paraId="6BB68C48" w14:textId="7B1AA778"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第二十五条 处</w:t>
      </w:r>
      <w:r w:rsidR="00857ADB">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长期股权投资，处</w:t>
      </w:r>
      <w:r w:rsidR="00857ADB">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价款扣除其成本、相关税费后的净额，应当计入投资收益。 </w:t>
      </w:r>
    </w:p>
    <w:p w14:paraId="55308A5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第二十六条 小企业长期股权投资符合下列条件之一的，减除可收回的金额后确认的无法收回的长期股权投资，作为长期股权投资损失： </w:t>
      </w:r>
    </w:p>
    <w:p w14:paraId="4237D989" w14:textId="0578E4D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被投资单位依法宣告破产、关闭、解散、被撤销，或者被依法注销、吊销营业执照的。  </w:t>
      </w:r>
    </w:p>
    <w:p w14:paraId="73A143DE" w14:textId="212E1541"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被投资单位</w:t>
      </w:r>
      <w:r w:rsidR="000A1FD2" w:rsidRPr="009E40F5">
        <w:rPr>
          <w:rFonts w:asciiTheme="minorEastAsia" w:eastAsiaTheme="minorEastAsia" w:hAnsiTheme="minorEastAsia"/>
          <w:b/>
          <w:sz w:val="24"/>
          <w:szCs w:val="24"/>
        </w:rPr>
        <w:t>财务状况严重恶化</w:t>
      </w:r>
      <w:r w:rsidR="000A1FD2" w:rsidRPr="00BC1817">
        <w:rPr>
          <w:rFonts w:asciiTheme="minorEastAsia" w:eastAsiaTheme="minorEastAsia" w:hAnsiTheme="minorEastAsia"/>
          <w:sz w:val="24"/>
          <w:szCs w:val="24"/>
        </w:rPr>
        <w:t>，</w:t>
      </w:r>
      <w:r w:rsidR="000A1FD2" w:rsidRPr="00906313">
        <w:rPr>
          <w:rFonts w:asciiTheme="minorEastAsia" w:eastAsiaTheme="minorEastAsia" w:hAnsiTheme="minorEastAsia"/>
          <w:b/>
          <w:sz w:val="24"/>
          <w:szCs w:val="24"/>
        </w:rPr>
        <w:t>累计发生巨额亏损，已连续停止经营3年以上，且无重新恢复经营改组计划</w:t>
      </w:r>
      <w:r w:rsidR="000A1FD2" w:rsidRPr="00BC1817">
        <w:rPr>
          <w:rFonts w:asciiTheme="minorEastAsia" w:eastAsiaTheme="minorEastAsia" w:hAnsiTheme="minorEastAsia"/>
          <w:sz w:val="24"/>
          <w:szCs w:val="24"/>
        </w:rPr>
        <w:t xml:space="preserve">的。  </w:t>
      </w:r>
    </w:p>
    <w:p w14:paraId="0CB59975" w14:textId="28ACD7C2"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9E40F5">
        <w:rPr>
          <w:rFonts w:asciiTheme="minorEastAsia" w:eastAsiaTheme="minorEastAsia" w:hAnsiTheme="minorEastAsia"/>
          <w:b/>
          <w:sz w:val="24"/>
          <w:szCs w:val="24"/>
        </w:rPr>
        <w:t>对被投资单位不具有控制权，投资期限届满或者投资期限已超过10年，且被投资单位因连续3年经营亏损导致资不抵债</w:t>
      </w:r>
      <w:r w:rsidR="000A1FD2" w:rsidRPr="00BC1817">
        <w:rPr>
          <w:rFonts w:asciiTheme="minorEastAsia" w:eastAsiaTheme="minorEastAsia" w:hAnsiTheme="minorEastAsia"/>
          <w:sz w:val="24"/>
          <w:szCs w:val="24"/>
        </w:rPr>
        <w:t xml:space="preserve">的。  </w:t>
      </w:r>
    </w:p>
    <w:p w14:paraId="2DCCD015" w14:textId="72AA4695"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被投资单位</w:t>
      </w:r>
      <w:r w:rsidR="000A1FD2" w:rsidRPr="009E40F5">
        <w:rPr>
          <w:rFonts w:asciiTheme="minorEastAsia" w:eastAsiaTheme="minorEastAsia" w:hAnsiTheme="minorEastAsia"/>
          <w:b/>
          <w:sz w:val="24"/>
          <w:szCs w:val="24"/>
        </w:rPr>
        <w:t>财务状况严重恶化，累计发生巨额亏损，已完成清算或清算期超过3年以上</w:t>
      </w:r>
      <w:r w:rsidR="000A1FD2" w:rsidRPr="00BC1817">
        <w:rPr>
          <w:rFonts w:asciiTheme="minorEastAsia" w:eastAsiaTheme="minorEastAsia" w:hAnsiTheme="minorEastAsia"/>
          <w:sz w:val="24"/>
          <w:szCs w:val="24"/>
        </w:rPr>
        <w:t xml:space="preserve">的。  </w:t>
      </w:r>
    </w:p>
    <w:p w14:paraId="25578069" w14:textId="7D0A8407"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国务院财政、税务主管部门规定的其他条件。 </w:t>
      </w:r>
    </w:p>
    <w:p w14:paraId="28E5FA43" w14:textId="77777777" w:rsidR="000A1FD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长期股权投资损失应当于实际发生时计入营业外支出，同时冲减长期股权投资账面余额。 </w:t>
      </w:r>
    </w:p>
    <w:p w14:paraId="4897B2EF" w14:textId="77777777" w:rsidR="00857ADB" w:rsidRPr="00BC1817" w:rsidRDefault="00857ADB" w:rsidP="00BC1817">
      <w:pPr>
        <w:spacing w:beforeLines="50" w:before="156" w:after="0" w:line="480" w:lineRule="atLeast"/>
        <w:ind w:firstLineChars="200" w:firstLine="480"/>
        <w:rPr>
          <w:rFonts w:asciiTheme="minorEastAsia" w:eastAsiaTheme="minorEastAsia" w:hAnsiTheme="minorEastAsia"/>
          <w:sz w:val="24"/>
          <w:szCs w:val="24"/>
        </w:rPr>
      </w:pPr>
    </w:p>
    <w:p w14:paraId="19BEA612" w14:textId="77777777"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第三节 固定资产和生产性生物资产 </w:t>
      </w:r>
    </w:p>
    <w:p w14:paraId="4A44EAAC" w14:textId="77777777" w:rsidR="00D93390" w:rsidRPr="00D93390" w:rsidRDefault="00D93390" w:rsidP="00D93390"/>
    <w:p w14:paraId="41F5D03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第二十七条 固定资产，是指小企业为生产产品、提供劳务、出租或经营管理而持有的，使用寿命</w:t>
      </w:r>
      <w:commentRangeStart w:id="17"/>
      <w:r w:rsidRPr="00BC1817">
        <w:rPr>
          <w:rFonts w:asciiTheme="minorEastAsia" w:eastAsiaTheme="minorEastAsia" w:hAnsiTheme="minorEastAsia"/>
          <w:sz w:val="24"/>
          <w:szCs w:val="24"/>
        </w:rPr>
        <w:t>超过1年</w:t>
      </w:r>
      <w:commentRangeEnd w:id="17"/>
      <w:r w:rsidR="0047557B">
        <w:rPr>
          <w:rStyle w:val="a7"/>
        </w:rPr>
        <w:commentReference w:id="17"/>
      </w:r>
      <w:r w:rsidRPr="00BC1817">
        <w:rPr>
          <w:rFonts w:asciiTheme="minorEastAsia" w:eastAsiaTheme="minorEastAsia" w:hAnsiTheme="minorEastAsia"/>
          <w:sz w:val="24"/>
          <w:szCs w:val="24"/>
        </w:rPr>
        <w:t xml:space="preserve">的有形资产。 </w:t>
      </w:r>
    </w:p>
    <w:p w14:paraId="0E409E8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小企业的固定资产包括：房屋、建筑物、机器、机械、运输工具、设备、器具、工具等。 </w:t>
      </w:r>
    </w:p>
    <w:p w14:paraId="600D5EE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第二十八条 固定资产应当按照成本进行计量。 </w:t>
      </w:r>
    </w:p>
    <w:p w14:paraId="741634B4" w14:textId="70048D34"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外购固定资产的成本包括：购买价款、相关税费、运输费、装卸费、保险费、安装费等，但不含按照税法规定可以抵扣的增值税进项税额。以一笔款项购入多项没有单独标价的固定资产，应当按照各项固定资产或类似资产的市场价格或评估价值比例对总成本进行分配，分别确定各项固定资产的成本。 </w:t>
      </w:r>
    </w:p>
    <w:p w14:paraId="12F0D19C" w14:textId="16513496"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自行建造固定资产的成本，由建造该项资产在</w:t>
      </w:r>
      <w:r w:rsidR="000A1FD2" w:rsidRPr="00551197">
        <w:rPr>
          <w:rFonts w:asciiTheme="minorEastAsia" w:eastAsiaTheme="minorEastAsia" w:hAnsiTheme="minorEastAsia"/>
          <w:b/>
          <w:sz w:val="24"/>
          <w:szCs w:val="24"/>
        </w:rPr>
        <w:t>竣工决算前</w:t>
      </w:r>
      <w:r w:rsidR="000A1FD2" w:rsidRPr="00BC1817">
        <w:rPr>
          <w:rFonts w:asciiTheme="minorEastAsia" w:eastAsiaTheme="minorEastAsia" w:hAnsiTheme="minorEastAsia"/>
          <w:sz w:val="24"/>
          <w:szCs w:val="24"/>
        </w:rPr>
        <w:t xml:space="preserve">发生的支出（含相关的借款费用）构成。 </w:t>
      </w:r>
    </w:p>
    <w:p w14:paraId="3BA5F6A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小企业在建工程在试运转过程中形成的产品、副产品或试车收入冲减在建工程成本。 </w:t>
      </w:r>
    </w:p>
    <w:p w14:paraId="68F47294" w14:textId="2C761134"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投资者投入固定资产的成本，应当按照评估价值和相关税费确定。 </w:t>
      </w:r>
    </w:p>
    <w:p w14:paraId="04DC9905" w14:textId="42484B4D"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融资租入的固定资产的成本，应当按照租赁合同约定的</w:t>
      </w:r>
      <w:commentRangeStart w:id="18"/>
      <w:r w:rsidR="000A1FD2" w:rsidRPr="00BC1817">
        <w:rPr>
          <w:rFonts w:asciiTheme="minorEastAsia" w:eastAsiaTheme="minorEastAsia" w:hAnsiTheme="minorEastAsia"/>
          <w:sz w:val="24"/>
          <w:szCs w:val="24"/>
        </w:rPr>
        <w:t>付款总额</w:t>
      </w:r>
      <w:commentRangeEnd w:id="18"/>
      <w:r w:rsidR="00EE01AF">
        <w:rPr>
          <w:rStyle w:val="a7"/>
        </w:rPr>
        <w:commentReference w:id="18"/>
      </w:r>
      <w:r w:rsidR="000A1FD2" w:rsidRPr="00BC1817">
        <w:rPr>
          <w:rFonts w:asciiTheme="minorEastAsia" w:eastAsiaTheme="minorEastAsia" w:hAnsiTheme="minorEastAsia"/>
          <w:sz w:val="24"/>
          <w:szCs w:val="24"/>
        </w:rPr>
        <w:t xml:space="preserve">和在签订租赁合同过程中发生的相关税费等确定。 </w:t>
      </w:r>
    </w:p>
    <w:p w14:paraId="1DE714F5" w14:textId="72D2E09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盘盈固定资产的成本，应当按照同类或者类似固定资产的市场价格或评估价值，扣除按照该项固定资产新旧程度估计的折旧后的余额确定。 </w:t>
      </w:r>
    </w:p>
    <w:p w14:paraId="451BC11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第二十九条 小企业应当对</w:t>
      </w:r>
      <w:commentRangeStart w:id="19"/>
      <w:r w:rsidRPr="00BC1817">
        <w:rPr>
          <w:rFonts w:asciiTheme="minorEastAsia" w:eastAsiaTheme="minorEastAsia" w:hAnsiTheme="minorEastAsia"/>
          <w:sz w:val="24"/>
          <w:szCs w:val="24"/>
        </w:rPr>
        <w:t>所有固定资产</w:t>
      </w:r>
      <w:commentRangeEnd w:id="19"/>
      <w:r w:rsidR="00BB285D">
        <w:rPr>
          <w:rStyle w:val="a7"/>
        </w:rPr>
        <w:commentReference w:id="19"/>
      </w:r>
      <w:r w:rsidRPr="00BC1817">
        <w:rPr>
          <w:rFonts w:asciiTheme="minorEastAsia" w:eastAsiaTheme="minorEastAsia" w:hAnsiTheme="minorEastAsia"/>
          <w:sz w:val="24"/>
          <w:szCs w:val="24"/>
        </w:rPr>
        <w:t xml:space="preserve">计提折旧，但已提足折旧仍继续使用的固定资产和单独计价入账的土地不得计提折旧。 </w:t>
      </w:r>
    </w:p>
    <w:p w14:paraId="54CA564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固定资产的折旧费应当根据固定资产的受益对象计入相关资产成本或者当期损益。 </w:t>
      </w:r>
    </w:p>
    <w:p w14:paraId="715CEF54" w14:textId="3F046729"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前款所称折旧，是指在固定资产使用寿命内，按照确定的方法对应计折旧额进行系统分摊。应计折旧额，是指应当计提折旧的固定资产的原价（成本）扣除其预计净残值后的金额。预计净残值，是指固定资产预计使用寿命已满，小企业</w:t>
      </w:r>
      <w:r w:rsidRPr="00BC1817">
        <w:rPr>
          <w:rFonts w:asciiTheme="minorEastAsia" w:eastAsiaTheme="minorEastAsia" w:hAnsiTheme="minorEastAsia"/>
          <w:sz w:val="24"/>
          <w:szCs w:val="24"/>
        </w:rPr>
        <w:lastRenderedPageBreak/>
        <w:t>从该项固定资产处</w:t>
      </w:r>
      <w:r w:rsidR="00BB285D">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中获得的扣除预计处</w:t>
      </w:r>
      <w:r w:rsidR="00BB285D">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费用后的净额。已提足折旧，是指已经提足该项固定资产的应计折旧额。 </w:t>
      </w:r>
    </w:p>
    <w:p w14:paraId="15566E4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第三十条 小企业应当按照</w:t>
      </w:r>
      <w:commentRangeStart w:id="20"/>
      <w:r w:rsidRPr="00BC1817">
        <w:rPr>
          <w:rFonts w:asciiTheme="minorEastAsia" w:eastAsiaTheme="minorEastAsia" w:hAnsiTheme="minorEastAsia"/>
          <w:sz w:val="24"/>
          <w:szCs w:val="24"/>
        </w:rPr>
        <w:t>年限平均法</w:t>
      </w:r>
      <w:commentRangeEnd w:id="20"/>
      <w:r w:rsidR="00E45021">
        <w:rPr>
          <w:rStyle w:val="a7"/>
        </w:rPr>
        <w:commentReference w:id="20"/>
      </w:r>
      <w:r w:rsidRPr="00BC1817">
        <w:rPr>
          <w:rFonts w:asciiTheme="minorEastAsia" w:eastAsiaTheme="minorEastAsia" w:hAnsiTheme="minorEastAsia"/>
          <w:sz w:val="24"/>
          <w:szCs w:val="24"/>
        </w:rPr>
        <w:t xml:space="preserve">（即直线法，下同）计提折旧。小企业的固定资产由于技术进步等原因，确需加速折旧的，可以采用双倍余额递减法和年数总和法。 </w:t>
      </w:r>
    </w:p>
    <w:p w14:paraId="2FD1E1A1"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小企业应当根据固定资产的性质和使用情况，并考虑税法的规定，合理确定固定资产的使用寿命和预计净残值。 </w:t>
      </w:r>
    </w:p>
    <w:p w14:paraId="21C9A1A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固定资产的折旧方法、使用寿命、预计净残值一经确定，</w:t>
      </w:r>
      <w:r w:rsidRPr="00E45021">
        <w:rPr>
          <w:rFonts w:asciiTheme="minorEastAsia" w:eastAsiaTheme="minorEastAsia" w:hAnsiTheme="minorEastAsia"/>
          <w:b/>
          <w:sz w:val="24"/>
          <w:szCs w:val="24"/>
        </w:rPr>
        <w:t>不得随意</w:t>
      </w:r>
      <w:r w:rsidRPr="00BC1817">
        <w:rPr>
          <w:rFonts w:asciiTheme="minorEastAsia" w:eastAsiaTheme="minorEastAsia" w:hAnsiTheme="minorEastAsia"/>
          <w:sz w:val="24"/>
          <w:szCs w:val="24"/>
        </w:rPr>
        <w:t xml:space="preserve">变更。 </w:t>
      </w:r>
    </w:p>
    <w:p w14:paraId="4F4C289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第三十一条 小企业应当按月计提折旧，当月增加的固定资产，当月不计提折旧，从下月起计提折旧；当月减少的固定资产，当月仍计提折旧，从下月起不计提折旧。 </w:t>
      </w:r>
    </w:p>
    <w:p w14:paraId="37BCF76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第三十二条 固定资产的</w:t>
      </w:r>
      <w:commentRangeStart w:id="21"/>
      <w:r w:rsidRPr="00BC1817">
        <w:rPr>
          <w:rFonts w:asciiTheme="minorEastAsia" w:eastAsiaTheme="minorEastAsia" w:hAnsiTheme="minorEastAsia"/>
          <w:sz w:val="24"/>
          <w:szCs w:val="24"/>
        </w:rPr>
        <w:t>日常修理费</w:t>
      </w:r>
      <w:commentRangeEnd w:id="21"/>
      <w:r w:rsidR="000307C5">
        <w:rPr>
          <w:rStyle w:val="a7"/>
        </w:rPr>
        <w:commentReference w:id="21"/>
      </w:r>
      <w:r w:rsidRPr="00BC1817">
        <w:rPr>
          <w:rFonts w:asciiTheme="minorEastAsia" w:eastAsiaTheme="minorEastAsia" w:hAnsiTheme="minorEastAsia"/>
          <w:sz w:val="24"/>
          <w:szCs w:val="24"/>
        </w:rPr>
        <w:t xml:space="preserve">，应当在发生时根据固定资产的受益对象计入相关资产成本或者当期损益。 </w:t>
      </w:r>
    </w:p>
    <w:p w14:paraId="676CE5A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第三十三条 固定资产的改建支出，应当计入固定资产的成本，但已提足折旧的固定资产和经营租入的固定资产发生的改建支出应当计入长期待摊费用。 </w:t>
      </w:r>
    </w:p>
    <w:p w14:paraId="57B2A4A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前款所称固定资产的改建支出，是指改变房屋或者建筑物结构、延长使用年限等发生的支出。 </w:t>
      </w:r>
    </w:p>
    <w:p w14:paraId="7B62D5CE" w14:textId="08482716"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第三十四条 </w:t>
      </w:r>
      <w:commentRangeStart w:id="22"/>
      <w:r w:rsidRPr="00BC1817">
        <w:rPr>
          <w:rFonts w:asciiTheme="minorEastAsia" w:eastAsiaTheme="minorEastAsia" w:hAnsiTheme="minorEastAsia"/>
          <w:sz w:val="24"/>
          <w:szCs w:val="24"/>
        </w:rPr>
        <w:t>处</w:t>
      </w:r>
      <w:r w:rsidR="00E4502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固定资产</w:t>
      </w:r>
      <w:commentRangeEnd w:id="22"/>
      <w:r w:rsidR="00D46F21">
        <w:rPr>
          <w:rStyle w:val="a7"/>
        </w:rPr>
        <w:commentReference w:id="22"/>
      </w:r>
      <w:r w:rsidRPr="00BC1817">
        <w:rPr>
          <w:rFonts w:asciiTheme="minorEastAsia" w:eastAsiaTheme="minorEastAsia" w:hAnsiTheme="minorEastAsia"/>
          <w:sz w:val="24"/>
          <w:szCs w:val="24"/>
        </w:rPr>
        <w:t>，处</w:t>
      </w:r>
      <w:r w:rsidR="00E4502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收入扣除其账面价值、相关税费和清理费用后的净额，应当计入营业外收入或营业外支出。 </w:t>
      </w:r>
    </w:p>
    <w:p w14:paraId="19B142D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前款所称固定资产的账面价值，是指固定资产原价（成本）扣减累计折旧后的金额。 </w:t>
      </w:r>
    </w:p>
    <w:p w14:paraId="405CEC8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盘亏固定资产发生的损失应当计入营业外支出。 </w:t>
      </w:r>
    </w:p>
    <w:p w14:paraId="0AF0E34D" w14:textId="2C6823DE"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第三十五条 生产性生物资产，是指小企业（农、林、牧、渔业）为生产农产品、提供劳务或出租等目的而持有的生物资产。包括：经济林、薪炭林、产畜和役畜等。 </w:t>
      </w:r>
    </w:p>
    <w:p w14:paraId="564CBD8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第三十六条 生产性生物资产应当按照成本进行计量。 </w:t>
      </w:r>
    </w:p>
    <w:p w14:paraId="590F41CD" w14:textId="6CA221EF"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外购的生产性生物资产的成本，应当按照购买价款和相关税费确定。 </w:t>
      </w:r>
    </w:p>
    <w:p w14:paraId="395C2EF0" w14:textId="54035C1F"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自行营造或繁殖的生产性生物资产的成本，应当按照下列规定确定： </w:t>
      </w:r>
    </w:p>
    <w:p w14:paraId="2081826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1．自行营造的林木类生产性生物资产的成本包括：达到预定生产经营目的前发生的造林费、抚育费、营林设施费、良种试验费、调查设计费和应分摊的间接费用等必要支出。 </w:t>
      </w:r>
    </w:p>
    <w:p w14:paraId="2373B13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2．自行繁殖的产畜和役畜的成本包括：达到预定生产经营目的前发生的饲料费、人工费和应分摊的间接费用等必要支出。 </w:t>
      </w:r>
    </w:p>
    <w:p w14:paraId="2863172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前款所称达到预定生产经营目的，是指生产性生物资产进入正常生产期，可以多年连续稳定产出农产品、提供劳务或出租。 </w:t>
      </w:r>
    </w:p>
    <w:p w14:paraId="7C7BEA2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第三十七条 生产性生物资产应当按照年限平均法计提折旧。 </w:t>
      </w:r>
    </w:p>
    <w:p w14:paraId="38D3338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小企业（农、林、牧、渔业）应当根据生产性生物资产的性质和使用情况，并考虑税法的规定，合理确定生产性生物资产的使用寿命和预计净残值。 </w:t>
      </w:r>
    </w:p>
    <w:p w14:paraId="196CE65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生产性生物资产的折旧方法、使用寿命、预计净残值一经确定，不得随意变更。 </w:t>
      </w:r>
    </w:p>
    <w:p w14:paraId="01CE3E3A" w14:textId="77777777" w:rsidR="000A1FD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小企业（农、林、牧、渔业）应当自生产性生物资产投入使用月份的下月起按月计提折旧；停止使用的生产性生物资产，应当自停止使用月份的下月起停止计提折旧。 </w:t>
      </w:r>
    </w:p>
    <w:p w14:paraId="3984C143" w14:textId="77777777" w:rsidR="00236821" w:rsidRPr="00BC1817" w:rsidRDefault="00236821" w:rsidP="00BC1817">
      <w:pPr>
        <w:spacing w:beforeLines="50" w:before="156" w:after="0" w:line="480" w:lineRule="atLeast"/>
        <w:ind w:firstLineChars="200" w:firstLine="480"/>
        <w:rPr>
          <w:rFonts w:asciiTheme="minorEastAsia" w:eastAsiaTheme="minorEastAsia" w:hAnsiTheme="minorEastAsia"/>
          <w:sz w:val="24"/>
          <w:szCs w:val="24"/>
        </w:rPr>
      </w:pPr>
    </w:p>
    <w:p w14:paraId="6035F2A3" w14:textId="77777777" w:rsidR="000A1FD2" w:rsidRPr="00BC1817" w:rsidRDefault="000A1FD2" w:rsidP="00BC1817">
      <w:pPr>
        <w:spacing w:beforeLines="50" w:before="156" w:after="0" w:line="480" w:lineRule="atLeast"/>
        <w:ind w:left="559"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10AA4092" w14:textId="77777777"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第四节 无形资产 </w:t>
      </w:r>
    </w:p>
    <w:p w14:paraId="7957D49F" w14:textId="77777777" w:rsidR="00236821" w:rsidRPr="00236821" w:rsidRDefault="00236821" w:rsidP="00236821"/>
    <w:p w14:paraId="6E7BD3F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第三十八条 无形资产，是指小企业为生产产品、提供劳务、出租或经营管理而持有的、</w:t>
      </w:r>
      <w:r w:rsidRPr="00236821">
        <w:rPr>
          <w:rFonts w:asciiTheme="minorEastAsia" w:eastAsiaTheme="minorEastAsia" w:hAnsiTheme="minorEastAsia"/>
          <w:b/>
          <w:sz w:val="24"/>
          <w:szCs w:val="24"/>
        </w:rPr>
        <w:t>没有实物形态的可辨认非货币性资产</w:t>
      </w:r>
      <w:r w:rsidRPr="00BC1817">
        <w:rPr>
          <w:rFonts w:asciiTheme="minorEastAsia" w:eastAsiaTheme="minorEastAsia" w:hAnsiTheme="minorEastAsia"/>
          <w:sz w:val="24"/>
          <w:szCs w:val="24"/>
        </w:rPr>
        <w:t xml:space="preserve">。 </w:t>
      </w:r>
    </w:p>
    <w:p w14:paraId="1F807E8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小企业的无形资产包括：土地使用权、专利权、商标权、著作权、非专利技术等。 </w:t>
      </w:r>
    </w:p>
    <w:p w14:paraId="1F82F75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commentRangeStart w:id="23"/>
      <w:r w:rsidRPr="00BC1817">
        <w:rPr>
          <w:rFonts w:asciiTheme="minorEastAsia" w:eastAsiaTheme="minorEastAsia" w:hAnsiTheme="minorEastAsia"/>
          <w:sz w:val="24"/>
          <w:szCs w:val="24"/>
        </w:rPr>
        <w:t>自行开发建</w:t>
      </w:r>
      <w:commentRangeEnd w:id="23"/>
      <w:r w:rsidR="00022BA1">
        <w:rPr>
          <w:rStyle w:val="a7"/>
        </w:rPr>
        <w:commentReference w:id="23"/>
      </w:r>
      <w:r w:rsidRPr="00BC1817">
        <w:rPr>
          <w:rFonts w:asciiTheme="minorEastAsia" w:eastAsiaTheme="minorEastAsia" w:hAnsiTheme="minorEastAsia"/>
          <w:sz w:val="24"/>
          <w:szCs w:val="24"/>
        </w:rPr>
        <w:t xml:space="preserve">造厂房等建筑物，相关的土地使用权与建筑物应当分别进行处理。外购土地及建筑物支付的价款应当在建筑物与土地使用权之间按照合理的方法进行分配；难以合理分配的，应当全部作为固定资产。 </w:t>
      </w:r>
    </w:p>
    <w:p w14:paraId="7E5830A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第三十九条 无形资产应当按照成本进行计量。 </w:t>
      </w:r>
    </w:p>
    <w:p w14:paraId="184E70C6" w14:textId="0AF9F0D2"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外购无形资产的成本包括：购买价款、相关税费和相关的其他支出（</w:t>
      </w:r>
      <w:r w:rsidR="000A1FD2" w:rsidRPr="000307C5">
        <w:rPr>
          <w:rFonts w:asciiTheme="minorEastAsia" w:eastAsiaTheme="minorEastAsia" w:hAnsiTheme="minorEastAsia"/>
          <w:b/>
          <w:sz w:val="24"/>
          <w:szCs w:val="24"/>
        </w:rPr>
        <w:t>含相关的借款费用</w:t>
      </w:r>
      <w:r w:rsidR="000A1FD2" w:rsidRPr="00BC1817">
        <w:rPr>
          <w:rFonts w:asciiTheme="minorEastAsia" w:eastAsiaTheme="minorEastAsia" w:hAnsiTheme="minorEastAsia"/>
          <w:sz w:val="24"/>
          <w:szCs w:val="24"/>
        </w:rPr>
        <w:t xml:space="preserve">）。 </w:t>
      </w:r>
    </w:p>
    <w:p w14:paraId="14491F25" w14:textId="405AF977"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投资者投入的无形资产的成本，应当按照评估价值和相关税费确定。 </w:t>
      </w:r>
    </w:p>
    <w:p w14:paraId="543C7F4B" w14:textId="7BED32A6"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自行开发的无形资产的成本，由符合资本化条件后至达到预定用途前发生的支出（</w:t>
      </w:r>
      <w:r w:rsidR="000A1FD2" w:rsidRPr="000307C5">
        <w:rPr>
          <w:rFonts w:asciiTheme="minorEastAsia" w:eastAsiaTheme="minorEastAsia" w:hAnsiTheme="minorEastAsia"/>
          <w:b/>
          <w:sz w:val="24"/>
          <w:szCs w:val="24"/>
        </w:rPr>
        <w:t>含相关的借款费用</w:t>
      </w:r>
      <w:r w:rsidR="000A1FD2" w:rsidRPr="00BC1817">
        <w:rPr>
          <w:rFonts w:asciiTheme="minorEastAsia" w:eastAsiaTheme="minorEastAsia" w:hAnsiTheme="minorEastAsia"/>
          <w:sz w:val="24"/>
          <w:szCs w:val="24"/>
        </w:rPr>
        <w:t xml:space="preserve">）构成。 </w:t>
      </w:r>
    </w:p>
    <w:p w14:paraId="2FEC4A9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第四十条 小企业</w:t>
      </w:r>
      <w:commentRangeStart w:id="24"/>
      <w:r w:rsidRPr="00A26252">
        <w:rPr>
          <w:rFonts w:asciiTheme="minorEastAsia" w:eastAsiaTheme="minorEastAsia" w:hAnsiTheme="minorEastAsia"/>
          <w:b/>
          <w:bCs/>
          <w:sz w:val="24"/>
          <w:szCs w:val="24"/>
        </w:rPr>
        <w:t>自行开发</w:t>
      </w:r>
      <w:commentRangeEnd w:id="24"/>
      <w:r w:rsidR="00A26252">
        <w:rPr>
          <w:rStyle w:val="a7"/>
        </w:rPr>
        <w:commentReference w:id="24"/>
      </w:r>
      <w:r w:rsidRPr="00BC1817">
        <w:rPr>
          <w:rFonts w:asciiTheme="minorEastAsia" w:eastAsiaTheme="minorEastAsia" w:hAnsiTheme="minorEastAsia"/>
          <w:sz w:val="24"/>
          <w:szCs w:val="24"/>
        </w:rPr>
        <w:t xml:space="preserve">无形资产发生的支出，同时满足下列条件的，才能确认为无形资产： </w:t>
      </w:r>
    </w:p>
    <w:p w14:paraId="16F59337" w14:textId="2D72D6DA"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完成该无形资产以使其</w:t>
      </w:r>
      <w:r w:rsidR="000A1FD2" w:rsidRPr="000307C5">
        <w:rPr>
          <w:rFonts w:asciiTheme="minorEastAsia" w:eastAsiaTheme="minorEastAsia" w:hAnsiTheme="minorEastAsia"/>
          <w:b/>
          <w:sz w:val="24"/>
          <w:szCs w:val="24"/>
        </w:rPr>
        <w:t>能够使用或出售在技术上具有可行性</w:t>
      </w:r>
      <w:r w:rsidR="000A1FD2" w:rsidRPr="00BC1817">
        <w:rPr>
          <w:rFonts w:asciiTheme="minorEastAsia" w:eastAsiaTheme="minorEastAsia" w:hAnsiTheme="minorEastAsia"/>
          <w:sz w:val="24"/>
          <w:szCs w:val="24"/>
        </w:rPr>
        <w:t xml:space="preserve">； </w:t>
      </w:r>
    </w:p>
    <w:p w14:paraId="661D6617" w14:textId="5D0D66FC"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具有完成该无形资产并使用或出售的意图； </w:t>
      </w:r>
    </w:p>
    <w:p w14:paraId="10E27AA4" w14:textId="0EA55ADF"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能够证明运用该无形资产生产的产品存在市场或无形资产自身存在市场，无形资产将在内部使用的，应当证明其有用性； </w:t>
      </w:r>
    </w:p>
    <w:p w14:paraId="5B87A9D6" w14:textId="0DD36EFD"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有足够的技术、财务资源和其他资源支持，以完成该无形资产的开发，并有能力使用或出售该无形资产； </w:t>
      </w:r>
    </w:p>
    <w:p w14:paraId="7E8B62C9" w14:textId="55A1BE2F"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（五）</w:t>
      </w:r>
      <w:r w:rsidR="000A1FD2" w:rsidRPr="00BC1817">
        <w:rPr>
          <w:rFonts w:asciiTheme="minorEastAsia" w:eastAsiaTheme="minorEastAsia" w:hAnsiTheme="minorEastAsia"/>
          <w:sz w:val="24"/>
          <w:szCs w:val="24"/>
        </w:rPr>
        <w:t>归属于该无形资产</w:t>
      </w:r>
      <w:r w:rsidR="000A1FD2" w:rsidRPr="000307C5">
        <w:rPr>
          <w:rFonts w:asciiTheme="minorEastAsia" w:eastAsiaTheme="minorEastAsia" w:hAnsiTheme="minorEastAsia"/>
          <w:b/>
          <w:sz w:val="24"/>
          <w:szCs w:val="24"/>
        </w:rPr>
        <w:t>开发阶段的支出</w:t>
      </w:r>
      <w:r w:rsidR="000A1FD2" w:rsidRPr="00BC1817">
        <w:rPr>
          <w:rFonts w:asciiTheme="minorEastAsia" w:eastAsiaTheme="minorEastAsia" w:hAnsiTheme="minorEastAsia"/>
          <w:sz w:val="24"/>
          <w:szCs w:val="24"/>
        </w:rPr>
        <w:t xml:space="preserve">能够可靠地计量。 </w:t>
      </w:r>
    </w:p>
    <w:p w14:paraId="4459B66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第四十一条 无形资产应当在其使用寿命内采用年限平均法进行摊销，根据其受益对象计入相关资产成本或者当期损益。 </w:t>
      </w:r>
    </w:p>
    <w:p w14:paraId="40B6565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无形资产的摊销期自其可供使用时开始至停止使用或出售时止。有关法律规定或合同约定了使用年限的，可以按照规定或约定的使用年限分期摊销。 </w:t>
      </w:r>
    </w:p>
    <w:p w14:paraId="2E1C37A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小企业不能可靠估计无形资产使用寿命的，摊销期不得低于 10 年。 </w:t>
      </w:r>
    </w:p>
    <w:p w14:paraId="0B8FE3E7" w14:textId="692A833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第四十二条 处</w:t>
      </w:r>
      <w:r w:rsidR="00AC1649">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无形资产，处</w:t>
      </w:r>
      <w:r w:rsidR="00AC1649">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收入扣除其账面价值、相关税费等后的净额，应当计入营业外收入或营业外支出。 </w:t>
      </w:r>
    </w:p>
    <w:p w14:paraId="2A26CD6A" w14:textId="77777777" w:rsidR="000A1FD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前款所称无形资产的账面价值，是指无形资产的成本扣减累计摊销后的金额。 </w:t>
      </w:r>
    </w:p>
    <w:p w14:paraId="1EF8CB98" w14:textId="77777777" w:rsidR="00AC1649" w:rsidRPr="00BC1817" w:rsidRDefault="00AC1649" w:rsidP="00BC1817">
      <w:pPr>
        <w:spacing w:beforeLines="50" w:before="156" w:after="0" w:line="480" w:lineRule="atLeast"/>
        <w:ind w:firstLineChars="200" w:firstLine="480"/>
        <w:rPr>
          <w:rFonts w:asciiTheme="minorEastAsia" w:eastAsiaTheme="minorEastAsia" w:hAnsiTheme="minorEastAsia"/>
          <w:sz w:val="24"/>
          <w:szCs w:val="24"/>
        </w:rPr>
      </w:pPr>
    </w:p>
    <w:p w14:paraId="2DA333B3" w14:textId="77777777"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第五节 长期待摊费用 </w:t>
      </w:r>
    </w:p>
    <w:p w14:paraId="49A74E4D" w14:textId="77777777" w:rsidR="00AC1649" w:rsidRPr="00AC1649" w:rsidRDefault="00AC1649" w:rsidP="00AC1649"/>
    <w:p w14:paraId="69032BD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第四十三条 小企业的长期待摊费用包括：已提足折旧的固定资产的改建支出、经营租入固定资产的改建支出、固定资产的大修理支出和其他长期待摊费用等。 </w:t>
      </w:r>
    </w:p>
    <w:p w14:paraId="39B60B2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前款所称固定资产的大修理支出，是指同时符合下列条件的支出： </w:t>
      </w:r>
    </w:p>
    <w:p w14:paraId="17D6E9E1" w14:textId="250B0759"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修理支出达到取得固定资产时的计税基础50%以上； </w:t>
      </w:r>
    </w:p>
    <w:p w14:paraId="2AD7293E" w14:textId="46FAF624" w:rsidR="000A1FD2" w:rsidRPr="00BC1817" w:rsidRDefault="00B84B23"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修理后固定资产的使用寿命延长2年以上。 </w:t>
      </w:r>
    </w:p>
    <w:p w14:paraId="1B55F47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第四十四条 长期待摊费用应当在其摊销期限内采用年限平均法进行摊销，根据其受益对象计入相关资产的成本或者管理费用，并冲减长期待摊费用。 </w:t>
      </w:r>
    </w:p>
    <w:p w14:paraId="4B900A8A" w14:textId="225881BA" w:rsidR="000A1FD2" w:rsidRPr="00BC1817" w:rsidRDefault="00C541D7"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已提足折旧的固定资产的改建支出，按照固定资产预计尚可使用年限分期摊销。 </w:t>
      </w:r>
    </w:p>
    <w:p w14:paraId="6FF12865" w14:textId="0F212DF6" w:rsidR="000A1FD2" w:rsidRPr="00BC1817" w:rsidRDefault="00C541D7"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（二）</w:t>
      </w:r>
      <w:r w:rsidR="000A1FD2" w:rsidRPr="00BC1817">
        <w:rPr>
          <w:rFonts w:asciiTheme="minorEastAsia" w:eastAsiaTheme="minorEastAsia" w:hAnsiTheme="minorEastAsia"/>
          <w:sz w:val="24"/>
          <w:szCs w:val="24"/>
        </w:rPr>
        <w:t xml:space="preserve">经营租入固定资产的改建支出，按照合同约定的剩余租赁期限分期摊销。 </w:t>
      </w:r>
    </w:p>
    <w:p w14:paraId="11A7A9D9" w14:textId="4BD37E1F" w:rsidR="000A1FD2" w:rsidRPr="00BC1817" w:rsidRDefault="00C541D7"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固定资产的大修理支出，按照固定资产尚可使用年限分期摊销。 </w:t>
      </w:r>
    </w:p>
    <w:p w14:paraId="682BA6BF" w14:textId="379650EA" w:rsidR="000A1FD2" w:rsidRPr="00BC1817" w:rsidRDefault="00C541D7"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其他长期待摊费用，自支出发生月份的下月起分期摊销，摊销期不得低于3年。 </w:t>
      </w:r>
    </w:p>
    <w:p w14:paraId="6DA8E113" w14:textId="77777777" w:rsidR="000A1FD2" w:rsidRPr="00BC1817" w:rsidRDefault="000A1FD2" w:rsidP="00BC1817">
      <w:pPr>
        <w:spacing w:beforeLines="50" w:before="156" w:after="0" w:line="480" w:lineRule="atLeast"/>
        <w:ind w:left="420"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02CF8121" w14:textId="77777777" w:rsidR="000A1FD2" w:rsidRPr="00A022DC" w:rsidRDefault="000A1FD2" w:rsidP="00BC1817">
      <w:pPr>
        <w:pStyle w:val="1"/>
        <w:spacing w:beforeLines="50" w:before="156" w:line="480" w:lineRule="atLeast"/>
        <w:rPr>
          <w:rFonts w:asciiTheme="minorEastAsia" w:eastAsiaTheme="minorEastAsia" w:hAnsiTheme="minorEastAsia"/>
          <w:b/>
          <w:sz w:val="24"/>
          <w:szCs w:val="24"/>
        </w:rPr>
      </w:pPr>
      <w:r w:rsidRPr="00A022DC">
        <w:rPr>
          <w:rFonts w:asciiTheme="minorEastAsia" w:eastAsiaTheme="minorEastAsia" w:hAnsiTheme="minorEastAsia"/>
          <w:b/>
          <w:sz w:val="24"/>
          <w:szCs w:val="24"/>
        </w:rPr>
        <w:t xml:space="preserve">第三章 负 债 </w:t>
      </w:r>
    </w:p>
    <w:p w14:paraId="041C3BC9" w14:textId="77777777" w:rsidR="00A022DC" w:rsidRPr="00A022DC" w:rsidRDefault="00A022DC" w:rsidP="00A022DC"/>
    <w:p w14:paraId="6D997FC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第四十五条 负债，是指小企业过去的交易或者事项形成的，预期会导致经济利益流出小企业的现时义务。 </w:t>
      </w:r>
    </w:p>
    <w:p w14:paraId="16E19829" w14:textId="77777777" w:rsidR="00782D02"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小企业的负债按照其流动性，可分为流动负债和非流动负债。</w:t>
      </w:r>
    </w:p>
    <w:p w14:paraId="4A2E43BE" w14:textId="77777777" w:rsidR="00A022DC" w:rsidRPr="00BC1817" w:rsidRDefault="00A022DC" w:rsidP="00BC1817">
      <w:pPr>
        <w:spacing w:beforeLines="50" w:before="156" w:after="0" w:line="480" w:lineRule="atLeast"/>
        <w:ind w:firstLineChars="200" w:firstLine="480"/>
        <w:rPr>
          <w:rFonts w:asciiTheme="minorEastAsia" w:eastAsiaTheme="minorEastAsia" w:hAnsiTheme="minorEastAsia"/>
          <w:sz w:val="24"/>
          <w:szCs w:val="24"/>
        </w:rPr>
      </w:pPr>
    </w:p>
    <w:p w14:paraId="34C76590" w14:textId="67972A4B"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第一节 流动负债 </w:t>
      </w:r>
    </w:p>
    <w:p w14:paraId="6BE9B2ED" w14:textId="77777777" w:rsidR="00A022DC" w:rsidRPr="00A022DC" w:rsidRDefault="00A022DC" w:rsidP="00A022DC"/>
    <w:p w14:paraId="60900A5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第四十六条 小企业的流动负债，是指预计在 1 年内或者超过 1 年的一个正常营业周期内清偿的债务。 </w:t>
      </w:r>
    </w:p>
    <w:p w14:paraId="10E8D0C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小企业的流动负债包括：短期借款、应付及预收款项、应付职工薪酬、应交税费、应付利息等。 </w:t>
      </w:r>
    </w:p>
    <w:p w14:paraId="4E9ECFE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第四十七条 各项流动负债应当按照其实际发生额入账。小企业确实无法偿付的应付款项，应当计入营业外收入。 </w:t>
      </w:r>
    </w:p>
    <w:p w14:paraId="3D9A36F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第四十八条 短期借款应当按照借款本金和借款合同利率在应付利息日计提利息费用，计入财务费用。 </w:t>
      </w:r>
    </w:p>
    <w:p w14:paraId="603C8DF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第四十九条 应付职工薪酬，是指小企业为获得职工提供的服务而应付给职工的各种形式的报酬以及其他相关支出。 </w:t>
      </w:r>
    </w:p>
    <w:p w14:paraId="0E1EC81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小企业的职工薪酬包括： </w:t>
      </w:r>
    </w:p>
    <w:p w14:paraId="4DF0181D" w14:textId="7B5EDB93"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职工工资、奖金、津贴和补贴。 </w:t>
      </w:r>
    </w:p>
    <w:p w14:paraId="0ED9FBFC" w14:textId="74E82047"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职工福利费。 </w:t>
      </w:r>
    </w:p>
    <w:p w14:paraId="5BA4B827" w14:textId="4071952E"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医疗保险费、养老保险费、失业保险费、工伤保险费和生育保险费等社会保险费。 </w:t>
      </w:r>
    </w:p>
    <w:p w14:paraId="5939A68E" w14:textId="7D4F65CC"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住房公积金。 </w:t>
      </w:r>
    </w:p>
    <w:p w14:paraId="13B76F21" w14:textId="4EA8386A"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工会经费和职工教育经费。 </w:t>
      </w:r>
    </w:p>
    <w:p w14:paraId="7F2EFAC9" w14:textId="736E510B"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（六）</w:t>
      </w:r>
      <w:commentRangeStart w:id="25"/>
      <w:r w:rsidR="000A1FD2" w:rsidRPr="007A094C">
        <w:rPr>
          <w:rFonts w:asciiTheme="minorEastAsia" w:eastAsiaTheme="minorEastAsia" w:hAnsiTheme="minorEastAsia"/>
          <w:b/>
          <w:sz w:val="24"/>
          <w:szCs w:val="24"/>
        </w:rPr>
        <w:t>非货币性福利</w:t>
      </w:r>
      <w:commentRangeEnd w:id="25"/>
      <w:r w:rsidR="007A094C">
        <w:rPr>
          <w:rStyle w:val="a7"/>
        </w:rPr>
        <w:commentReference w:id="25"/>
      </w:r>
      <w:r w:rsidR="000A1FD2" w:rsidRPr="00BC1817">
        <w:rPr>
          <w:rFonts w:asciiTheme="minorEastAsia" w:eastAsiaTheme="minorEastAsia" w:hAnsiTheme="minorEastAsia"/>
          <w:sz w:val="24"/>
          <w:szCs w:val="24"/>
        </w:rPr>
        <w:t xml:space="preserve">。 </w:t>
      </w:r>
    </w:p>
    <w:p w14:paraId="4857DAE5" w14:textId="1F7AF16F"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（七）</w:t>
      </w:r>
      <w:r w:rsidR="000A1FD2" w:rsidRPr="00BC1817">
        <w:rPr>
          <w:rFonts w:asciiTheme="minorEastAsia" w:eastAsiaTheme="minorEastAsia" w:hAnsiTheme="minorEastAsia"/>
          <w:sz w:val="24"/>
          <w:szCs w:val="24"/>
        </w:rPr>
        <w:t xml:space="preserve">因解除与职工的劳动关系给予的补偿。 </w:t>
      </w:r>
    </w:p>
    <w:p w14:paraId="6D754FFE" w14:textId="1B1EF60D"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（八）</w:t>
      </w:r>
      <w:r w:rsidR="000A1FD2" w:rsidRPr="00BC1817">
        <w:rPr>
          <w:rFonts w:asciiTheme="minorEastAsia" w:eastAsiaTheme="minorEastAsia" w:hAnsiTheme="minorEastAsia"/>
          <w:sz w:val="24"/>
          <w:szCs w:val="24"/>
        </w:rPr>
        <w:t xml:space="preserve">其他与获得职工提供的服务相关的支出等。 </w:t>
      </w:r>
    </w:p>
    <w:p w14:paraId="488AA41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第五十条 小企业应当在职工为其提供服务的会计期间，将应付的职工薪酬确认为负债，并根据职工提供服务的受益对象，分别下列情况进行会计处理： </w:t>
      </w:r>
    </w:p>
    <w:p w14:paraId="09C5872F" w14:textId="22AB8BB7"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应由生产产品、提供劳务负担的职工薪酬，计入产品成本或劳务成本。 </w:t>
      </w:r>
    </w:p>
    <w:p w14:paraId="79DFC979" w14:textId="01042ACD"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应由在建工程、无形资产开发项目负担的职工薪酬，计入固定资产成本或无形资产成本。 </w:t>
      </w:r>
    </w:p>
    <w:p w14:paraId="19411807" w14:textId="1FC72479" w:rsidR="000A1FD2" w:rsidRPr="0052645C" w:rsidRDefault="005612A6" w:rsidP="00BC1817">
      <w:pPr>
        <w:spacing w:beforeLines="50" w:before="156" w:after="0" w:line="480" w:lineRule="atLeast"/>
        <w:ind w:firstLineChars="200" w:firstLine="480"/>
        <w:rPr>
          <w:rFonts w:asciiTheme="minorEastAsia" w:eastAsiaTheme="minorEastAsia" w:hAnsiTheme="minorEastAsia"/>
          <w:b/>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其他职工薪酬（</w:t>
      </w:r>
      <w:commentRangeStart w:id="26"/>
      <w:r w:rsidR="000A1FD2" w:rsidRPr="0052645C">
        <w:rPr>
          <w:rFonts w:asciiTheme="minorEastAsia" w:eastAsiaTheme="minorEastAsia" w:hAnsiTheme="minorEastAsia"/>
          <w:b/>
          <w:sz w:val="24"/>
          <w:szCs w:val="24"/>
        </w:rPr>
        <w:t>含因解除与职工的劳动关系给予的补偿</w:t>
      </w:r>
      <w:commentRangeEnd w:id="26"/>
      <w:r w:rsidR="0052645C">
        <w:rPr>
          <w:rStyle w:val="a7"/>
        </w:rPr>
        <w:commentReference w:id="26"/>
      </w:r>
      <w:r w:rsidR="000A1FD2" w:rsidRPr="0052645C">
        <w:rPr>
          <w:rFonts w:asciiTheme="minorEastAsia" w:eastAsiaTheme="minorEastAsia" w:hAnsiTheme="minorEastAsia"/>
          <w:b/>
          <w:sz w:val="24"/>
          <w:szCs w:val="24"/>
        </w:rPr>
        <w:t xml:space="preserve">），计入当期损益。 </w:t>
      </w:r>
    </w:p>
    <w:p w14:paraId="5CAADAE7" w14:textId="77777777" w:rsidR="0052645C" w:rsidRPr="00BC1817" w:rsidRDefault="0052645C" w:rsidP="00BC1817">
      <w:pPr>
        <w:spacing w:beforeLines="50" w:before="156" w:after="0" w:line="480" w:lineRule="atLeast"/>
        <w:ind w:firstLineChars="200" w:firstLine="480"/>
        <w:rPr>
          <w:rFonts w:asciiTheme="minorEastAsia" w:eastAsiaTheme="minorEastAsia" w:hAnsiTheme="minorEastAsia"/>
          <w:sz w:val="24"/>
          <w:szCs w:val="24"/>
        </w:rPr>
      </w:pPr>
    </w:p>
    <w:p w14:paraId="71437BC3" w14:textId="77777777" w:rsidR="000A1FD2" w:rsidRDefault="000A1FD2" w:rsidP="00BC1817">
      <w:pPr>
        <w:pStyle w:val="2"/>
        <w:spacing w:beforeLines="50" w:before="156" w:after="0" w:line="480" w:lineRule="atLeast"/>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第二节 非流动负债 </w:t>
      </w:r>
    </w:p>
    <w:p w14:paraId="219CAA5C" w14:textId="77777777" w:rsidR="0052645C" w:rsidRPr="0052645C" w:rsidRDefault="0052645C" w:rsidP="0052645C"/>
    <w:p w14:paraId="44EFE30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第五十一条 小企业的非流动负债，是指流动负债以外的负债。 </w:t>
      </w:r>
    </w:p>
    <w:p w14:paraId="69673002" w14:textId="77777777" w:rsidR="00EB31BD"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小企业的非流动负债包括：长期借款、长期应付款等。</w:t>
      </w:r>
    </w:p>
    <w:p w14:paraId="41E52855" w14:textId="36A9B79C"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第五十二条 非流动负债应当按照其实际发生额入账。 </w:t>
      </w:r>
    </w:p>
    <w:p w14:paraId="0F4925D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长期借款应当按照借款本金和借款合同利率在应付利息日计提利息费用，计入相关资产成本或财务费用。 </w:t>
      </w:r>
    </w:p>
    <w:p w14:paraId="043D5E3C" w14:textId="77777777" w:rsidR="000A1FD2" w:rsidRPr="00BC1817" w:rsidRDefault="000A1FD2" w:rsidP="00BC1817">
      <w:pPr>
        <w:spacing w:beforeLines="50" w:before="156" w:after="0" w:line="480" w:lineRule="atLeast"/>
        <w:ind w:left="559"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27F5B151" w14:textId="77777777" w:rsidR="00EB31BD" w:rsidRPr="00EB31BD" w:rsidRDefault="000A1FD2" w:rsidP="00BC1817">
      <w:pPr>
        <w:pStyle w:val="1"/>
        <w:spacing w:beforeLines="50" w:before="156" w:line="480" w:lineRule="atLeast"/>
        <w:rPr>
          <w:rFonts w:asciiTheme="minorEastAsia" w:eastAsiaTheme="minorEastAsia" w:hAnsiTheme="minorEastAsia"/>
          <w:b/>
          <w:sz w:val="24"/>
          <w:szCs w:val="24"/>
        </w:rPr>
      </w:pPr>
      <w:r w:rsidRPr="00EB31BD">
        <w:rPr>
          <w:rFonts w:asciiTheme="minorEastAsia" w:eastAsiaTheme="minorEastAsia" w:hAnsiTheme="minorEastAsia"/>
          <w:b/>
          <w:sz w:val="24"/>
          <w:szCs w:val="24"/>
        </w:rPr>
        <w:t>第四章 所有者权益</w:t>
      </w:r>
    </w:p>
    <w:p w14:paraId="4154CEF5" w14:textId="17A03B82" w:rsidR="000A1FD2" w:rsidRPr="00BC1817" w:rsidRDefault="000A1FD2" w:rsidP="00EB31BD">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6D94587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第五十三条 所有者权益，是指小企业资产扣除负债后由所有者享有的剩余权益。 </w:t>
      </w:r>
    </w:p>
    <w:p w14:paraId="7D05B5DA" w14:textId="77777777" w:rsidR="00782D0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小企业的所有者权益包括：</w:t>
      </w:r>
      <w:commentRangeStart w:id="27"/>
      <w:r w:rsidRPr="00BC1817">
        <w:rPr>
          <w:rFonts w:asciiTheme="minorEastAsia" w:eastAsiaTheme="minorEastAsia" w:hAnsiTheme="minorEastAsia"/>
          <w:sz w:val="24"/>
          <w:szCs w:val="24"/>
        </w:rPr>
        <w:t>实收资本（或股本</w:t>
      </w:r>
      <w:commentRangeEnd w:id="27"/>
      <w:r w:rsidR="00155815">
        <w:rPr>
          <w:rStyle w:val="a7"/>
        </w:rPr>
        <w:commentReference w:id="27"/>
      </w:r>
      <w:r w:rsidRPr="00BC1817">
        <w:rPr>
          <w:rFonts w:asciiTheme="minorEastAsia" w:eastAsiaTheme="minorEastAsia" w:hAnsiTheme="minorEastAsia"/>
          <w:sz w:val="24"/>
          <w:szCs w:val="24"/>
        </w:rPr>
        <w:t xml:space="preserve">，下同）、资本公积、盈余公积和未分配利润。 </w:t>
      </w:r>
    </w:p>
    <w:p w14:paraId="2DFA8DC0" w14:textId="77777777" w:rsidR="00782D0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第五十四条 实收资本，是指投资者按照合同协议约定或相关规定投入到小企业、构成小企业注册资本的部分。</w:t>
      </w:r>
    </w:p>
    <w:p w14:paraId="553D96B4" w14:textId="001CCB2E"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（一）小企业</w:t>
      </w:r>
      <w:commentRangeStart w:id="28"/>
      <w:r w:rsidRPr="00BC1817">
        <w:rPr>
          <w:rFonts w:asciiTheme="minorEastAsia" w:eastAsiaTheme="minorEastAsia" w:hAnsiTheme="minorEastAsia"/>
          <w:sz w:val="24"/>
          <w:szCs w:val="24"/>
        </w:rPr>
        <w:t>收到</w:t>
      </w:r>
      <w:commentRangeEnd w:id="28"/>
      <w:r w:rsidR="00155815">
        <w:rPr>
          <w:rStyle w:val="a7"/>
        </w:rPr>
        <w:commentReference w:id="28"/>
      </w:r>
      <w:r w:rsidRPr="00BC1817">
        <w:rPr>
          <w:rFonts w:asciiTheme="minorEastAsia" w:eastAsiaTheme="minorEastAsia" w:hAnsiTheme="minorEastAsia"/>
          <w:sz w:val="24"/>
          <w:szCs w:val="24"/>
        </w:rPr>
        <w:t xml:space="preserve">投资者以现金或非货币性资产投入的资本，应当按照其在本企业注册资本中所占的份额计入实收资本，超出的部分，应当计入资本公积。 </w:t>
      </w:r>
    </w:p>
    <w:p w14:paraId="36CB59D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（二）投资者根据有关规定对小企业进行增资或减资，小企业应当增加或减少实收资本。 </w:t>
      </w:r>
    </w:p>
    <w:p w14:paraId="3242A73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第五十五条 资本公积，是指小企业收到的投资者出资额超过其在注册资本或股本中所占份额的部分。 </w:t>
      </w:r>
    </w:p>
    <w:p w14:paraId="421674A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小企业用资本公积转增资本，应当冲减资本公积。小企业的资本公积不得用于弥补亏损。 </w:t>
      </w:r>
    </w:p>
    <w:p w14:paraId="7284F111"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第五十六条 盈余公积，是指小企业按照法律规定在税后利润中提取的法定公积金和任意公积金。 </w:t>
      </w:r>
    </w:p>
    <w:p w14:paraId="71211C4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小企业用盈余公积弥补亏损或者转增资本，应当冲减盈余公积。小企业的盈余公积还可以</w:t>
      </w:r>
      <w:commentRangeStart w:id="29"/>
      <w:r w:rsidRPr="00BC1817">
        <w:rPr>
          <w:rFonts w:asciiTheme="minorEastAsia" w:eastAsiaTheme="minorEastAsia" w:hAnsiTheme="minorEastAsia"/>
          <w:sz w:val="24"/>
          <w:szCs w:val="24"/>
        </w:rPr>
        <w:t>用于扩大生产经营</w:t>
      </w:r>
      <w:commentRangeEnd w:id="29"/>
      <w:r w:rsidR="00155815">
        <w:rPr>
          <w:rStyle w:val="a7"/>
        </w:rPr>
        <w:commentReference w:id="29"/>
      </w:r>
      <w:r w:rsidRPr="00BC1817">
        <w:rPr>
          <w:rFonts w:asciiTheme="minorEastAsia" w:eastAsiaTheme="minorEastAsia" w:hAnsiTheme="minorEastAsia"/>
          <w:sz w:val="24"/>
          <w:szCs w:val="24"/>
        </w:rPr>
        <w:t xml:space="preserve">。 </w:t>
      </w:r>
    </w:p>
    <w:p w14:paraId="1E478B0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第五十七条 未分配利润，是指小企业实现的净利润，经过弥补亏损、提取法定公积金和任意公积金、向投资者分配利润后，留存在本企业的、历年结存的利润。 </w:t>
      </w:r>
    </w:p>
    <w:p w14:paraId="39ACF89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3BC96E0E" w14:textId="77777777" w:rsidR="000A1FD2" w:rsidRPr="00155815" w:rsidRDefault="000A1FD2" w:rsidP="00BC1817">
      <w:pPr>
        <w:pStyle w:val="1"/>
        <w:spacing w:beforeLines="50" w:before="156" w:line="480" w:lineRule="atLeast"/>
        <w:rPr>
          <w:rFonts w:asciiTheme="minorEastAsia" w:eastAsiaTheme="minorEastAsia" w:hAnsiTheme="minorEastAsia"/>
          <w:b/>
          <w:sz w:val="24"/>
          <w:szCs w:val="24"/>
        </w:rPr>
      </w:pPr>
      <w:r w:rsidRPr="00155815">
        <w:rPr>
          <w:rFonts w:asciiTheme="minorEastAsia" w:eastAsiaTheme="minorEastAsia" w:hAnsiTheme="minorEastAsia"/>
          <w:b/>
          <w:sz w:val="24"/>
          <w:szCs w:val="24"/>
        </w:rPr>
        <w:t xml:space="preserve">第五章 收 入 </w:t>
      </w:r>
    </w:p>
    <w:p w14:paraId="211577D9" w14:textId="77777777" w:rsidR="00155815" w:rsidRPr="00155815" w:rsidRDefault="00155815" w:rsidP="00155815"/>
    <w:p w14:paraId="398FE79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第五十八条 收入，是指小企业在日常生产经营活动中形成的、会导致所有者权益增加、与所有者投入资本无关的经济利益的总流入。包括：销售商品收入和提供劳务收入。 </w:t>
      </w:r>
    </w:p>
    <w:p w14:paraId="60B3E01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第五十九条 销售商品收入，是指小企业销售商品（或产成品、材料，下同）取得的收入。 </w:t>
      </w:r>
    </w:p>
    <w:p w14:paraId="6FA8F5EC" w14:textId="1BFCA6CF"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通常，小企业应当在发出商品且收到货款或取得收款权利时，确认销售商品收入。 </w:t>
      </w:r>
    </w:p>
    <w:p w14:paraId="3FEF4C94" w14:textId="54C0046D"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销售商品采用托收承付方式的，在办妥托收手续时确认收入。  </w:t>
      </w:r>
    </w:p>
    <w:p w14:paraId="5A59AEB1" w14:textId="7F6C3428"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销售商品采取预收款方式的，在发出商品时确认收入。  </w:t>
      </w:r>
    </w:p>
    <w:p w14:paraId="3D8FAFD7" w14:textId="7EF382D5"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销售商品采用分期收款方式的，在合同约定的收款日期确认收入。 </w:t>
      </w:r>
    </w:p>
    <w:p w14:paraId="4C59A864" w14:textId="14F2345D"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销售商品需要安装和检验的，在购买方接受商品以及安装和检验完毕时确认收入。安装程序比较简单的，可在发出商品时确认收入。 </w:t>
      </w:r>
    </w:p>
    <w:p w14:paraId="269DE3A4" w14:textId="7A535B2B"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（六）</w:t>
      </w:r>
      <w:r w:rsidR="000A1FD2" w:rsidRPr="00BC1817">
        <w:rPr>
          <w:rFonts w:asciiTheme="minorEastAsia" w:eastAsiaTheme="minorEastAsia" w:hAnsiTheme="minorEastAsia"/>
          <w:sz w:val="24"/>
          <w:szCs w:val="24"/>
        </w:rPr>
        <w:t>销售商品采用</w:t>
      </w:r>
      <w:commentRangeStart w:id="30"/>
      <w:r w:rsidR="000A1FD2" w:rsidRPr="00BC1817">
        <w:rPr>
          <w:rFonts w:asciiTheme="minorEastAsia" w:eastAsiaTheme="minorEastAsia" w:hAnsiTheme="minorEastAsia"/>
          <w:sz w:val="24"/>
          <w:szCs w:val="24"/>
        </w:rPr>
        <w:t>支付手续费方式</w:t>
      </w:r>
      <w:commentRangeEnd w:id="30"/>
      <w:r w:rsidR="00155815">
        <w:rPr>
          <w:rStyle w:val="a7"/>
        </w:rPr>
        <w:commentReference w:id="30"/>
      </w:r>
      <w:r w:rsidR="000A1FD2" w:rsidRPr="00BC1817">
        <w:rPr>
          <w:rFonts w:asciiTheme="minorEastAsia" w:eastAsiaTheme="minorEastAsia" w:hAnsiTheme="minorEastAsia"/>
          <w:sz w:val="24"/>
          <w:szCs w:val="24"/>
        </w:rPr>
        <w:t xml:space="preserve">委托代销的，在收到代销清单时确认收入。 </w:t>
      </w:r>
    </w:p>
    <w:p w14:paraId="1232BFDB" w14:textId="4C2E6CA5"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（七）</w:t>
      </w:r>
      <w:r w:rsidR="000A1FD2" w:rsidRPr="00BC1817">
        <w:rPr>
          <w:rFonts w:asciiTheme="minorEastAsia" w:eastAsiaTheme="minorEastAsia" w:hAnsiTheme="minorEastAsia"/>
          <w:sz w:val="24"/>
          <w:szCs w:val="24"/>
        </w:rPr>
        <w:t xml:space="preserve">销售商品以旧换新的，销售的商品作为商品销售处理，回收的商品作为购进商品处理。 </w:t>
      </w:r>
    </w:p>
    <w:p w14:paraId="3FF6EDA7" w14:textId="38C8DB30"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（八）</w:t>
      </w:r>
      <w:r w:rsidR="000A1FD2" w:rsidRPr="00BC1817">
        <w:rPr>
          <w:rFonts w:asciiTheme="minorEastAsia" w:eastAsiaTheme="minorEastAsia" w:hAnsiTheme="minorEastAsia"/>
          <w:sz w:val="24"/>
          <w:szCs w:val="24"/>
        </w:rPr>
        <w:t>采取产品分成方式取得的收入，在分得产品之日按照产品的</w:t>
      </w:r>
      <w:r w:rsidR="000A1FD2" w:rsidRPr="00B92186">
        <w:rPr>
          <w:rFonts w:asciiTheme="minorEastAsia" w:eastAsiaTheme="minorEastAsia" w:hAnsiTheme="minorEastAsia"/>
          <w:b/>
          <w:sz w:val="24"/>
          <w:szCs w:val="24"/>
        </w:rPr>
        <w:t>市场价格或评估价值</w:t>
      </w:r>
      <w:r w:rsidR="000A1FD2" w:rsidRPr="00BC1817">
        <w:rPr>
          <w:rFonts w:asciiTheme="minorEastAsia" w:eastAsiaTheme="minorEastAsia" w:hAnsiTheme="minorEastAsia"/>
          <w:sz w:val="24"/>
          <w:szCs w:val="24"/>
        </w:rPr>
        <w:t xml:space="preserve">确定销售商品收入金额。 </w:t>
      </w:r>
    </w:p>
    <w:p w14:paraId="7F08093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第六十条 小企业应当按照从购买方已收或应收的合同或协议价款，确定销售商品收入金额。 </w:t>
      </w:r>
    </w:p>
    <w:p w14:paraId="725766B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销售商品涉及</w:t>
      </w:r>
      <w:commentRangeStart w:id="31"/>
      <w:r w:rsidRPr="00BC1817">
        <w:rPr>
          <w:rFonts w:asciiTheme="minorEastAsia" w:eastAsiaTheme="minorEastAsia" w:hAnsiTheme="minorEastAsia"/>
          <w:sz w:val="24"/>
          <w:szCs w:val="24"/>
        </w:rPr>
        <w:t>现金折扣</w:t>
      </w:r>
      <w:commentRangeEnd w:id="31"/>
      <w:r w:rsidR="00B92186">
        <w:rPr>
          <w:rStyle w:val="a7"/>
        </w:rPr>
        <w:commentReference w:id="31"/>
      </w:r>
      <w:r w:rsidRPr="00BC1817">
        <w:rPr>
          <w:rFonts w:asciiTheme="minorEastAsia" w:eastAsiaTheme="minorEastAsia" w:hAnsiTheme="minorEastAsia"/>
          <w:sz w:val="24"/>
          <w:szCs w:val="24"/>
        </w:rPr>
        <w:t xml:space="preserve">的，应当按照扣除现金折扣前的金额确定销售商品收入金额。现金折扣应当在实际发生时，计入当期损益。销售商品涉及商业折扣的，应当按照扣除商业折扣后的金额确定销售商品收入金额。 </w:t>
      </w:r>
    </w:p>
    <w:p w14:paraId="1E0D4AF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前款所称现金折扣，是指债权人为鼓励债务人在规定的期限内付款而向债务人提供的债务扣除。商业折扣，是指小企业为促进商品销售而在商品标价上给予的价格扣除。 </w:t>
      </w:r>
    </w:p>
    <w:p w14:paraId="7F0275C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第六十一条 小企业已经确认销售商品收入的售出商品发生的</w:t>
      </w:r>
      <w:commentRangeStart w:id="32"/>
      <w:r w:rsidRPr="00BC1817">
        <w:rPr>
          <w:rFonts w:asciiTheme="minorEastAsia" w:eastAsiaTheme="minorEastAsia" w:hAnsiTheme="minorEastAsia"/>
          <w:sz w:val="24"/>
          <w:szCs w:val="24"/>
        </w:rPr>
        <w:t>销售退回</w:t>
      </w:r>
      <w:commentRangeEnd w:id="32"/>
      <w:r w:rsidR="001A3AC2">
        <w:rPr>
          <w:rStyle w:val="a7"/>
        </w:rPr>
        <w:commentReference w:id="32"/>
      </w:r>
      <w:r w:rsidRPr="00BC1817">
        <w:rPr>
          <w:rFonts w:asciiTheme="minorEastAsia" w:eastAsiaTheme="minorEastAsia" w:hAnsiTheme="minorEastAsia"/>
          <w:sz w:val="24"/>
          <w:szCs w:val="24"/>
        </w:rPr>
        <w:t>（</w:t>
      </w:r>
      <w:r w:rsidRPr="00FD1016">
        <w:rPr>
          <w:rFonts w:asciiTheme="minorEastAsia" w:eastAsiaTheme="minorEastAsia" w:hAnsiTheme="minorEastAsia"/>
          <w:b/>
          <w:sz w:val="24"/>
          <w:szCs w:val="24"/>
        </w:rPr>
        <w:t>不论属于本年度还是属于以前年度的销售</w:t>
      </w:r>
      <w:r w:rsidRPr="00BC1817">
        <w:rPr>
          <w:rFonts w:asciiTheme="minorEastAsia" w:eastAsiaTheme="minorEastAsia" w:hAnsiTheme="minorEastAsia"/>
          <w:sz w:val="24"/>
          <w:szCs w:val="24"/>
        </w:rPr>
        <w:t>），应当</w:t>
      </w:r>
      <w:r w:rsidRPr="00FD1016">
        <w:rPr>
          <w:rFonts w:asciiTheme="minorEastAsia" w:eastAsiaTheme="minorEastAsia" w:hAnsiTheme="minorEastAsia"/>
          <w:b/>
          <w:sz w:val="24"/>
          <w:szCs w:val="24"/>
        </w:rPr>
        <w:t>在发生时</w:t>
      </w:r>
      <w:r w:rsidRPr="00BC1817">
        <w:rPr>
          <w:rFonts w:asciiTheme="minorEastAsia" w:eastAsiaTheme="minorEastAsia" w:hAnsiTheme="minorEastAsia"/>
          <w:sz w:val="24"/>
          <w:szCs w:val="24"/>
        </w:rPr>
        <w:t>冲减</w:t>
      </w:r>
      <w:r w:rsidRPr="00FD1016">
        <w:rPr>
          <w:rFonts w:asciiTheme="minorEastAsia" w:eastAsiaTheme="minorEastAsia" w:hAnsiTheme="minorEastAsia"/>
          <w:b/>
          <w:sz w:val="24"/>
          <w:szCs w:val="24"/>
        </w:rPr>
        <w:t>当期</w:t>
      </w:r>
      <w:r w:rsidRPr="00BC1817">
        <w:rPr>
          <w:rFonts w:asciiTheme="minorEastAsia" w:eastAsiaTheme="minorEastAsia" w:hAnsiTheme="minorEastAsia"/>
          <w:sz w:val="24"/>
          <w:szCs w:val="24"/>
        </w:rPr>
        <w:t xml:space="preserve">销售商品收入。 </w:t>
      </w:r>
    </w:p>
    <w:p w14:paraId="1C6DDB31"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小企业已经确认销售商品收入的售出商品发生的销售折让，应当在发生时冲减当期销售商品收入。 </w:t>
      </w:r>
    </w:p>
    <w:p w14:paraId="3D7EB6C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前款所称销售退回，是指小企业售出的商品由于质量、品种不符合要求等原因发生的退货。销售折让，是指小企业因售出商品的质量不合格等原因而在售价上给予的减让。 </w:t>
      </w:r>
    </w:p>
    <w:p w14:paraId="4135B65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第六十二条 小企业提供劳务的收入，是指小企业从事建筑安装、修理修配、交通运输、仓储租赁、邮电通信、咨询经纪、文化体育、科学研究、技术服务、</w:t>
      </w:r>
      <w:r w:rsidRPr="00BC1817">
        <w:rPr>
          <w:rFonts w:asciiTheme="minorEastAsia" w:eastAsiaTheme="minorEastAsia" w:hAnsiTheme="minorEastAsia"/>
          <w:sz w:val="24"/>
          <w:szCs w:val="24"/>
        </w:rPr>
        <w:lastRenderedPageBreak/>
        <w:t xml:space="preserve">教育培训、餐饮住宿、中介代理、卫生保健、社区服务、旅游、娱乐、加工以及其他劳务服务活动取得的收入。 </w:t>
      </w:r>
    </w:p>
    <w:p w14:paraId="44A0481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第六十三条 同一会计年度内开始并完成的劳务，应当在提供劳务交易完成且收到款项或取得收款权利时，确认提供劳务收入。提供劳务收入的金额为从接受劳务方已收或应收的合同或协议价款。 </w:t>
      </w:r>
    </w:p>
    <w:p w14:paraId="53F9C40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劳务的</w:t>
      </w:r>
      <w:commentRangeStart w:id="33"/>
      <w:r w:rsidRPr="002F4B28">
        <w:rPr>
          <w:rFonts w:asciiTheme="minorEastAsia" w:eastAsiaTheme="minorEastAsia" w:hAnsiTheme="minorEastAsia"/>
          <w:b/>
          <w:sz w:val="24"/>
          <w:szCs w:val="24"/>
        </w:rPr>
        <w:t>开始和完成分属不同会计年度</w:t>
      </w:r>
      <w:commentRangeEnd w:id="33"/>
      <w:r w:rsidR="002F4B28">
        <w:rPr>
          <w:rStyle w:val="a7"/>
        </w:rPr>
        <w:commentReference w:id="33"/>
      </w:r>
      <w:r w:rsidRPr="00BC1817">
        <w:rPr>
          <w:rFonts w:asciiTheme="minorEastAsia" w:eastAsiaTheme="minorEastAsia" w:hAnsiTheme="minorEastAsia"/>
          <w:sz w:val="24"/>
          <w:szCs w:val="24"/>
        </w:rPr>
        <w:t xml:space="preserve">的，应当按照完工进度确认提供劳务收入。年度资产负债表日，按照提供劳务收入总额乘以完工进度扣除以前会计年度累计已确认提供劳务收入后的金额，确认本年度的提供劳务收入；同时，按照估计的提供劳务成本总额乘以完工进度扣除以前会计年度累计已确认营业成本后的金额，结转本年度营业成本。 </w:t>
      </w:r>
    </w:p>
    <w:p w14:paraId="2FE283E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第六十四条 小企业与其他企业签订的合同或协议包含销售商品和提供劳务时，销售商品部分和提供劳务部分能够区分且能够单独计量的，应当将销售商品的部分作为销售商品处理，将提供劳务的部分作为提供劳务处理。 </w:t>
      </w:r>
    </w:p>
    <w:p w14:paraId="1FEA3D2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commentRangeStart w:id="34"/>
      <w:r w:rsidRPr="00BC1817">
        <w:rPr>
          <w:rFonts w:asciiTheme="minorEastAsia" w:eastAsiaTheme="minorEastAsia" w:hAnsiTheme="minorEastAsia"/>
          <w:sz w:val="24"/>
          <w:szCs w:val="24"/>
        </w:rPr>
        <w:t>销售商品部分和提供劳务</w:t>
      </w:r>
      <w:commentRangeEnd w:id="34"/>
      <w:r w:rsidR="00AB7AA7">
        <w:rPr>
          <w:rStyle w:val="a7"/>
        </w:rPr>
        <w:commentReference w:id="34"/>
      </w:r>
      <w:r w:rsidRPr="00BC1817">
        <w:rPr>
          <w:rFonts w:asciiTheme="minorEastAsia" w:eastAsiaTheme="minorEastAsia" w:hAnsiTheme="minorEastAsia"/>
          <w:sz w:val="24"/>
          <w:szCs w:val="24"/>
        </w:rPr>
        <w:t>部分</w:t>
      </w:r>
      <w:r w:rsidRPr="00AB7AA7">
        <w:rPr>
          <w:rFonts w:asciiTheme="minorEastAsia" w:eastAsiaTheme="minorEastAsia" w:hAnsiTheme="minorEastAsia"/>
          <w:sz w:val="24"/>
          <w:szCs w:val="24"/>
        </w:rPr>
        <w:t>不能够区分，或虽能区分但不能够单独计量的，应当作为销售商品处理</w:t>
      </w:r>
      <w:r w:rsidRPr="00BC1817">
        <w:rPr>
          <w:rFonts w:asciiTheme="minorEastAsia" w:eastAsiaTheme="minorEastAsia" w:hAnsiTheme="minorEastAsia"/>
          <w:sz w:val="24"/>
          <w:szCs w:val="24"/>
        </w:rPr>
        <w:t xml:space="preserve">。 </w:t>
      </w:r>
    </w:p>
    <w:p w14:paraId="783A03DF" w14:textId="77777777" w:rsidR="000A1FD2" w:rsidRPr="00BC1817" w:rsidRDefault="000A1FD2" w:rsidP="00BC1817">
      <w:pPr>
        <w:spacing w:beforeLines="50" w:before="156" w:after="0" w:line="480" w:lineRule="atLeast"/>
        <w:ind w:left="641"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60C699FB" w14:textId="77777777" w:rsidR="00F36A39" w:rsidRPr="00F36A39" w:rsidRDefault="000A1FD2" w:rsidP="00BC1817">
      <w:pPr>
        <w:pStyle w:val="1"/>
        <w:spacing w:beforeLines="50" w:before="156" w:line="480" w:lineRule="atLeast"/>
        <w:rPr>
          <w:rFonts w:asciiTheme="minorEastAsia" w:eastAsiaTheme="minorEastAsia" w:hAnsiTheme="minorEastAsia"/>
          <w:b/>
          <w:sz w:val="24"/>
          <w:szCs w:val="24"/>
        </w:rPr>
      </w:pPr>
      <w:r w:rsidRPr="00F36A39">
        <w:rPr>
          <w:rFonts w:asciiTheme="minorEastAsia" w:eastAsiaTheme="minorEastAsia" w:hAnsiTheme="minorEastAsia"/>
          <w:b/>
          <w:sz w:val="24"/>
          <w:szCs w:val="24"/>
        </w:rPr>
        <w:t>第六章 费 用</w:t>
      </w:r>
    </w:p>
    <w:p w14:paraId="64B36D02" w14:textId="3E0E1278" w:rsidR="000A1FD2" w:rsidRPr="00BC1817" w:rsidRDefault="000A1FD2" w:rsidP="00F36A39">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5269CE4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第六十五条 费用，是指小企业在日常生产经营活动中发生的、会导致所有者权益减少、与向所有者分配利润无关的经济利益的总流出。 </w:t>
      </w:r>
    </w:p>
    <w:p w14:paraId="401A560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小企业的费用包括：营业成本、</w:t>
      </w:r>
      <w:commentRangeStart w:id="35"/>
      <w:r w:rsidRPr="00BC1817">
        <w:rPr>
          <w:rFonts w:asciiTheme="minorEastAsia" w:eastAsiaTheme="minorEastAsia" w:hAnsiTheme="minorEastAsia"/>
          <w:sz w:val="24"/>
          <w:szCs w:val="24"/>
        </w:rPr>
        <w:t>营业税金及附加</w:t>
      </w:r>
      <w:commentRangeEnd w:id="35"/>
      <w:r w:rsidR="005364F6">
        <w:rPr>
          <w:rStyle w:val="a7"/>
        </w:rPr>
        <w:commentReference w:id="35"/>
      </w:r>
      <w:r w:rsidRPr="00BC1817">
        <w:rPr>
          <w:rFonts w:asciiTheme="minorEastAsia" w:eastAsiaTheme="minorEastAsia" w:hAnsiTheme="minorEastAsia"/>
          <w:sz w:val="24"/>
          <w:szCs w:val="24"/>
        </w:rPr>
        <w:t xml:space="preserve">、销售费用、管理费用、财务费用等。 </w:t>
      </w:r>
    </w:p>
    <w:p w14:paraId="4D62154A" w14:textId="211C4483" w:rsidR="000A1FD2"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营业成本，是指小企业所销售商品的成本和所提供劳务的成本。 </w:t>
      </w:r>
    </w:p>
    <w:p w14:paraId="77739DC8" w14:textId="77777777" w:rsidR="005612A6" w:rsidRPr="00BC1817" w:rsidRDefault="005612A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（二）</w:t>
      </w:r>
      <w:r w:rsidR="000A1FD2" w:rsidRPr="00BC1817">
        <w:rPr>
          <w:rFonts w:asciiTheme="minorEastAsia" w:eastAsiaTheme="minorEastAsia" w:hAnsiTheme="minorEastAsia"/>
          <w:sz w:val="24"/>
          <w:szCs w:val="24"/>
        </w:rPr>
        <w:t>营业税金及附加，是指小企业开展日常生产经营活动应负担的消费税、营业税、城市维护建设税、资源税、土地增值税、城镇土地使用税、房产税、车船税、印花税和教育费附加、矿产资源补偿费、排污费等。</w:t>
      </w:r>
    </w:p>
    <w:p w14:paraId="46D7A92D" w14:textId="29790B73"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（三）销售费用，是指小企业在销售商品或提供劳务过程中发生的各种费用。包括：销售人员的职工薪酬、商品维修费、运输费、装卸费、包装费、保险费、广告费、业务宣传费、展览费等费用。 </w:t>
      </w:r>
    </w:p>
    <w:p w14:paraId="45CA03E8" w14:textId="0247E07F"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w:t>
      </w:r>
      <w:commentRangeStart w:id="36"/>
      <w:r w:rsidRPr="00BC1817">
        <w:rPr>
          <w:rFonts w:asciiTheme="minorEastAsia" w:eastAsiaTheme="minorEastAsia" w:hAnsiTheme="minorEastAsia"/>
          <w:sz w:val="24"/>
          <w:szCs w:val="24"/>
        </w:rPr>
        <w:t>批发业、零售业</w:t>
      </w:r>
      <w:commentRangeEnd w:id="36"/>
      <w:r w:rsidR="00283C11">
        <w:rPr>
          <w:rStyle w:val="a7"/>
        </w:rPr>
        <w:commentReference w:id="36"/>
      </w:r>
      <w:r w:rsidRPr="00BC1817">
        <w:rPr>
          <w:rFonts w:asciiTheme="minorEastAsia" w:eastAsiaTheme="minorEastAsia" w:hAnsiTheme="minorEastAsia"/>
          <w:sz w:val="24"/>
          <w:szCs w:val="24"/>
        </w:rPr>
        <w:t>）在购买商品过程中发生的费用（包括：运输费、装卸费、包装费、保险费、</w:t>
      </w:r>
      <w:r w:rsidRPr="00283C11">
        <w:rPr>
          <w:rFonts w:asciiTheme="minorEastAsia" w:eastAsiaTheme="minorEastAsia" w:hAnsiTheme="minorEastAsia"/>
          <w:b/>
          <w:sz w:val="24"/>
          <w:szCs w:val="24"/>
        </w:rPr>
        <w:t>运输途中的合理损耗和入库前的挑选整理费</w:t>
      </w:r>
      <w:r w:rsidRPr="00BC1817">
        <w:rPr>
          <w:rFonts w:asciiTheme="minorEastAsia" w:eastAsiaTheme="minorEastAsia" w:hAnsiTheme="minorEastAsia"/>
          <w:sz w:val="24"/>
          <w:szCs w:val="24"/>
        </w:rPr>
        <w:t xml:space="preserve">等）也构成销售费用。 </w:t>
      </w:r>
    </w:p>
    <w:p w14:paraId="7204ABAD" w14:textId="62416837" w:rsidR="000A1FD2" w:rsidRPr="00BC1817" w:rsidRDefault="001E22B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管理费用，是指小企业为组织和管理生产经营发生的其他费用。包括：小企业在</w:t>
      </w:r>
      <w:commentRangeStart w:id="37"/>
      <w:r w:rsidR="000A1FD2" w:rsidRPr="00BC1817">
        <w:rPr>
          <w:rFonts w:asciiTheme="minorEastAsia" w:eastAsiaTheme="minorEastAsia" w:hAnsiTheme="minorEastAsia"/>
          <w:sz w:val="24"/>
          <w:szCs w:val="24"/>
        </w:rPr>
        <w:t>筹建期间内发生的开办费</w:t>
      </w:r>
      <w:commentRangeEnd w:id="37"/>
      <w:r w:rsidR="00154BC7">
        <w:rPr>
          <w:rStyle w:val="a7"/>
        </w:rPr>
        <w:commentReference w:id="37"/>
      </w:r>
      <w:r w:rsidR="000A1FD2" w:rsidRPr="00BC1817">
        <w:rPr>
          <w:rFonts w:asciiTheme="minorEastAsia" w:eastAsiaTheme="minorEastAsia" w:hAnsiTheme="minorEastAsia"/>
          <w:sz w:val="24"/>
          <w:szCs w:val="24"/>
        </w:rPr>
        <w:t>、行政管理部门发生的费用（包括：固定资产折旧费、修理费、办公费、水电费、差旅费、管理人员的职工薪酬等）、业务招待费、</w:t>
      </w:r>
      <w:commentRangeStart w:id="38"/>
      <w:r w:rsidR="000A1FD2" w:rsidRPr="00BC1817">
        <w:rPr>
          <w:rFonts w:asciiTheme="minorEastAsia" w:eastAsiaTheme="minorEastAsia" w:hAnsiTheme="minorEastAsia"/>
          <w:sz w:val="24"/>
          <w:szCs w:val="24"/>
        </w:rPr>
        <w:t>研究费用</w:t>
      </w:r>
      <w:commentRangeEnd w:id="38"/>
      <w:r w:rsidR="00295287">
        <w:rPr>
          <w:rStyle w:val="a7"/>
        </w:rPr>
        <w:commentReference w:id="38"/>
      </w:r>
      <w:r w:rsidR="000A1FD2" w:rsidRPr="00BC1817">
        <w:rPr>
          <w:rFonts w:asciiTheme="minorEastAsia" w:eastAsiaTheme="minorEastAsia" w:hAnsiTheme="minorEastAsia"/>
          <w:sz w:val="24"/>
          <w:szCs w:val="24"/>
        </w:rPr>
        <w:t xml:space="preserve">、技术转让费、相关长期待摊费用摊销、财产保险费、聘请中介机构费、咨询费（含顾问费）、诉讼费等费用。 </w:t>
      </w:r>
      <w:bookmarkStart w:id="39" w:name="_GoBack"/>
      <w:bookmarkEnd w:id="39"/>
    </w:p>
    <w:p w14:paraId="383B083B" w14:textId="317DEA94" w:rsidR="000A1FD2" w:rsidRPr="00BC1817" w:rsidRDefault="001E22B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财务费用，是指小企业为筹集生产经营所需资金发生的筹资费用。包括：利息费用（</w:t>
      </w:r>
      <w:r w:rsidR="000A1FD2" w:rsidRPr="00290BBE">
        <w:rPr>
          <w:rFonts w:asciiTheme="minorEastAsia" w:eastAsiaTheme="minorEastAsia" w:hAnsiTheme="minorEastAsia"/>
          <w:b/>
          <w:sz w:val="24"/>
          <w:szCs w:val="24"/>
        </w:rPr>
        <w:t>减利息收入</w:t>
      </w:r>
      <w:r w:rsidR="000A1FD2" w:rsidRPr="00BC1817">
        <w:rPr>
          <w:rFonts w:asciiTheme="minorEastAsia" w:eastAsiaTheme="minorEastAsia" w:hAnsiTheme="minorEastAsia"/>
          <w:sz w:val="24"/>
          <w:szCs w:val="24"/>
        </w:rPr>
        <w:t>）、汇兑损失、银行相关手续费、小企业给予的现金折扣（</w:t>
      </w:r>
      <w:r w:rsidR="000A1FD2" w:rsidRPr="00290BBE">
        <w:rPr>
          <w:rFonts w:asciiTheme="minorEastAsia" w:eastAsiaTheme="minorEastAsia" w:hAnsiTheme="minorEastAsia"/>
          <w:b/>
          <w:sz w:val="24"/>
          <w:szCs w:val="24"/>
        </w:rPr>
        <w:t>减享受的现金折扣</w:t>
      </w:r>
      <w:r w:rsidR="000A1FD2" w:rsidRPr="00BC1817">
        <w:rPr>
          <w:rFonts w:asciiTheme="minorEastAsia" w:eastAsiaTheme="minorEastAsia" w:hAnsiTheme="minorEastAsia"/>
          <w:sz w:val="24"/>
          <w:szCs w:val="24"/>
        </w:rPr>
        <w:t xml:space="preserve">）等费用。 </w:t>
      </w:r>
    </w:p>
    <w:p w14:paraId="4BB786F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第六十六条 通常，小企业的费用应当在发生时按照其发生额计入当期损益。 </w:t>
      </w:r>
    </w:p>
    <w:p w14:paraId="5AC283A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小企业销售商品收入和提供劳务收入已予确认的，应当将已销售商品和已提供劳务的成本作为营业成本结转至当期损益。 </w:t>
      </w:r>
    </w:p>
    <w:p w14:paraId="7341A58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3877787E" w14:textId="77777777" w:rsidR="000A1FD2" w:rsidRPr="00585828" w:rsidRDefault="000A1FD2" w:rsidP="00BC1817">
      <w:pPr>
        <w:pStyle w:val="1"/>
        <w:spacing w:beforeLines="50" w:before="156" w:line="480" w:lineRule="atLeast"/>
        <w:rPr>
          <w:rFonts w:asciiTheme="minorEastAsia" w:eastAsiaTheme="minorEastAsia" w:hAnsiTheme="minorEastAsia"/>
          <w:b/>
          <w:sz w:val="24"/>
          <w:szCs w:val="24"/>
        </w:rPr>
      </w:pPr>
      <w:r w:rsidRPr="00585828">
        <w:rPr>
          <w:rFonts w:asciiTheme="minorEastAsia" w:eastAsiaTheme="minorEastAsia" w:hAnsiTheme="minorEastAsia"/>
          <w:b/>
          <w:sz w:val="24"/>
          <w:szCs w:val="24"/>
        </w:rPr>
        <w:t xml:space="preserve">第七章 利润及利润分配 </w:t>
      </w:r>
    </w:p>
    <w:p w14:paraId="4F4C612B" w14:textId="77777777" w:rsidR="00585828" w:rsidRPr="00585828" w:rsidRDefault="00585828" w:rsidP="00585828"/>
    <w:p w14:paraId="5A5654C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第六十七条 利润，是指小企业在一定会计期间的经营成果。包括：营业利润、利润总额和净利润。 </w:t>
      </w:r>
    </w:p>
    <w:p w14:paraId="3D007DA3" w14:textId="6D650105" w:rsidR="000A1FD2" w:rsidRPr="00BC1817" w:rsidRDefault="001E22B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营业利润，是指营业收入减去营业成本、营业税金及附加、销售费用、管理费用、财务费用，加上投资收益（或减去投资损失）后的金额。 </w:t>
      </w:r>
    </w:p>
    <w:p w14:paraId="56E0BA65" w14:textId="70AF19EF"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前款所称营业收入，是指小企业销售商品和提供劳务实现的收入总额。投资收益，由小企业股权投资取得的现金股利（或利润）、债券投资取得的利息收入和处</w:t>
      </w:r>
      <w:r w:rsidR="00D46F2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股权投资和债券投资取得的处</w:t>
      </w:r>
      <w:r w:rsidR="00D46F21">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价款扣除成本或账面余额、相关税费后的净额三部分构成。 </w:t>
      </w:r>
    </w:p>
    <w:p w14:paraId="065B88EA" w14:textId="2ABA470E" w:rsidR="000A1FD2" w:rsidRPr="00BC1817" w:rsidRDefault="001E22B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利润总额，是指营业利润加上营业外收入，减去营业外支出后的金额。 </w:t>
      </w:r>
    </w:p>
    <w:p w14:paraId="00A032C8" w14:textId="2E2C58D7" w:rsidR="000A1FD2" w:rsidRPr="00BC1817" w:rsidRDefault="001E22B6"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净利润，是指利润总额减去所得税费用后的净额。 </w:t>
      </w:r>
    </w:p>
    <w:p w14:paraId="1CC8D7D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第六十八条 营业外收入，是指小企业非日常生产经营活动形成的、应当计入当期损益、会导致所有者权益增加、与所有者投入资本无关的经济利益的净流入。 </w:t>
      </w:r>
    </w:p>
    <w:p w14:paraId="0B4D568F" w14:textId="0B891E3F"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小企业的营业外收入包括：非流动资产处</w:t>
      </w:r>
      <w:r w:rsidR="009A1F3B">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净收益、政府补助、捐赠收益、盘盈收益、</w:t>
      </w:r>
      <w:commentRangeStart w:id="40"/>
      <w:r w:rsidRPr="00BC1817">
        <w:rPr>
          <w:rFonts w:asciiTheme="minorEastAsia" w:eastAsiaTheme="minorEastAsia" w:hAnsiTheme="minorEastAsia"/>
          <w:sz w:val="24"/>
          <w:szCs w:val="24"/>
        </w:rPr>
        <w:t>汇兑收益</w:t>
      </w:r>
      <w:commentRangeEnd w:id="40"/>
      <w:r w:rsidR="009A1F3B">
        <w:rPr>
          <w:rStyle w:val="a7"/>
        </w:rPr>
        <w:commentReference w:id="40"/>
      </w:r>
      <w:r w:rsidRPr="00BC1817">
        <w:rPr>
          <w:rFonts w:asciiTheme="minorEastAsia" w:eastAsiaTheme="minorEastAsia" w:hAnsiTheme="minorEastAsia"/>
          <w:sz w:val="24"/>
          <w:szCs w:val="24"/>
        </w:rPr>
        <w:t>、</w:t>
      </w:r>
      <w:commentRangeStart w:id="41"/>
      <w:r w:rsidRPr="00BC1817">
        <w:rPr>
          <w:rFonts w:asciiTheme="minorEastAsia" w:eastAsiaTheme="minorEastAsia" w:hAnsiTheme="minorEastAsia"/>
          <w:sz w:val="24"/>
          <w:szCs w:val="24"/>
        </w:rPr>
        <w:t>出租包装物和商品的租金收入</w:t>
      </w:r>
      <w:commentRangeEnd w:id="41"/>
      <w:r w:rsidR="006E67AC">
        <w:rPr>
          <w:rStyle w:val="a7"/>
        </w:rPr>
        <w:commentReference w:id="41"/>
      </w:r>
      <w:r w:rsidRPr="00BC1817">
        <w:rPr>
          <w:rFonts w:asciiTheme="minorEastAsia" w:eastAsiaTheme="minorEastAsia" w:hAnsiTheme="minorEastAsia"/>
          <w:sz w:val="24"/>
          <w:szCs w:val="24"/>
        </w:rPr>
        <w:t xml:space="preserve">、逾期未退包装物押金收益、确实无法偿付的应付款项、已作坏账损失处理后又收回的应收款项、违约金收益等。 </w:t>
      </w:r>
    </w:p>
    <w:p w14:paraId="786AE2F6" w14:textId="23BB221F" w:rsidR="00782D0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通常，小企业的营业外收入应当在实现时按照其实现金额计入当期损益</w:t>
      </w:r>
      <w:r w:rsidR="009C31BB" w:rsidRPr="00BC1817">
        <w:rPr>
          <w:rFonts w:asciiTheme="minorEastAsia" w:eastAsiaTheme="minorEastAsia" w:hAnsiTheme="minorEastAsia" w:hint="eastAsia"/>
          <w:sz w:val="24"/>
          <w:szCs w:val="24"/>
        </w:rPr>
        <w:t>。</w:t>
      </w:r>
    </w:p>
    <w:p w14:paraId="370EDB3F" w14:textId="77777777" w:rsidR="009C31BB"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第六十九条 </w:t>
      </w:r>
      <w:commentRangeStart w:id="42"/>
      <w:r w:rsidRPr="00BC1817">
        <w:rPr>
          <w:rFonts w:asciiTheme="minorEastAsia" w:eastAsiaTheme="minorEastAsia" w:hAnsiTheme="minorEastAsia"/>
          <w:sz w:val="24"/>
          <w:szCs w:val="24"/>
        </w:rPr>
        <w:t>政府补助</w:t>
      </w:r>
      <w:commentRangeEnd w:id="42"/>
      <w:r w:rsidR="009B7BE3">
        <w:rPr>
          <w:rStyle w:val="a7"/>
        </w:rPr>
        <w:commentReference w:id="42"/>
      </w:r>
      <w:r w:rsidRPr="00BC1817">
        <w:rPr>
          <w:rFonts w:asciiTheme="minorEastAsia" w:eastAsiaTheme="minorEastAsia" w:hAnsiTheme="minorEastAsia"/>
          <w:sz w:val="24"/>
          <w:szCs w:val="24"/>
        </w:rPr>
        <w:t>，是指小企业从政府</w:t>
      </w:r>
      <w:commentRangeStart w:id="43"/>
      <w:r w:rsidRPr="006E67AC">
        <w:rPr>
          <w:rFonts w:asciiTheme="minorEastAsia" w:eastAsiaTheme="minorEastAsia" w:hAnsiTheme="minorEastAsia"/>
          <w:b/>
          <w:color w:val="000000" w:themeColor="text1"/>
          <w:sz w:val="24"/>
          <w:szCs w:val="24"/>
        </w:rPr>
        <w:t>无偿</w:t>
      </w:r>
      <w:commentRangeEnd w:id="43"/>
      <w:r w:rsidR="00D244D2">
        <w:rPr>
          <w:rStyle w:val="a7"/>
        </w:rPr>
        <w:commentReference w:id="43"/>
      </w:r>
      <w:r w:rsidRPr="00BC1817">
        <w:rPr>
          <w:rFonts w:asciiTheme="minorEastAsia" w:eastAsiaTheme="minorEastAsia" w:hAnsiTheme="minorEastAsia"/>
          <w:sz w:val="24"/>
          <w:szCs w:val="24"/>
        </w:rPr>
        <w:t>取得货币性资产或非货币性资产，但不含政府作为小企业所有者投入的资本。</w:t>
      </w:r>
    </w:p>
    <w:p w14:paraId="31F60F83" w14:textId="4FFDDD19"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（一）小企业收到与资产相关的政府补助，应当确认为递延收益，并在相关资产的使用寿命内平均分配，计入营业外收入。 </w:t>
      </w:r>
    </w:p>
    <w:p w14:paraId="47BDD02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收到的其他政府补助，用于补偿本企业以后期间的相关费用或亏损的，确认为递延收益，并在确认相关费用或发生亏损的期间，计入营业外收入；用于补偿本企业已发生的相关费用或亏损的，直接计入营业外收入。 </w:t>
      </w:r>
    </w:p>
    <w:p w14:paraId="57E777E1" w14:textId="34CC325C" w:rsidR="000A1FD2" w:rsidRPr="00BC1817" w:rsidRDefault="009C31BB"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政府补助为货币性资产的，应当按照收到的金额计量。 </w:t>
      </w:r>
    </w:p>
    <w:p w14:paraId="65EEDB6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政府补助为非货币性资产的，政府提供了有关凭据的，应当按照凭据上标明的金额计量；政府没有提供有关凭据的，应当按照同类或类似资产的市场价格或评估价值计量。 </w:t>
      </w:r>
    </w:p>
    <w:p w14:paraId="3AC9CAC8" w14:textId="6C64074D" w:rsidR="00782D02" w:rsidRPr="00BC1817" w:rsidRDefault="009C31BB"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小企业按照规定实行企业所得税、增值税、消费税、营业税等先征后返的，应当在实际收到返还的企业所得税、增值税（不含出口退税）、消费税、营业税时，计入营业外收入。 </w:t>
      </w:r>
    </w:p>
    <w:p w14:paraId="7EACE2A3" w14:textId="790A8911"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第七十条 营业外支出，是指小企业非日常生产经营活动发生的、应当计入当期损益、会导致所有者权益减少、与向所有者分配利润无关的经济利益的净流出。 </w:t>
      </w:r>
    </w:p>
    <w:p w14:paraId="497F72BD" w14:textId="27AD25CC"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小企业的营业外支出包括：存货的</w:t>
      </w:r>
      <w:commentRangeStart w:id="44"/>
      <w:r w:rsidRPr="00BC1817">
        <w:rPr>
          <w:rFonts w:asciiTheme="minorEastAsia" w:eastAsiaTheme="minorEastAsia" w:hAnsiTheme="minorEastAsia"/>
          <w:sz w:val="24"/>
          <w:szCs w:val="24"/>
        </w:rPr>
        <w:t>盘亏、毁损、报废损失，非流动资产处</w:t>
      </w:r>
      <w:r w:rsidR="001D6E8A">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净损失，坏账损失</w:t>
      </w:r>
      <w:commentRangeEnd w:id="44"/>
      <w:r w:rsidR="001D6E8A">
        <w:rPr>
          <w:rStyle w:val="a7"/>
        </w:rPr>
        <w:commentReference w:id="44"/>
      </w:r>
      <w:r w:rsidRPr="00BC1817">
        <w:rPr>
          <w:rFonts w:asciiTheme="minorEastAsia" w:eastAsiaTheme="minorEastAsia" w:hAnsiTheme="minorEastAsia"/>
          <w:sz w:val="24"/>
          <w:szCs w:val="24"/>
        </w:rPr>
        <w:t xml:space="preserve">，无法收回的长期债券投资损失，无法收回的长期股权投资损失，自然灾害等不可抗力因素造成的损失，税收滞纳金，罚金，罚款，被没收财物的损失，捐赠支出，赞助支出等。 </w:t>
      </w:r>
    </w:p>
    <w:p w14:paraId="6DDD94EE" w14:textId="2C6069D6"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通常，小企业的营业外支出应当在发生时按照其发生额计入当期损益。 </w:t>
      </w:r>
    </w:p>
    <w:p w14:paraId="68A76A9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第七十一条 小企业应当按照企业所得税法规定计算的</w:t>
      </w:r>
      <w:commentRangeStart w:id="45"/>
      <w:r w:rsidRPr="00BC1817">
        <w:rPr>
          <w:rFonts w:asciiTheme="minorEastAsia" w:eastAsiaTheme="minorEastAsia" w:hAnsiTheme="minorEastAsia"/>
          <w:sz w:val="24"/>
          <w:szCs w:val="24"/>
        </w:rPr>
        <w:t>当期应纳税额，确认所得税费用</w:t>
      </w:r>
      <w:commentRangeEnd w:id="45"/>
      <w:r w:rsidR="00435887">
        <w:rPr>
          <w:rStyle w:val="a7"/>
        </w:rPr>
        <w:commentReference w:id="45"/>
      </w:r>
      <w:r w:rsidRPr="00BC1817">
        <w:rPr>
          <w:rFonts w:asciiTheme="minorEastAsia" w:eastAsiaTheme="minorEastAsia" w:hAnsiTheme="minorEastAsia"/>
          <w:sz w:val="24"/>
          <w:szCs w:val="24"/>
        </w:rPr>
        <w:t xml:space="preserve">。 </w:t>
      </w:r>
    </w:p>
    <w:p w14:paraId="79B2087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小企业应当在利润总额的基础上，按照企业所得税法规定进行纳税调整，计算出当期应纳税所得额，按照应纳税所得额与适用所得税税率为基础计算确定当期应纳税额。 </w:t>
      </w:r>
    </w:p>
    <w:p w14:paraId="3DFC7C2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第七十二条 小企业以当年净利润弥补以前年度亏损等剩余的税后利润，可用于向投资者进行分配。 </w:t>
      </w:r>
    </w:p>
    <w:p w14:paraId="1A32B3D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小企业（公司制）在分配当年税后利润时，应当按照公司法的规定提取法定公积金和任意公积金。 </w:t>
      </w:r>
    </w:p>
    <w:p w14:paraId="262AEFC4" w14:textId="77777777" w:rsidR="000A1FD2" w:rsidRPr="00BC1817" w:rsidRDefault="000A1FD2" w:rsidP="00BC1817">
      <w:pPr>
        <w:spacing w:beforeLines="50" w:before="156" w:after="0" w:line="480" w:lineRule="atLeast"/>
        <w:ind w:left="550"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11719F25" w14:textId="77777777" w:rsidR="008B5698" w:rsidRPr="008B5698" w:rsidRDefault="000A1FD2" w:rsidP="00BC1817">
      <w:pPr>
        <w:pStyle w:val="1"/>
        <w:spacing w:beforeLines="50" w:before="156" w:line="480" w:lineRule="atLeast"/>
        <w:rPr>
          <w:rFonts w:asciiTheme="minorEastAsia" w:eastAsiaTheme="minorEastAsia" w:hAnsiTheme="minorEastAsia"/>
          <w:b/>
          <w:sz w:val="24"/>
          <w:szCs w:val="24"/>
        </w:rPr>
      </w:pPr>
      <w:r w:rsidRPr="008B5698">
        <w:rPr>
          <w:rFonts w:asciiTheme="minorEastAsia" w:eastAsiaTheme="minorEastAsia" w:hAnsiTheme="minorEastAsia"/>
          <w:b/>
          <w:sz w:val="24"/>
          <w:szCs w:val="24"/>
        </w:rPr>
        <w:t>第八章 外币业务</w:t>
      </w:r>
    </w:p>
    <w:p w14:paraId="583CFACF" w14:textId="4EF2FAB9" w:rsidR="000A1FD2" w:rsidRPr="00BC1817" w:rsidRDefault="000A1FD2" w:rsidP="008B5698">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366EB16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第七十三条 小企业的外币业务由外币交易和外币财务报表折算构成。 </w:t>
      </w:r>
    </w:p>
    <w:p w14:paraId="4F98FDA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第七十四条 外币交易，是指小企业以外币计价或者结算的交易。 </w:t>
      </w:r>
    </w:p>
    <w:p w14:paraId="3B48012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小企业的外币交易包括：买入或者卖出以外币计价的商品或者劳务、借入或者借出外币资金和其他以外币计价或者结算的交易。 </w:t>
      </w:r>
    </w:p>
    <w:p w14:paraId="546211C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前款所称外币，是指小企业记账本位币以外的货币。</w:t>
      </w:r>
      <w:commentRangeStart w:id="46"/>
      <w:r w:rsidRPr="00BC1817">
        <w:rPr>
          <w:rFonts w:asciiTheme="minorEastAsia" w:eastAsiaTheme="minorEastAsia" w:hAnsiTheme="minorEastAsia"/>
          <w:sz w:val="24"/>
          <w:szCs w:val="24"/>
        </w:rPr>
        <w:t>记账本位币</w:t>
      </w:r>
      <w:commentRangeEnd w:id="46"/>
      <w:r w:rsidR="00616780">
        <w:rPr>
          <w:rStyle w:val="a7"/>
        </w:rPr>
        <w:commentReference w:id="46"/>
      </w:r>
      <w:r w:rsidRPr="00BC1817">
        <w:rPr>
          <w:rFonts w:asciiTheme="minorEastAsia" w:eastAsiaTheme="minorEastAsia" w:hAnsiTheme="minorEastAsia"/>
          <w:sz w:val="24"/>
          <w:szCs w:val="24"/>
        </w:rPr>
        <w:t>，是指小企业经营</w:t>
      </w:r>
      <w:r w:rsidRPr="005E66B7">
        <w:rPr>
          <w:rFonts w:asciiTheme="minorEastAsia" w:eastAsiaTheme="minorEastAsia" w:hAnsiTheme="minorEastAsia"/>
          <w:sz w:val="24"/>
          <w:szCs w:val="24"/>
        </w:rPr>
        <w:t>所处的主要经济环境中</w:t>
      </w:r>
      <w:r w:rsidRPr="00BC1817">
        <w:rPr>
          <w:rFonts w:asciiTheme="minorEastAsia" w:eastAsiaTheme="minorEastAsia" w:hAnsiTheme="minorEastAsia"/>
          <w:sz w:val="24"/>
          <w:szCs w:val="24"/>
        </w:rPr>
        <w:t xml:space="preserve">的货币。 </w:t>
      </w:r>
    </w:p>
    <w:p w14:paraId="515212B5"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第七十五条 小企业应当选择人民币作为记账本位币。业务收支以人民币以外的货币为主的小企业，可以选定其中一种货币作为记账本位币，但编报的财务报表应当折算为人民币财务报表。小企业记账本位币一经确定，不得随意变更，但小企业经营所处的主要经济环境发生重大变化除外。 </w:t>
      </w:r>
    </w:p>
    <w:p w14:paraId="54A481C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小企业因经营所处的主要经济环境发生重大变化，确需变更记账本位币的，应当采用变更当日的即期汇率将所有项目折算为变更后的记账本位币。 </w:t>
      </w:r>
    </w:p>
    <w:p w14:paraId="461432F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前款所称即期汇率，是指中国人民银行公布的当日人民币外汇牌价的中间价。 </w:t>
      </w:r>
    </w:p>
    <w:p w14:paraId="0FF529D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第七十六条 小企业对于发生的外币交易，应当将外币金额折算为记账本位币金额。 </w:t>
      </w:r>
    </w:p>
    <w:p w14:paraId="4B5308B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外币交易在</w:t>
      </w:r>
      <w:commentRangeStart w:id="47"/>
      <w:r w:rsidRPr="00BC1817">
        <w:rPr>
          <w:rFonts w:asciiTheme="minorEastAsia" w:eastAsiaTheme="minorEastAsia" w:hAnsiTheme="minorEastAsia"/>
          <w:sz w:val="24"/>
          <w:szCs w:val="24"/>
        </w:rPr>
        <w:t>初始确认</w:t>
      </w:r>
      <w:commentRangeEnd w:id="47"/>
      <w:r w:rsidR="00832344">
        <w:rPr>
          <w:rStyle w:val="a7"/>
        </w:rPr>
        <w:commentReference w:id="47"/>
      </w:r>
      <w:r w:rsidRPr="00BC1817">
        <w:rPr>
          <w:rFonts w:asciiTheme="minorEastAsia" w:eastAsiaTheme="minorEastAsia" w:hAnsiTheme="minorEastAsia"/>
          <w:sz w:val="24"/>
          <w:szCs w:val="24"/>
        </w:rPr>
        <w:t xml:space="preserve">时，采用交易发生日的即期汇率将外币金额折算为记账本位币金额；也可以采用交易当期平均汇率折算。 </w:t>
      </w:r>
    </w:p>
    <w:p w14:paraId="4B81B4E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小企业收到投资者以外币投入的资本，应当采用交易发生日即期汇率折算，不得采用合同约定汇率和交易当期平均汇率折算。 </w:t>
      </w:r>
    </w:p>
    <w:p w14:paraId="4A0722F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第七十七条 小企业在资产负债表日，应当按照下列规定对外币货币性项目和外币非货币性项目进行会计处理： </w:t>
      </w:r>
    </w:p>
    <w:p w14:paraId="2A92AAB9" w14:textId="74839EFA" w:rsidR="000A1FD2" w:rsidRPr="00BC1817" w:rsidRDefault="009C31BB"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外币货币性项目，采用资产负债表日的即期汇率折算。因资产负债表日即期汇率与初始确认时或者前一资产负债表日即期汇率不同而产生的汇兑差额，计入当期损益。 </w:t>
      </w:r>
    </w:p>
    <w:p w14:paraId="57AC3BDE" w14:textId="7FD6C5B5" w:rsidR="000A1FD2" w:rsidRPr="00BC1817" w:rsidRDefault="009C31BB"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以历史成本计量的外币非货币性项目，仍采用交易发生日的即期汇率折算，不改变其记账本位币金额。 </w:t>
      </w:r>
    </w:p>
    <w:p w14:paraId="0581AA7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前款所称货币性项目，是指小企业持有的货币资金和将以固定或可确定的金额收取的资产或者偿付的负债。货币性项目分为货币性资产和货币性负债。货币性资产包括：库存现金、银行存款、应收账款、其他应收款等；货币性负债包括：短期借款、应付账款、其他应付款、长期借款、长期应付款等。非货币性项目，是指货币性项目以外的项目。包括：存货、长期股权投资、固定资产、无形资产等。 </w:t>
      </w:r>
    </w:p>
    <w:p w14:paraId="5A76340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第七十八条 小企业对外币财务报表进行折算时，应当采用资产负债表日的即期汇率对外币资产负债表、利润表和现金流量表的所有项目进行折算。 </w:t>
      </w:r>
    </w:p>
    <w:p w14:paraId="03B700B6" w14:textId="77777777" w:rsidR="000A1FD2" w:rsidRPr="00BC1817" w:rsidRDefault="000A1FD2" w:rsidP="00BC1817">
      <w:pPr>
        <w:spacing w:beforeLines="50" w:before="156" w:after="0" w:line="480" w:lineRule="atLeast"/>
        <w:ind w:left="559"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3D4F62D2" w14:textId="77777777" w:rsidR="005E66B7" w:rsidRPr="005E66B7" w:rsidRDefault="000A1FD2" w:rsidP="00BC1817">
      <w:pPr>
        <w:pStyle w:val="1"/>
        <w:spacing w:beforeLines="50" w:before="156" w:line="480" w:lineRule="atLeast"/>
        <w:rPr>
          <w:rFonts w:asciiTheme="minorEastAsia" w:eastAsiaTheme="minorEastAsia" w:hAnsiTheme="minorEastAsia"/>
          <w:b/>
          <w:sz w:val="24"/>
          <w:szCs w:val="24"/>
        </w:rPr>
      </w:pPr>
      <w:r w:rsidRPr="005E66B7">
        <w:rPr>
          <w:rFonts w:asciiTheme="minorEastAsia" w:eastAsiaTheme="minorEastAsia" w:hAnsiTheme="minorEastAsia"/>
          <w:b/>
          <w:sz w:val="24"/>
          <w:szCs w:val="24"/>
        </w:rPr>
        <w:t>第九章 财务报表</w:t>
      </w:r>
    </w:p>
    <w:p w14:paraId="1EA2E584" w14:textId="298EF472" w:rsidR="000A1FD2" w:rsidRPr="00BC1817" w:rsidRDefault="000A1FD2" w:rsidP="005E66B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6A4BB08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第七十九条 财务报表，是指对小企业财务状况、经营成果和现金流量的</w:t>
      </w:r>
      <w:r w:rsidRPr="00C00B2B">
        <w:rPr>
          <w:rFonts w:asciiTheme="minorEastAsia" w:eastAsiaTheme="minorEastAsia" w:hAnsiTheme="minorEastAsia"/>
          <w:b/>
          <w:sz w:val="24"/>
          <w:szCs w:val="24"/>
        </w:rPr>
        <w:t>结构性表述</w:t>
      </w:r>
      <w:r w:rsidRPr="00BC1817">
        <w:rPr>
          <w:rFonts w:asciiTheme="minorEastAsia" w:eastAsiaTheme="minorEastAsia" w:hAnsiTheme="minorEastAsia"/>
          <w:sz w:val="24"/>
          <w:szCs w:val="24"/>
        </w:rPr>
        <w:t xml:space="preserve">。小企业的财务报表至少应当包括下列组成部分： </w:t>
      </w:r>
    </w:p>
    <w:p w14:paraId="74C0E284" w14:textId="29A0D4C9"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（一）</w:t>
      </w:r>
      <w:r w:rsidR="000A1FD2" w:rsidRPr="00BC1817">
        <w:rPr>
          <w:rFonts w:asciiTheme="minorEastAsia" w:eastAsiaTheme="minorEastAsia" w:hAnsiTheme="minorEastAsia"/>
          <w:sz w:val="24"/>
          <w:szCs w:val="24"/>
        </w:rPr>
        <w:t xml:space="preserve">资产负债表； </w:t>
      </w:r>
    </w:p>
    <w:p w14:paraId="26BEE53B" w14:textId="6FA9D504"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利润表； </w:t>
      </w:r>
    </w:p>
    <w:p w14:paraId="046CC4E8" w14:textId="6DECEA9F"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现金流量表； </w:t>
      </w:r>
    </w:p>
    <w:p w14:paraId="5BCA9BCC" w14:textId="3C511A69"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附注。 </w:t>
      </w:r>
    </w:p>
    <w:p w14:paraId="06C7BEB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第八十条 资产负债表，是指反映小企业在某一特定日期的财务状况的报表。 </w:t>
      </w:r>
    </w:p>
    <w:p w14:paraId="37EB877C" w14:textId="70265C7D"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资产负债表中的资产类至少应当单独列示反映下列信息的项目： </w:t>
      </w:r>
    </w:p>
    <w:p w14:paraId="61B96B3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1．货币资金； </w:t>
      </w:r>
    </w:p>
    <w:p w14:paraId="2152647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2．应收及预付款项； </w:t>
      </w:r>
    </w:p>
    <w:p w14:paraId="70E5C48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3．存货； </w:t>
      </w:r>
    </w:p>
    <w:p w14:paraId="39B18D4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4．长期债券投资； </w:t>
      </w:r>
    </w:p>
    <w:p w14:paraId="6B8641B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5．长期股权投资； </w:t>
      </w:r>
    </w:p>
    <w:p w14:paraId="1893467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6．固定资产； </w:t>
      </w:r>
    </w:p>
    <w:p w14:paraId="6504414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7．生产性生物资产； </w:t>
      </w:r>
    </w:p>
    <w:p w14:paraId="6F4994D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8．无形资产； </w:t>
      </w:r>
    </w:p>
    <w:p w14:paraId="74DFD79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9．长期待摊费用。 </w:t>
      </w:r>
    </w:p>
    <w:p w14:paraId="4A5EB3D1" w14:textId="71809369"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资产负债表中的负债类至少应当单独列示反映下列信息的项目： </w:t>
      </w:r>
    </w:p>
    <w:p w14:paraId="2E252B6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1．短期借款； </w:t>
      </w:r>
    </w:p>
    <w:p w14:paraId="62FFA78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2．应付及预收款项； </w:t>
      </w:r>
    </w:p>
    <w:p w14:paraId="04CB937C"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3．应付职工薪酬； </w:t>
      </w:r>
    </w:p>
    <w:p w14:paraId="10E5A58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4．应交税费； </w:t>
      </w:r>
    </w:p>
    <w:p w14:paraId="550D2A8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5．应付利息； </w:t>
      </w:r>
    </w:p>
    <w:p w14:paraId="752647A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6．长期借款； </w:t>
      </w:r>
    </w:p>
    <w:p w14:paraId="5896AE40"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7．长期应付款。 </w:t>
      </w:r>
    </w:p>
    <w:p w14:paraId="27A7A119" w14:textId="4668030D" w:rsidR="000A1FD2" w:rsidRPr="00BC1817" w:rsidRDefault="007C40AC"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资产负债表中的所有者权益类至少应当单独列示反映下列信息的项目： </w:t>
      </w:r>
    </w:p>
    <w:p w14:paraId="64DBF95F"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1．实收资本； </w:t>
      </w:r>
    </w:p>
    <w:p w14:paraId="65FAA1A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2．资本公积； </w:t>
      </w:r>
    </w:p>
    <w:p w14:paraId="5B1966D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3．盈余公积； </w:t>
      </w:r>
    </w:p>
    <w:p w14:paraId="3DA6B43A" w14:textId="77777777" w:rsidR="00B1086C"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4．未分配利润。</w:t>
      </w:r>
    </w:p>
    <w:p w14:paraId="7AF3A0C7" w14:textId="682CD602"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（四）资产负债表中的资产类应当包括流动资产和非流动资产的合计项目；负债类应当包括流动负债、非流动负债和负债的合计项目；所有者权益类应当包括所有者权益的合计项目。 </w:t>
      </w:r>
    </w:p>
    <w:p w14:paraId="6F6BFD4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资产负债表应当列示资产总计项目，负债和所有者权益总计项目。 </w:t>
      </w:r>
    </w:p>
    <w:p w14:paraId="1CE0B143"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第八十一条 利润表，是指反映小企业在一定会计期间的经营成果的报表。 </w:t>
      </w:r>
    </w:p>
    <w:p w14:paraId="72FD25C9"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费用应当按照功能分类，分为营业成本、营业税金及附加、销售费用、管理费用和财务费用等。 </w:t>
      </w:r>
    </w:p>
    <w:p w14:paraId="749F970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利润表至少应当单独列示反映下列信息的项目： </w:t>
      </w:r>
    </w:p>
    <w:p w14:paraId="297240C3" w14:textId="1B2F992A"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营业收入； </w:t>
      </w:r>
    </w:p>
    <w:p w14:paraId="1F2B427F" w14:textId="670BD0FA"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营业成本； </w:t>
      </w:r>
    </w:p>
    <w:p w14:paraId="59A2CAD1" w14:textId="48B59BF1"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营业税金及附加； </w:t>
      </w:r>
    </w:p>
    <w:p w14:paraId="554B951B" w14:textId="0E984762"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销售费用； </w:t>
      </w:r>
    </w:p>
    <w:p w14:paraId="4FA41D33" w14:textId="623929B5"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管理费用； </w:t>
      </w:r>
    </w:p>
    <w:p w14:paraId="6601190C" w14:textId="54DBA6D1"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（六）</w:t>
      </w:r>
      <w:r w:rsidR="000A1FD2" w:rsidRPr="00BC1817">
        <w:rPr>
          <w:rFonts w:asciiTheme="minorEastAsia" w:eastAsiaTheme="minorEastAsia" w:hAnsiTheme="minorEastAsia"/>
          <w:sz w:val="24"/>
          <w:szCs w:val="24"/>
        </w:rPr>
        <w:t xml:space="preserve">财务费用； </w:t>
      </w:r>
    </w:p>
    <w:p w14:paraId="532AD44C" w14:textId="30585AD0"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lastRenderedPageBreak/>
        <w:t>（七）</w:t>
      </w:r>
      <w:r w:rsidR="000A1FD2" w:rsidRPr="00BC1817">
        <w:rPr>
          <w:rFonts w:asciiTheme="minorEastAsia" w:eastAsiaTheme="minorEastAsia" w:hAnsiTheme="minorEastAsia"/>
          <w:sz w:val="24"/>
          <w:szCs w:val="24"/>
        </w:rPr>
        <w:t xml:space="preserve">所得税费用； </w:t>
      </w:r>
    </w:p>
    <w:p w14:paraId="2D1F59E0" w14:textId="54280FF3"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（八）</w:t>
      </w:r>
      <w:r w:rsidR="000A1FD2" w:rsidRPr="00BC1817">
        <w:rPr>
          <w:rFonts w:asciiTheme="minorEastAsia" w:eastAsiaTheme="minorEastAsia" w:hAnsiTheme="minorEastAsia"/>
          <w:sz w:val="24"/>
          <w:szCs w:val="24"/>
        </w:rPr>
        <w:t xml:space="preserve">净利润。 </w:t>
      </w:r>
    </w:p>
    <w:p w14:paraId="26C7C04A"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第八十二条 现金流量表，是指反映小企业在一定会计期间现金流入和流出情况的报表。 </w:t>
      </w:r>
    </w:p>
    <w:p w14:paraId="2BE27CF3" w14:textId="3C01A5AE"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现金流量表应当分别经营活动、投资活动和筹资活动列报现金流量。现金流量应当分别按照现金流入和现金流出总额列报。前款所称现金，是指小企业的库存现金以及</w:t>
      </w:r>
      <w:r w:rsidRPr="00C00B2B">
        <w:rPr>
          <w:rFonts w:asciiTheme="minorEastAsia" w:eastAsiaTheme="minorEastAsia" w:hAnsiTheme="minorEastAsia"/>
          <w:b/>
          <w:sz w:val="24"/>
          <w:szCs w:val="24"/>
        </w:rPr>
        <w:t>可以随时用于支付的存款和其他货币资金</w:t>
      </w:r>
      <w:r w:rsidRPr="00BC1817">
        <w:rPr>
          <w:rFonts w:asciiTheme="minorEastAsia" w:eastAsiaTheme="minorEastAsia" w:hAnsiTheme="minorEastAsia"/>
          <w:sz w:val="24"/>
          <w:szCs w:val="24"/>
        </w:rPr>
        <w:t xml:space="preserve">。 </w:t>
      </w:r>
    </w:p>
    <w:p w14:paraId="2AE044E1"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第八十三条 经营活动，是指小企业投资活动和筹资活动以外的所有交易和事项。 </w:t>
      </w:r>
    </w:p>
    <w:p w14:paraId="78BF33F7"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小企业经营活动产生的现金流量应当单独列示反映下列信息的项目： </w:t>
      </w:r>
    </w:p>
    <w:p w14:paraId="5A398ED4" w14:textId="6F889A30"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销售产成品、商品、提供劳务收到的现金； </w:t>
      </w:r>
    </w:p>
    <w:p w14:paraId="6D293DD8" w14:textId="3DF9F2B2"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购买原材料、商品、接受劳务支付的现金； </w:t>
      </w:r>
    </w:p>
    <w:p w14:paraId="623677B6" w14:textId="16822871"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支付的职工薪酬； </w:t>
      </w:r>
    </w:p>
    <w:p w14:paraId="5E9B5EDA" w14:textId="78455C38"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支付的税费。 </w:t>
      </w:r>
    </w:p>
    <w:p w14:paraId="0992B3F4" w14:textId="5BC4C35B"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第八十四条 投资活动，是指小企业固定资产、无形资产、其他非流动资产的购建和短期投资、长期债券投资、长期股权投资及其处</w:t>
      </w:r>
      <w:r w:rsidR="00E00C15">
        <w:rPr>
          <w:rFonts w:asciiTheme="minorEastAsia" w:eastAsiaTheme="minorEastAsia" w:hAnsiTheme="minorEastAsia" w:hint="eastAsia"/>
          <w:sz w:val="24"/>
          <w:szCs w:val="24"/>
        </w:rPr>
        <w:t>置</w:t>
      </w:r>
      <w:r w:rsidRPr="00BC1817">
        <w:rPr>
          <w:rFonts w:asciiTheme="minorEastAsia" w:eastAsiaTheme="minorEastAsia" w:hAnsiTheme="minorEastAsia"/>
          <w:sz w:val="24"/>
          <w:szCs w:val="24"/>
        </w:rPr>
        <w:t xml:space="preserve">活动。 </w:t>
      </w:r>
    </w:p>
    <w:p w14:paraId="5C0E5A8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小企业投资活动产生的现金流量应当单独列示反映下列信息的项目： </w:t>
      </w:r>
    </w:p>
    <w:p w14:paraId="2DB4B4EE" w14:textId="65CFA997"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收回短期投资、长期债券投资和长期股权投资收到的现金； </w:t>
      </w:r>
    </w:p>
    <w:p w14:paraId="088DE2E9" w14:textId="17838174"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取得投资收益收到的现金； </w:t>
      </w:r>
    </w:p>
    <w:p w14:paraId="4646ACF5" w14:textId="4F37E093"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处</w:t>
      </w:r>
      <w:r w:rsidRPr="00BC1817">
        <w:rPr>
          <w:rFonts w:asciiTheme="minorEastAsia" w:eastAsiaTheme="minorEastAsia" w:hAnsiTheme="minorEastAsia" w:hint="eastAsia"/>
          <w:sz w:val="24"/>
          <w:szCs w:val="24"/>
        </w:rPr>
        <w:t>置</w:t>
      </w:r>
      <w:r w:rsidR="000A1FD2" w:rsidRPr="00BC1817">
        <w:rPr>
          <w:rFonts w:asciiTheme="minorEastAsia" w:eastAsiaTheme="minorEastAsia" w:hAnsiTheme="minorEastAsia"/>
          <w:sz w:val="24"/>
          <w:szCs w:val="24"/>
        </w:rPr>
        <w:t xml:space="preserve">固定资产、无形资产和其他非流动资产收回的现金净额； </w:t>
      </w:r>
    </w:p>
    <w:p w14:paraId="20660235" w14:textId="39272505"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短期投资、长期债券投资和长期股权投资支付的现金； </w:t>
      </w:r>
    </w:p>
    <w:p w14:paraId="36E862BE" w14:textId="562CD171" w:rsidR="00782D0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购建固定资产、无形资产和其他非流动资产支付的现金。</w:t>
      </w:r>
    </w:p>
    <w:p w14:paraId="046F5E82" w14:textId="0C20E73F"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 xml:space="preserve">第八十五条 筹资活动，是指导致小企业资本及债务规模和构成发生变化的活动。 </w:t>
      </w:r>
    </w:p>
    <w:p w14:paraId="3F895DFE"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小企业筹资活动产生的现金流量应当单独列示反映下列信息的项目： </w:t>
      </w:r>
    </w:p>
    <w:p w14:paraId="13E7BF07" w14:textId="6979C352"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取得借款收到的现金；  </w:t>
      </w:r>
    </w:p>
    <w:p w14:paraId="3C983CA5" w14:textId="6376A839"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吸收投资者投资收到的现金； </w:t>
      </w:r>
    </w:p>
    <w:p w14:paraId="375B5C42" w14:textId="0C812003"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偿还借款本金支付的现金； </w:t>
      </w:r>
    </w:p>
    <w:p w14:paraId="46EF3368" w14:textId="6A920332"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偿还借款利息支付的现金； </w:t>
      </w:r>
    </w:p>
    <w:p w14:paraId="6193F80B" w14:textId="30BA78BB"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 xml:space="preserve">分配利润支付的现金。 </w:t>
      </w:r>
    </w:p>
    <w:p w14:paraId="049FA0FB"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第八十六条 附注，是指对在资产负债表、利润表和现金流量表等报表中列示项目的文字描述或明细资料，以及对未能在这些报表中列示项目的说明等。 </w:t>
      </w:r>
    </w:p>
    <w:p w14:paraId="7AEF6EA2" w14:textId="77777777" w:rsidR="000A1FD2" w:rsidRPr="00BC1817" w:rsidRDefault="000A1FD2" w:rsidP="00A43673">
      <w:pPr>
        <w:spacing w:beforeLines="50" w:before="156" w:after="0" w:line="480" w:lineRule="atLeast"/>
        <w:ind w:firstLineChars="200" w:firstLine="482"/>
        <w:rPr>
          <w:rFonts w:asciiTheme="minorEastAsia" w:eastAsiaTheme="minorEastAsia" w:hAnsiTheme="minorEastAsia"/>
          <w:sz w:val="24"/>
          <w:szCs w:val="24"/>
        </w:rPr>
      </w:pPr>
      <w:r w:rsidRPr="00A43673">
        <w:rPr>
          <w:rFonts w:asciiTheme="minorEastAsia" w:eastAsiaTheme="minorEastAsia" w:hAnsiTheme="minorEastAsia"/>
          <w:b/>
          <w:sz w:val="24"/>
          <w:szCs w:val="24"/>
        </w:rPr>
        <w:t>附注应当按照下列</w:t>
      </w:r>
      <w:commentRangeStart w:id="48"/>
      <w:r w:rsidRPr="00A43673">
        <w:rPr>
          <w:rFonts w:asciiTheme="minorEastAsia" w:eastAsiaTheme="minorEastAsia" w:hAnsiTheme="minorEastAsia"/>
          <w:b/>
          <w:sz w:val="24"/>
          <w:szCs w:val="24"/>
        </w:rPr>
        <w:t>顺序披露</w:t>
      </w:r>
      <w:commentRangeEnd w:id="48"/>
      <w:r w:rsidR="00047EF4">
        <w:rPr>
          <w:rStyle w:val="a7"/>
        </w:rPr>
        <w:commentReference w:id="48"/>
      </w:r>
      <w:r w:rsidRPr="00BC1817">
        <w:rPr>
          <w:rFonts w:asciiTheme="minorEastAsia" w:eastAsiaTheme="minorEastAsia" w:hAnsiTheme="minorEastAsia"/>
          <w:sz w:val="24"/>
          <w:szCs w:val="24"/>
        </w:rPr>
        <w:t xml:space="preserve">： </w:t>
      </w:r>
    </w:p>
    <w:p w14:paraId="4E74388F" w14:textId="1D31312B"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（一）</w:t>
      </w:r>
      <w:r w:rsidR="000A1FD2" w:rsidRPr="00BC1817">
        <w:rPr>
          <w:rFonts w:asciiTheme="minorEastAsia" w:eastAsiaTheme="minorEastAsia" w:hAnsiTheme="minorEastAsia"/>
          <w:sz w:val="24"/>
          <w:szCs w:val="24"/>
        </w:rPr>
        <w:t xml:space="preserve">遵循小企业会计准则的声明。 </w:t>
      </w:r>
    </w:p>
    <w:p w14:paraId="5BAA9B97" w14:textId="1647F40F"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（二）</w:t>
      </w:r>
      <w:r w:rsidR="000A1FD2" w:rsidRPr="00BC1817">
        <w:rPr>
          <w:rFonts w:asciiTheme="minorEastAsia" w:eastAsiaTheme="minorEastAsia" w:hAnsiTheme="minorEastAsia"/>
          <w:sz w:val="24"/>
          <w:szCs w:val="24"/>
        </w:rPr>
        <w:t xml:space="preserve">短期投资、应收账款、存货、固定资产项目的说明。 </w:t>
      </w:r>
    </w:p>
    <w:p w14:paraId="3B1FE14C" w14:textId="54D490AD"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（三）</w:t>
      </w:r>
      <w:r w:rsidR="000A1FD2" w:rsidRPr="00BC1817">
        <w:rPr>
          <w:rFonts w:asciiTheme="minorEastAsia" w:eastAsiaTheme="minorEastAsia" w:hAnsiTheme="minorEastAsia"/>
          <w:sz w:val="24"/>
          <w:szCs w:val="24"/>
        </w:rPr>
        <w:t xml:space="preserve">应付职工薪酬、应交税费项目的说明。 </w:t>
      </w:r>
    </w:p>
    <w:p w14:paraId="5112FA99" w14:textId="347CBC99"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（四）</w:t>
      </w:r>
      <w:r w:rsidR="000A1FD2" w:rsidRPr="00BC1817">
        <w:rPr>
          <w:rFonts w:asciiTheme="minorEastAsia" w:eastAsiaTheme="minorEastAsia" w:hAnsiTheme="minorEastAsia"/>
          <w:sz w:val="24"/>
          <w:szCs w:val="24"/>
        </w:rPr>
        <w:t xml:space="preserve">利润分配的说明。 </w:t>
      </w:r>
    </w:p>
    <w:p w14:paraId="60249F30" w14:textId="58871AB7"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（五）</w:t>
      </w:r>
      <w:r w:rsidR="000A1FD2" w:rsidRPr="00BC1817">
        <w:rPr>
          <w:rFonts w:asciiTheme="minorEastAsia" w:eastAsiaTheme="minorEastAsia" w:hAnsiTheme="minorEastAsia"/>
          <w:sz w:val="24"/>
          <w:szCs w:val="24"/>
        </w:rPr>
        <w:t>用于</w:t>
      </w:r>
      <w:r w:rsidR="000A1FD2" w:rsidRPr="00047EF4">
        <w:rPr>
          <w:rFonts w:asciiTheme="minorEastAsia" w:eastAsiaTheme="minorEastAsia" w:hAnsiTheme="minorEastAsia"/>
          <w:sz w:val="24"/>
          <w:szCs w:val="24"/>
        </w:rPr>
        <w:t>对外担保</w:t>
      </w:r>
      <w:r w:rsidR="000A1FD2" w:rsidRPr="00BC1817">
        <w:rPr>
          <w:rFonts w:asciiTheme="minorEastAsia" w:eastAsiaTheme="minorEastAsia" w:hAnsiTheme="minorEastAsia"/>
          <w:sz w:val="24"/>
          <w:szCs w:val="24"/>
        </w:rPr>
        <w:t>的资产名称、账面余额及形成的原因；</w:t>
      </w:r>
      <w:r w:rsidR="000A1FD2" w:rsidRPr="00047EF4">
        <w:rPr>
          <w:rFonts w:asciiTheme="minorEastAsia" w:eastAsiaTheme="minorEastAsia" w:hAnsiTheme="minorEastAsia"/>
          <w:sz w:val="24"/>
          <w:szCs w:val="24"/>
        </w:rPr>
        <w:t>未决诉讼、未决仲裁以及对外提供担保</w:t>
      </w:r>
      <w:r w:rsidR="000A1FD2" w:rsidRPr="00BC1817">
        <w:rPr>
          <w:rFonts w:asciiTheme="minorEastAsia" w:eastAsiaTheme="minorEastAsia" w:hAnsiTheme="minorEastAsia"/>
          <w:sz w:val="24"/>
          <w:szCs w:val="24"/>
        </w:rPr>
        <w:t xml:space="preserve">所涉及的金额。 </w:t>
      </w:r>
    </w:p>
    <w:p w14:paraId="77FBEBF2" w14:textId="3903E872" w:rsidR="000A1FD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（六）</w:t>
      </w:r>
      <w:r w:rsidR="000A1FD2" w:rsidRPr="00BC1817">
        <w:rPr>
          <w:rFonts w:asciiTheme="minorEastAsia" w:eastAsiaTheme="minorEastAsia" w:hAnsiTheme="minorEastAsia"/>
          <w:sz w:val="24"/>
          <w:szCs w:val="24"/>
        </w:rPr>
        <w:t>发生</w:t>
      </w:r>
      <w:r w:rsidR="000A1FD2" w:rsidRPr="00047EF4">
        <w:rPr>
          <w:rFonts w:asciiTheme="minorEastAsia" w:eastAsiaTheme="minorEastAsia" w:hAnsiTheme="minorEastAsia"/>
          <w:sz w:val="24"/>
          <w:szCs w:val="24"/>
        </w:rPr>
        <w:t>严重亏损的，应当披露持续经营的计划、未来经营的方案</w:t>
      </w:r>
      <w:r w:rsidR="000A1FD2" w:rsidRPr="00BC1817">
        <w:rPr>
          <w:rFonts w:asciiTheme="minorEastAsia" w:eastAsiaTheme="minorEastAsia" w:hAnsiTheme="minorEastAsia"/>
          <w:sz w:val="24"/>
          <w:szCs w:val="24"/>
        </w:rPr>
        <w:t xml:space="preserve">。 </w:t>
      </w:r>
    </w:p>
    <w:p w14:paraId="0F5D95C9" w14:textId="11E5AABA" w:rsidR="00782D02" w:rsidRPr="00BC1817" w:rsidRDefault="00782D0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hint="eastAsia"/>
          <w:sz w:val="24"/>
          <w:szCs w:val="24"/>
        </w:rPr>
        <w:t>（七）</w:t>
      </w:r>
      <w:r w:rsidR="000A1FD2" w:rsidRPr="00BC1817">
        <w:rPr>
          <w:rFonts w:asciiTheme="minorEastAsia" w:eastAsiaTheme="minorEastAsia" w:hAnsiTheme="minorEastAsia"/>
          <w:sz w:val="24"/>
          <w:szCs w:val="24"/>
        </w:rPr>
        <w:t>对已在资产负债表和利润表中列示项目</w:t>
      </w:r>
      <w:r w:rsidR="000A1FD2" w:rsidRPr="00047EF4">
        <w:rPr>
          <w:rFonts w:asciiTheme="minorEastAsia" w:eastAsiaTheme="minorEastAsia" w:hAnsiTheme="minorEastAsia"/>
          <w:sz w:val="24"/>
          <w:szCs w:val="24"/>
        </w:rPr>
        <w:t>与企业所得税法规定存在差异的纳税调整过程</w:t>
      </w:r>
      <w:r w:rsidR="000A1FD2" w:rsidRPr="00BC1817">
        <w:rPr>
          <w:rFonts w:asciiTheme="minorEastAsia" w:eastAsiaTheme="minorEastAsia" w:hAnsiTheme="minorEastAsia"/>
          <w:sz w:val="24"/>
          <w:szCs w:val="24"/>
        </w:rPr>
        <w:t>。</w:t>
      </w:r>
    </w:p>
    <w:p w14:paraId="50B8BA79" w14:textId="14480020"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（八）其他需要在附注中说明的事项。 </w:t>
      </w:r>
    </w:p>
    <w:p w14:paraId="59D68B06"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lastRenderedPageBreak/>
        <w:t>第八十七条 小企业应当根据实际发生的交易和事项，按照本准则的规定进行确认和计量，在此基础上</w:t>
      </w:r>
      <w:r w:rsidRPr="00A43673">
        <w:rPr>
          <w:rFonts w:asciiTheme="minorEastAsia" w:eastAsiaTheme="minorEastAsia" w:hAnsiTheme="minorEastAsia"/>
          <w:b/>
          <w:sz w:val="24"/>
          <w:szCs w:val="24"/>
        </w:rPr>
        <w:t>按月或者按季</w:t>
      </w:r>
      <w:r w:rsidRPr="00BC1817">
        <w:rPr>
          <w:rFonts w:asciiTheme="minorEastAsia" w:eastAsiaTheme="minorEastAsia" w:hAnsiTheme="minorEastAsia"/>
          <w:sz w:val="24"/>
          <w:szCs w:val="24"/>
        </w:rPr>
        <w:t xml:space="preserve">编制财务报表。 </w:t>
      </w:r>
    </w:p>
    <w:p w14:paraId="16A04192"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第八十八条 小企业对会计政策变更、会计估计变更和会计差错更正应当采用</w:t>
      </w:r>
      <w:commentRangeStart w:id="49"/>
      <w:r w:rsidRPr="00A43673">
        <w:rPr>
          <w:rFonts w:asciiTheme="minorEastAsia" w:eastAsiaTheme="minorEastAsia" w:hAnsiTheme="minorEastAsia"/>
          <w:b/>
          <w:sz w:val="24"/>
          <w:szCs w:val="24"/>
        </w:rPr>
        <w:t>未来适用法</w:t>
      </w:r>
      <w:commentRangeEnd w:id="49"/>
      <w:r w:rsidR="00A43673">
        <w:rPr>
          <w:rStyle w:val="a7"/>
        </w:rPr>
        <w:commentReference w:id="49"/>
      </w:r>
      <w:r w:rsidRPr="00BC1817">
        <w:rPr>
          <w:rFonts w:asciiTheme="minorEastAsia" w:eastAsiaTheme="minorEastAsia" w:hAnsiTheme="minorEastAsia"/>
          <w:sz w:val="24"/>
          <w:szCs w:val="24"/>
        </w:rPr>
        <w:t xml:space="preserve">进行会计处理。 </w:t>
      </w:r>
    </w:p>
    <w:p w14:paraId="1D003018"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前款所称会计政策，是指小企业在会计确认、计量和报告中所采用的原则、基础和会计处理方法。会计估计变更，是指由于资产和负债的当前状况及预期经济利益和义务发生了变化，从而对资产或负债的账面价值或者资产的定期消耗金额进行调整。前期差错包括：计算错误、</w:t>
      </w:r>
      <w:commentRangeStart w:id="50"/>
      <w:r w:rsidRPr="00A43673">
        <w:rPr>
          <w:rFonts w:asciiTheme="minorEastAsia" w:eastAsiaTheme="minorEastAsia" w:hAnsiTheme="minorEastAsia"/>
          <w:b/>
          <w:sz w:val="24"/>
          <w:szCs w:val="24"/>
        </w:rPr>
        <w:t>应用会计政策错误、应用会计估计错误</w:t>
      </w:r>
      <w:commentRangeEnd w:id="50"/>
      <w:r w:rsidR="002F78F1">
        <w:rPr>
          <w:rStyle w:val="a7"/>
        </w:rPr>
        <w:commentReference w:id="50"/>
      </w:r>
      <w:r w:rsidRPr="00BC1817">
        <w:rPr>
          <w:rFonts w:asciiTheme="minorEastAsia" w:eastAsiaTheme="minorEastAsia" w:hAnsiTheme="minorEastAsia"/>
          <w:sz w:val="24"/>
          <w:szCs w:val="24"/>
        </w:rPr>
        <w:t xml:space="preserve">等。未来适用法，是指将变更后的会计政策和会计估计应用于变更日及以后发生的交易或者事项，或者在会计差错发生或发现的当期更正差错的方法。 </w:t>
      </w:r>
    </w:p>
    <w:p w14:paraId="2B41C915" w14:textId="77777777" w:rsidR="000A1FD2" w:rsidRPr="00BC1817" w:rsidRDefault="000A1FD2" w:rsidP="00BC1817">
      <w:pPr>
        <w:spacing w:beforeLines="50" w:before="156" w:after="0" w:line="480" w:lineRule="atLeast"/>
        <w:ind w:left="552" w:firstLine="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1AF886E3" w14:textId="77777777" w:rsidR="00832344" w:rsidRPr="00832344" w:rsidRDefault="000A1FD2" w:rsidP="00BC1817">
      <w:pPr>
        <w:pStyle w:val="1"/>
        <w:spacing w:beforeLines="50" w:before="156" w:line="480" w:lineRule="atLeast"/>
        <w:rPr>
          <w:rFonts w:asciiTheme="minorEastAsia" w:eastAsiaTheme="minorEastAsia" w:hAnsiTheme="minorEastAsia"/>
          <w:b/>
          <w:sz w:val="24"/>
          <w:szCs w:val="24"/>
        </w:rPr>
      </w:pPr>
      <w:r w:rsidRPr="00832344">
        <w:rPr>
          <w:rFonts w:asciiTheme="minorEastAsia" w:eastAsiaTheme="minorEastAsia" w:hAnsiTheme="minorEastAsia"/>
          <w:b/>
          <w:sz w:val="24"/>
          <w:szCs w:val="24"/>
        </w:rPr>
        <w:t>第十章 附 则</w:t>
      </w:r>
    </w:p>
    <w:p w14:paraId="15CC0598" w14:textId="4B5B6232" w:rsidR="000A1FD2" w:rsidRPr="00BC1817" w:rsidRDefault="000A1FD2" w:rsidP="00832344">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4EFF5F53" w14:textId="0903D62D"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第八十九条 符合《</w:t>
      </w:r>
      <w:hyperlink r:id="rId12" w:history="1">
        <w:r w:rsidR="002F78F1" w:rsidRPr="00C14B63">
          <w:rPr>
            <w:rStyle w:val="a6"/>
            <w:rFonts w:asciiTheme="minorEastAsia" w:eastAsiaTheme="minorEastAsia" w:hAnsiTheme="minorEastAsia"/>
            <w:sz w:val="24"/>
            <w:szCs w:val="24"/>
          </w:rPr>
          <w:t>中小企业划型标准规定</w:t>
        </w:r>
      </w:hyperlink>
      <w:r w:rsidRPr="00BC1817">
        <w:rPr>
          <w:rFonts w:asciiTheme="minorEastAsia" w:eastAsiaTheme="minorEastAsia" w:hAnsiTheme="minorEastAsia"/>
          <w:sz w:val="24"/>
          <w:szCs w:val="24"/>
        </w:rPr>
        <w:t>》所规定的</w:t>
      </w:r>
      <w:r w:rsidRPr="00832344">
        <w:rPr>
          <w:rFonts w:asciiTheme="minorEastAsia" w:eastAsiaTheme="minorEastAsia" w:hAnsiTheme="minorEastAsia"/>
          <w:b/>
          <w:sz w:val="24"/>
          <w:szCs w:val="24"/>
        </w:rPr>
        <w:t>微型企业标准的企业参照</w:t>
      </w:r>
      <w:r w:rsidRPr="00BC1817">
        <w:rPr>
          <w:rFonts w:asciiTheme="minorEastAsia" w:eastAsiaTheme="minorEastAsia" w:hAnsiTheme="minorEastAsia"/>
          <w:sz w:val="24"/>
          <w:szCs w:val="24"/>
        </w:rPr>
        <w:t xml:space="preserve">执行本准则。 </w:t>
      </w:r>
    </w:p>
    <w:p w14:paraId="35F8DB74"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第九十条 本准则自2013年1月1日起施行。财政部2004年发布的《小企业会计制度》（财会[2004]2号）同时废止。 </w:t>
      </w:r>
    </w:p>
    <w:p w14:paraId="2707C4FD" w14:textId="77777777" w:rsidR="000A1FD2"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 xml:space="preserve"> </w:t>
      </w:r>
    </w:p>
    <w:p w14:paraId="39489D42" w14:textId="701CDB33" w:rsidR="00F57C18" w:rsidRPr="00BC1817" w:rsidRDefault="000A1FD2" w:rsidP="00BC1817">
      <w:pPr>
        <w:spacing w:beforeLines="50" w:before="156" w:after="0" w:line="480" w:lineRule="atLeast"/>
        <w:ind w:firstLineChars="200" w:firstLine="480"/>
        <w:rPr>
          <w:rFonts w:asciiTheme="minorEastAsia" w:eastAsiaTheme="minorEastAsia" w:hAnsiTheme="minorEastAsia"/>
          <w:sz w:val="24"/>
          <w:szCs w:val="24"/>
        </w:rPr>
      </w:pPr>
      <w:r w:rsidRPr="00BC1817">
        <w:rPr>
          <w:rFonts w:asciiTheme="minorEastAsia" w:eastAsiaTheme="minorEastAsia" w:hAnsiTheme="minorEastAsia"/>
          <w:sz w:val="24"/>
          <w:szCs w:val="24"/>
        </w:rPr>
        <w:t>附录：小企业会计准则——会计科目、主要账务处理和财务报表</w:t>
      </w:r>
    </w:p>
    <w:sectPr w:rsidR="00F57C18" w:rsidRPr="00BC1817">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 w:date="2021-03-11T14:06:00Z" w:initials="O">
    <w:p w14:paraId="05FD33A5" w14:textId="7DB13E22" w:rsidR="006D4B86" w:rsidRPr="005A5E25" w:rsidRDefault="006D4B86">
      <w:pPr>
        <w:pStyle w:val="a8"/>
        <w:rPr>
          <w:color w:val="000000" w:themeColor="text1"/>
        </w:rPr>
      </w:pPr>
      <w:r>
        <w:rPr>
          <w:rStyle w:val="a7"/>
        </w:rPr>
        <w:annotationRef/>
      </w:r>
      <w:r w:rsidRPr="005A5E25">
        <w:rPr>
          <w:rFonts w:hint="eastAsia"/>
          <w:color w:val="000000" w:themeColor="text1"/>
        </w:rPr>
        <w:t>——NOT非公开交易</w:t>
      </w:r>
    </w:p>
    <w:p w14:paraId="1933D64D" w14:textId="5DB2F6F7" w:rsidR="006D4B86" w:rsidRPr="00B12903" w:rsidRDefault="006D4B86">
      <w:pPr>
        <w:pStyle w:val="a8"/>
        <w:rPr>
          <w:color w:val="FF0000"/>
        </w:rPr>
      </w:pPr>
      <w:r w:rsidRPr="00B12903">
        <w:rPr>
          <w:rFonts w:hint="eastAsia"/>
          <w:color w:val="FF0000"/>
        </w:rPr>
        <w:t>——思考：包括新三板？</w:t>
      </w:r>
    </w:p>
  </w:comment>
  <w:comment w:id="1" w:author="OS" w:date="2021-03-11T13:56:00Z" w:initials="O">
    <w:p w14:paraId="06A2FE9C" w14:textId="6003DEFB" w:rsidR="006D4B86" w:rsidRDefault="006D4B86">
      <w:pPr>
        <w:pStyle w:val="a8"/>
      </w:pPr>
      <w:r>
        <w:rPr>
          <w:rStyle w:val="a7"/>
        </w:rPr>
        <w:annotationRef/>
      </w:r>
      <w:r>
        <w:rPr>
          <w:rFonts w:hint="eastAsia"/>
        </w:rPr>
        <w:t>——如：小贷公司</w:t>
      </w:r>
    </w:p>
  </w:comment>
  <w:comment w:id="2" w:author="OS" w:date="2021-03-11T14:15:00Z" w:initials="O">
    <w:p w14:paraId="7B0E5FDA" w14:textId="5DE5718E" w:rsidR="006D4B86" w:rsidRDefault="006D4B86">
      <w:pPr>
        <w:pStyle w:val="a8"/>
      </w:pPr>
      <w:r>
        <w:rPr>
          <w:rStyle w:val="a7"/>
        </w:rPr>
        <w:annotationRef/>
      </w:r>
      <w:r>
        <w:rPr>
          <w:rFonts w:hint="eastAsia"/>
        </w:rPr>
        <w:t>注意区别：</w:t>
      </w:r>
    </w:p>
    <w:p w14:paraId="57A8F067" w14:textId="245623DA" w:rsidR="006D4B86" w:rsidRDefault="006D4B86" w:rsidP="003571F8">
      <w:pPr>
        <w:pStyle w:val="a8"/>
      </w:pPr>
      <w:r>
        <w:rPr>
          <w:rFonts w:hint="eastAsia"/>
        </w:rPr>
        <w:t>一、小——可选大——可转大</w:t>
      </w:r>
    </w:p>
    <w:p w14:paraId="0586F4A2" w14:textId="77F088A0" w:rsidR="006D4B86" w:rsidRDefault="006D4B86" w:rsidP="003571F8">
      <w:pPr>
        <w:pStyle w:val="a8"/>
      </w:pPr>
      <w:r>
        <w:rPr>
          <w:rFonts w:hint="eastAsia"/>
        </w:rPr>
        <w:t>二、大——不可选小——不可转小（不可逆）</w:t>
      </w:r>
    </w:p>
  </w:comment>
  <w:comment w:id="3" w:author="OS" w:date="2021-03-11T14:23:00Z" w:initials="O">
    <w:p w14:paraId="4B19EE22" w14:textId="29FFDBF8" w:rsidR="006D4B86" w:rsidRDefault="006D4B86">
      <w:pPr>
        <w:pStyle w:val="a8"/>
      </w:pPr>
      <w:r>
        <w:rPr>
          <w:rStyle w:val="a7"/>
        </w:rPr>
        <w:annotationRef/>
      </w:r>
      <w:r>
        <w:rPr>
          <w:rFonts w:hint="eastAsia"/>
        </w:rPr>
        <w:t>注意区别：</w:t>
      </w:r>
    </w:p>
    <w:p w14:paraId="0A8C47C0" w14:textId="14705059" w:rsidR="006D4B86" w:rsidRDefault="006D4B86">
      <w:pPr>
        <w:pStyle w:val="a8"/>
      </w:pPr>
      <w:r>
        <w:rPr>
          <w:rFonts w:hint="eastAsia"/>
        </w:rPr>
        <w:t>一、因公开发股（债）——即转执行</w:t>
      </w:r>
    </w:p>
    <w:p w14:paraId="33C71277" w14:textId="5CB9551A" w:rsidR="006D4B86" w:rsidRDefault="006D4B86">
      <w:pPr>
        <w:pStyle w:val="a8"/>
      </w:pPr>
      <w:r>
        <w:rPr>
          <w:rFonts w:hint="eastAsia"/>
        </w:rPr>
        <w:t>二、因规模（性质）——次年1月1日转执行</w:t>
      </w:r>
    </w:p>
  </w:comment>
  <w:comment w:id="4" w:author="OS" w:date="2021-03-11T14:31:00Z" w:initials="O">
    <w:p w14:paraId="425F0D3B" w14:textId="77777777" w:rsidR="006D4B86" w:rsidRDefault="006D4B86">
      <w:pPr>
        <w:pStyle w:val="a8"/>
      </w:pPr>
      <w:r>
        <w:rPr>
          <w:rStyle w:val="a7"/>
        </w:rPr>
        <w:annotationRef/>
      </w:r>
      <w:r>
        <w:rPr>
          <w:rFonts w:hint="eastAsia"/>
        </w:rPr>
        <w:t>《</w:t>
      </w:r>
      <w:hyperlink r:id="rId1" w:history="1">
        <w:r w:rsidRPr="006A3F99">
          <w:rPr>
            <w:rStyle w:val="a6"/>
            <w:rFonts w:hint="eastAsia"/>
          </w:rPr>
          <w:t>会计准则——基本准则</w:t>
        </w:r>
      </w:hyperlink>
      <w:r>
        <w:rPr>
          <w:rFonts w:hint="eastAsia"/>
        </w:rPr>
        <w:t>》第四十三条规定：</w:t>
      </w:r>
      <w:r w:rsidRPr="006A3F99">
        <w:rPr>
          <w:rFonts w:hint="eastAsia"/>
        </w:rPr>
        <w:t>企业在对会计要素进行计量时，一般应当采用历史成本，采用重置成本、可变现净值、现值、公允价值计量的，应当保证所确定的会计要素金额能够取得并可靠计量。</w:t>
      </w:r>
    </w:p>
    <w:p w14:paraId="78EB96E8" w14:textId="77777777" w:rsidR="006D4B86" w:rsidRDefault="006D4B86">
      <w:pPr>
        <w:pStyle w:val="a8"/>
      </w:pPr>
    </w:p>
    <w:p w14:paraId="267361E2" w14:textId="1C7731E3" w:rsidR="006D4B86" w:rsidRDefault="006D4B86">
      <w:pPr>
        <w:pStyle w:val="a8"/>
      </w:pPr>
      <w:r>
        <w:rPr>
          <w:rFonts w:hint="eastAsia"/>
        </w:rPr>
        <w:t>提示：这里的成本，是指历史成本（</w:t>
      </w:r>
      <w:r w:rsidRPr="006A3F99">
        <w:rPr>
          <w:rFonts w:hint="eastAsia"/>
          <w:i/>
        </w:rPr>
        <w:t>NOT重置成本</w:t>
      </w:r>
      <w:r>
        <w:rPr>
          <w:rFonts w:hint="eastAsia"/>
        </w:rPr>
        <w:t>）——因，不计提减值准备</w:t>
      </w:r>
    </w:p>
  </w:comment>
  <w:comment w:id="5" w:author="OS" w:date="2021-03-11T14:33:00Z" w:initials="O">
    <w:p w14:paraId="23C19A4C" w14:textId="290BB4D2" w:rsidR="006D4B86" w:rsidRDefault="006D4B86">
      <w:pPr>
        <w:pStyle w:val="a8"/>
      </w:pPr>
      <w:r>
        <w:rPr>
          <w:rStyle w:val="a7"/>
        </w:rPr>
        <w:annotationRef/>
      </w:r>
      <w:r>
        <w:rPr>
          <w:rFonts w:hint="eastAsia"/>
        </w:rPr>
        <w:t>两要件——</w:t>
      </w:r>
      <w:r w:rsidR="0051214B">
        <w:rPr>
          <w:rFonts w:hint="eastAsia"/>
        </w:rPr>
        <w:t>能</w:t>
      </w:r>
      <w:r>
        <w:rPr>
          <w:rFonts w:hint="eastAsia"/>
        </w:rPr>
        <w:t>随时变现+持有时间不超1年</w:t>
      </w:r>
    </w:p>
  </w:comment>
  <w:comment w:id="6" w:author="OS" w:date="2021-03-15T09:15:00Z" w:initials="O">
    <w:p w14:paraId="50EB95A9" w14:textId="030F7B01" w:rsidR="006D4B86" w:rsidRDefault="006D4B86">
      <w:pPr>
        <w:pStyle w:val="a8"/>
      </w:pPr>
      <w:r>
        <w:rPr>
          <w:rStyle w:val="a7"/>
        </w:rPr>
        <w:annotationRef/>
      </w:r>
      <w:r>
        <w:rPr>
          <w:rFonts w:hint="eastAsia"/>
        </w:rPr>
        <w:t>——含税费——不含利息</w:t>
      </w:r>
    </w:p>
  </w:comment>
  <w:comment w:id="7" w:author="OS" w:date="2021-03-11T14:45:00Z" w:initials="O">
    <w:p w14:paraId="051DA648" w14:textId="423EE78A" w:rsidR="006D4B86" w:rsidRPr="00267440" w:rsidRDefault="006D4B86">
      <w:pPr>
        <w:pStyle w:val="a8"/>
        <w:rPr>
          <w:color w:val="FF0000"/>
        </w:rPr>
      </w:pPr>
      <w:r>
        <w:rPr>
          <w:rStyle w:val="a7"/>
        </w:rPr>
        <w:annotationRef/>
      </w:r>
      <w:r w:rsidRPr="00267440">
        <w:rPr>
          <w:rFonts w:hint="eastAsia"/>
          <w:color w:val="FF0000"/>
        </w:rPr>
        <w:t>——思考：有哪些？</w:t>
      </w:r>
    </w:p>
  </w:comment>
  <w:comment w:id="8" w:author="OS" w:date="2021-03-11T14:47:00Z" w:initials="O">
    <w:p w14:paraId="2B9BE33D" w14:textId="17600B8C" w:rsidR="006D4B86" w:rsidRDefault="006D4B86">
      <w:pPr>
        <w:pStyle w:val="a8"/>
      </w:pPr>
      <w:r>
        <w:rPr>
          <w:rStyle w:val="a7"/>
        </w:rPr>
        <w:annotationRef/>
      </w:r>
      <w:r>
        <w:rPr>
          <w:rFonts w:hint="eastAsia"/>
        </w:rPr>
        <w:t>——NOT管理费用</w:t>
      </w:r>
    </w:p>
  </w:comment>
  <w:comment w:id="9" w:author="OS" w:date="2021-03-11T14:58:00Z" w:initials="O">
    <w:p w14:paraId="43161A7A" w14:textId="685F5959" w:rsidR="006D4B86" w:rsidRDefault="006D4B86">
      <w:pPr>
        <w:pStyle w:val="a8"/>
      </w:pPr>
      <w:r>
        <w:rPr>
          <w:rStyle w:val="a7"/>
        </w:rPr>
        <w:annotationRef/>
      </w:r>
      <w:r>
        <w:rPr>
          <w:rFonts w:hint="eastAsia"/>
        </w:rPr>
        <w:t>注意区别：</w:t>
      </w:r>
    </w:p>
    <w:p w14:paraId="2CF3A53E" w14:textId="3BEF3275" w:rsidR="006D4B86" w:rsidRDefault="006D4B86">
      <w:pPr>
        <w:pStyle w:val="a8"/>
      </w:pPr>
      <w:r>
        <w:rPr>
          <w:rFonts w:hint="eastAsia"/>
        </w:rPr>
        <w:t>一、消耗性生物资产——存货</w:t>
      </w:r>
      <w:r w:rsidR="00A26252">
        <w:rPr>
          <w:rFonts w:hint="eastAsia"/>
        </w:rPr>
        <w:t>类</w:t>
      </w:r>
    </w:p>
    <w:p w14:paraId="117656A4" w14:textId="5FE05379" w:rsidR="006D4B86" w:rsidRDefault="006D4B86">
      <w:pPr>
        <w:pStyle w:val="a8"/>
      </w:pPr>
      <w:r>
        <w:rPr>
          <w:rFonts w:hint="eastAsia"/>
        </w:rPr>
        <w:t>二、生产性生物资产——固定资产</w:t>
      </w:r>
      <w:r w:rsidR="00A26252">
        <w:rPr>
          <w:rFonts w:hint="eastAsia"/>
        </w:rPr>
        <w:t>类</w:t>
      </w:r>
    </w:p>
  </w:comment>
  <w:comment w:id="10" w:author="OS" w:date="2021-03-11T15:02:00Z" w:initials="O">
    <w:p w14:paraId="10EF866E" w14:textId="7C71DEC5" w:rsidR="006D4B86" w:rsidRDefault="006D4B86">
      <w:pPr>
        <w:pStyle w:val="a8"/>
      </w:pPr>
      <w:r>
        <w:rPr>
          <w:rStyle w:val="a7"/>
        </w:rPr>
        <w:annotationRef/>
      </w:r>
      <w:r>
        <w:rPr>
          <w:rFonts w:hint="eastAsia"/>
        </w:rPr>
        <w:t>——燃料，与原料及主要材料，同属“原材料”。</w:t>
      </w:r>
    </w:p>
  </w:comment>
  <w:comment w:id="11" w:author="OS" w:date="2021-03-11T16:53:00Z" w:initials="O">
    <w:p w14:paraId="2AB2263F" w14:textId="53DB61ED" w:rsidR="006D4B86" w:rsidRDefault="006D4B86">
      <w:pPr>
        <w:pStyle w:val="a8"/>
      </w:pPr>
      <w:r>
        <w:rPr>
          <w:rStyle w:val="a7"/>
        </w:rPr>
        <w:annotationRef/>
      </w:r>
      <w:r>
        <w:rPr>
          <w:rFonts w:hint="eastAsia"/>
        </w:rPr>
        <w:t xml:space="preserve"> ——</w:t>
      </w:r>
      <w:r w:rsidRPr="00635651">
        <w:t>指人工种植林不需要再追加投入,即将有产出的时期.</w:t>
      </w:r>
    </w:p>
  </w:comment>
  <w:comment w:id="12" w:author="OS" w:date="2021-03-11T14:55:00Z" w:initials="O">
    <w:p w14:paraId="527BC7F2" w14:textId="5CB26694" w:rsidR="006D4B86" w:rsidRDefault="006D4B86">
      <w:pPr>
        <w:pStyle w:val="a8"/>
      </w:pPr>
      <w:r>
        <w:rPr>
          <w:rStyle w:val="a7"/>
        </w:rPr>
        <w:annotationRef/>
      </w:r>
      <w:r>
        <w:rPr>
          <w:rFonts w:hint="eastAsia"/>
        </w:rPr>
        <w:t>——NOT管理费用</w:t>
      </w:r>
    </w:p>
  </w:comment>
  <w:comment w:id="13" w:author="OS" w:date="2021-03-15T09:00:00Z" w:initials="O">
    <w:p w14:paraId="4A0127C7" w14:textId="49121C76" w:rsidR="006D4B86" w:rsidRDefault="006D4B86">
      <w:pPr>
        <w:pStyle w:val="a8"/>
      </w:pPr>
      <w:r>
        <w:rPr>
          <w:rStyle w:val="a7"/>
        </w:rPr>
        <w:annotationRef/>
      </w:r>
      <w:r>
        <w:rPr>
          <w:rFonts w:hint="eastAsia"/>
        </w:rPr>
        <w:t>注意区别：</w:t>
      </w:r>
    </w:p>
    <w:p w14:paraId="56DAC497" w14:textId="3CC05DEB" w:rsidR="006D4B86" w:rsidRDefault="006D4B86">
      <w:pPr>
        <w:pStyle w:val="a8"/>
      </w:pPr>
      <w:r>
        <w:rPr>
          <w:rFonts w:hint="eastAsia"/>
        </w:rPr>
        <w:t>一、相关税费——不摊销</w:t>
      </w:r>
    </w:p>
    <w:p w14:paraId="3ADFCD40" w14:textId="218E5C44" w:rsidR="006D4B86" w:rsidRDefault="006D4B86">
      <w:pPr>
        <w:pStyle w:val="a8"/>
      </w:pPr>
      <w:r>
        <w:rPr>
          <w:rFonts w:hint="eastAsia"/>
        </w:rPr>
        <w:t>二、折价或溢价——直线法，分期摊销</w:t>
      </w:r>
    </w:p>
  </w:comment>
  <w:comment w:id="14" w:author="OS" w:date="2021-03-15T09:09:00Z" w:initials="O">
    <w:p w14:paraId="4AE818D3" w14:textId="77777777" w:rsidR="006D4B86" w:rsidRDefault="006D4B86">
      <w:pPr>
        <w:pStyle w:val="a8"/>
      </w:pPr>
      <w:r>
        <w:rPr>
          <w:rStyle w:val="a7"/>
        </w:rPr>
        <w:annotationRef/>
      </w:r>
      <w:r>
        <w:rPr>
          <w:rFonts w:hint="eastAsia"/>
        </w:rPr>
        <w:t>注意区别：</w:t>
      </w:r>
    </w:p>
    <w:p w14:paraId="121EE807" w14:textId="74D9BDD7" w:rsidR="006D4B86" w:rsidRDefault="006D4B86">
      <w:pPr>
        <w:pStyle w:val="a8"/>
      </w:pPr>
      <w:r>
        <w:rPr>
          <w:rFonts w:hint="eastAsia"/>
        </w:rPr>
        <w:t>一、长期债权投资</w:t>
      </w:r>
    </w:p>
    <w:p w14:paraId="0663A7FF" w14:textId="779A143A" w:rsidR="006D4B86" w:rsidRDefault="006D4B86">
      <w:pPr>
        <w:pStyle w:val="a8"/>
      </w:pPr>
      <w:r>
        <w:rPr>
          <w:rFonts w:hint="eastAsia"/>
        </w:rPr>
        <w:t>（一）初始购买时——已到期未领取的利息——计入“应收利息”——不计入成本</w:t>
      </w:r>
    </w:p>
    <w:p w14:paraId="15FDF9FE" w14:textId="10804D17" w:rsidR="006D4B86" w:rsidRDefault="006D4B86">
      <w:pPr>
        <w:pStyle w:val="a8"/>
      </w:pPr>
      <w:r>
        <w:rPr>
          <w:rFonts w:hint="eastAsia"/>
        </w:rPr>
        <w:t>（二）后续计期息</w:t>
      </w:r>
    </w:p>
    <w:p w14:paraId="01BA50F2" w14:textId="3CF04578" w:rsidR="006D4B86" w:rsidRDefault="006D4B86">
      <w:pPr>
        <w:pStyle w:val="a8"/>
      </w:pPr>
      <w:r>
        <w:rPr>
          <w:rFonts w:hint="eastAsia"/>
        </w:rPr>
        <w:t>1、分期付息的——同上</w:t>
      </w:r>
    </w:p>
    <w:p w14:paraId="7A02149B" w14:textId="4124B322" w:rsidR="006D4B86" w:rsidRDefault="006D4B86">
      <w:pPr>
        <w:pStyle w:val="a8"/>
      </w:pPr>
      <w:r>
        <w:rPr>
          <w:rFonts w:hint="eastAsia"/>
        </w:rPr>
        <w:t>2、一次还本付息——计入长期债务投资</w:t>
      </w:r>
    </w:p>
    <w:p w14:paraId="70ED4997" w14:textId="57EB69D4" w:rsidR="006D4B86" w:rsidRDefault="006D4B86">
      <w:pPr>
        <w:pStyle w:val="a8"/>
      </w:pPr>
      <w:r>
        <w:rPr>
          <w:rFonts w:hint="eastAsia"/>
        </w:rPr>
        <w:t>二、长期股权投资——无论购买时，还是后续，分配股利，均计入“应收股利”</w:t>
      </w:r>
    </w:p>
  </w:comment>
  <w:comment w:id="15" w:author="OS" w:date="2021-03-15T09:04:00Z" w:initials="O">
    <w:p w14:paraId="61806A46" w14:textId="77777777" w:rsidR="006D4B86" w:rsidRDefault="006D4B86">
      <w:pPr>
        <w:pStyle w:val="a8"/>
      </w:pPr>
      <w:r>
        <w:rPr>
          <w:rStyle w:val="a7"/>
        </w:rPr>
        <w:annotationRef/>
      </w:r>
      <w:r>
        <w:rPr>
          <w:rFonts w:hint="eastAsia"/>
        </w:rPr>
        <w:t>注意区别：</w:t>
      </w:r>
    </w:p>
    <w:p w14:paraId="14A26FF2" w14:textId="77777777" w:rsidR="006D4B86" w:rsidRDefault="006D4B86">
      <w:pPr>
        <w:pStyle w:val="a8"/>
      </w:pPr>
      <w:r>
        <w:rPr>
          <w:rFonts w:hint="eastAsia"/>
        </w:rPr>
        <w:t>一、因处置而产生的损失——计入“投资收益”</w:t>
      </w:r>
    </w:p>
    <w:p w14:paraId="35C7DA7A" w14:textId="66290E9F" w:rsidR="006D4B86" w:rsidRDefault="006D4B86">
      <w:pPr>
        <w:pStyle w:val="a8"/>
      </w:pPr>
      <w:r>
        <w:rPr>
          <w:rFonts w:hint="eastAsia"/>
        </w:rPr>
        <w:t>二、因无法收回而确认的损失——计入“营业外支出”</w:t>
      </w:r>
    </w:p>
  </w:comment>
  <w:comment w:id="16" w:author="OS" w:date="2021-03-15T09:05:00Z" w:initials="O">
    <w:p w14:paraId="6A708BF3" w14:textId="594374D6" w:rsidR="006D4B86" w:rsidRDefault="006D4B86">
      <w:pPr>
        <w:pStyle w:val="a8"/>
      </w:pPr>
      <w:r>
        <w:rPr>
          <w:rStyle w:val="a7"/>
        </w:rPr>
        <w:annotationRef/>
      </w:r>
      <w:r>
        <w:rPr>
          <w:rFonts w:hint="eastAsia"/>
        </w:rPr>
        <w:t>——NOT成本价</w:t>
      </w:r>
    </w:p>
  </w:comment>
  <w:comment w:id="17" w:author="OS" w:date="2021-03-15T09:27:00Z" w:initials="O">
    <w:p w14:paraId="2563DDB2" w14:textId="15A294D5" w:rsidR="006D4B86" w:rsidRDefault="006D4B86">
      <w:pPr>
        <w:pStyle w:val="a8"/>
      </w:pPr>
      <w:r>
        <w:rPr>
          <w:rStyle w:val="a7"/>
        </w:rPr>
        <w:annotationRef/>
      </w:r>
      <w:r>
        <w:rPr>
          <w:rFonts w:hint="eastAsia"/>
        </w:rPr>
        <w:t>——NOT单价标准？</w:t>
      </w:r>
    </w:p>
  </w:comment>
  <w:comment w:id="18" w:author="OS" w:date="2021-03-15T09:53:00Z" w:initials="O">
    <w:p w14:paraId="363453A1" w14:textId="0CD4DB05" w:rsidR="006D4B86" w:rsidRDefault="006D4B86">
      <w:pPr>
        <w:pStyle w:val="a8"/>
      </w:pPr>
      <w:r>
        <w:rPr>
          <w:rStyle w:val="a7"/>
        </w:rPr>
        <w:annotationRef/>
      </w:r>
      <w:r>
        <w:rPr>
          <w:rFonts w:hint="eastAsia"/>
        </w:rPr>
        <w:t>——NOT折现</w:t>
      </w:r>
    </w:p>
  </w:comment>
  <w:comment w:id="19" w:author="OS" w:date="2021-03-15T17:01:00Z" w:initials="O">
    <w:p w14:paraId="2172C0E6" w14:textId="7FD790CE" w:rsidR="006D4B86" w:rsidRPr="00BB285D" w:rsidRDefault="006D4B86">
      <w:pPr>
        <w:pStyle w:val="a8"/>
        <w:rPr>
          <w:color w:val="FF0000"/>
        </w:rPr>
      </w:pPr>
      <w:r>
        <w:rPr>
          <w:rStyle w:val="a7"/>
        </w:rPr>
        <w:annotationRef/>
      </w:r>
      <w:r w:rsidRPr="00BB285D">
        <w:rPr>
          <w:rFonts w:hint="eastAsia"/>
          <w:color w:val="FF0000"/>
        </w:rPr>
        <w:t>——</w:t>
      </w:r>
      <w:r>
        <w:rPr>
          <w:rFonts w:hint="eastAsia"/>
          <w:color w:val="FF0000"/>
        </w:rPr>
        <w:t>税收：</w:t>
      </w:r>
      <w:r w:rsidRPr="00BB285D">
        <w:rPr>
          <w:rFonts w:hint="eastAsia"/>
          <w:color w:val="FF0000"/>
        </w:rPr>
        <w:t>房屋、建筑物以外，未使用不使用的固定资产，</w:t>
      </w:r>
      <w:r>
        <w:rPr>
          <w:rFonts w:hint="eastAsia"/>
          <w:color w:val="FF0000"/>
        </w:rPr>
        <w:t>不</w:t>
      </w:r>
      <w:r w:rsidRPr="00BB285D">
        <w:rPr>
          <w:rFonts w:hint="eastAsia"/>
          <w:color w:val="FF0000"/>
        </w:rPr>
        <w:t>提折旧</w:t>
      </w:r>
      <w:r>
        <w:rPr>
          <w:rFonts w:hint="eastAsia"/>
          <w:color w:val="FF0000"/>
        </w:rPr>
        <w:t>——产生税会差异</w:t>
      </w:r>
    </w:p>
  </w:comment>
  <w:comment w:id="20" w:author="OS" w:date="2021-03-15T10:59:00Z" w:initials="O">
    <w:p w14:paraId="4E4A44E6" w14:textId="17812334" w:rsidR="006D4B86" w:rsidRDefault="006D4B86">
      <w:pPr>
        <w:pStyle w:val="a8"/>
      </w:pPr>
      <w:r>
        <w:rPr>
          <w:rStyle w:val="a7"/>
        </w:rPr>
        <w:annotationRef/>
      </w:r>
      <w:r>
        <w:rPr>
          <w:rFonts w:hint="eastAsia"/>
        </w:rPr>
        <w:t>——NOT工作量法等其他直接线</w:t>
      </w:r>
    </w:p>
  </w:comment>
  <w:comment w:id="21" w:author="OS" w:date="2021-03-15T13:54:00Z" w:initials="O">
    <w:p w14:paraId="33824805" w14:textId="6529BBB2" w:rsidR="006D4B86" w:rsidRDefault="006D4B86">
      <w:pPr>
        <w:pStyle w:val="a8"/>
      </w:pPr>
      <w:r>
        <w:rPr>
          <w:rStyle w:val="a7"/>
        </w:rPr>
        <w:annotationRef/>
      </w:r>
      <w:r>
        <w:rPr>
          <w:rFonts w:hint="eastAsia"/>
        </w:rPr>
        <w:t>注意区别：</w:t>
      </w:r>
    </w:p>
    <w:p w14:paraId="0D12817F" w14:textId="2808C09A" w:rsidR="006D4B86" w:rsidRDefault="006D4B86">
      <w:pPr>
        <w:pStyle w:val="a8"/>
      </w:pPr>
      <w:r>
        <w:rPr>
          <w:rFonts w:hint="eastAsia"/>
        </w:rPr>
        <w:t>一、日常修理费——计入相关资产成本（如生产成本、车间费用）或当期损益——NOT计入固定资产成本</w:t>
      </w:r>
    </w:p>
    <w:p w14:paraId="7084A155" w14:textId="281B22E9" w:rsidR="006D4B86" w:rsidRDefault="006D4B86">
      <w:pPr>
        <w:pStyle w:val="a8"/>
      </w:pPr>
      <w:r>
        <w:rPr>
          <w:rFonts w:hint="eastAsia"/>
        </w:rPr>
        <w:t>二、大修理支出——计入长期待摊费用——在尚可使用年限内，平均摊销——见第四十三条</w:t>
      </w:r>
    </w:p>
    <w:p w14:paraId="1117CF70" w14:textId="1B0776E2" w:rsidR="006D4B86" w:rsidRPr="00905E65" w:rsidRDefault="006D4B86" w:rsidP="000307C5">
      <w:pPr>
        <w:pStyle w:val="a8"/>
        <w:rPr>
          <w:b/>
        </w:rPr>
      </w:pPr>
      <w:r>
        <w:rPr>
          <w:rFonts w:hint="eastAsia"/>
        </w:rPr>
        <w:t>三、改建支出——计入固定资产成本——例外：已提足折旧，或经营性租入</w:t>
      </w:r>
    </w:p>
  </w:comment>
  <w:comment w:id="22" w:author="OS" w:date="2021-03-15T14:44:00Z" w:initials="O">
    <w:p w14:paraId="0882CE21" w14:textId="67B28CB4" w:rsidR="006D4B86" w:rsidRDefault="006D4B86">
      <w:pPr>
        <w:pStyle w:val="a8"/>
      </w:pPr>
      <w:r>
        <w:rPr>
          <w:rStyle w:val="a7"/>
        </w:rPr>
        <w:annotationRef/>
      </w:r>
      <w:r>
        <w:rPr>
          <w:rFonts w:hint="eastAsia"/>
        </w:rPr>
        <w:t>注意区别：</w:t>
      </w:r>
    </w:p>
    <w:p w14:paraId="24F2A20F" w14:textId="46AB90B9" w:rsidR="006D4B86" w:rsidRDefault="006D4B86" w:rsidP="00122374">
      <w:pPr>
        <w:pStyle w:val="a8"/>
      </w:pPr>
      <w:r>
        <w:rPr>
          <w:rFonts w:hint="eastAsia"/>
        </w:rPr>
        <w:t>一、固定资产（无形资产）——处置——计入“营业外支出”</w:t>
      </w:r>
    </w:p>
    <w:p w14:paraId="6DB89A1B" w14:textId="77777777" w:rsidR="006D4B86" w:rsidRDefault="006D4B86" w:rsidP="00122374">
      <w:pPr>
        <w:pStyle w:val="a8"/>
      </w:pPr>
      <w:r>
        <w:rPr>
          <w:rFonts w:hint="eastAsia"/>
        </w:rPr>
        <w:t>二、长期股权（债权）投资</w:t>
      </w:r>
    </w:p>
    <w:p w14:paraId="5DFCFAF0" w14:textId="77777777" w:rsidR="006D4B86" w:rsidRDefault="006D4B86" w:rsidP="00122374">
      <w:pPr>
        <w:pStyle w:val="a8"/>
      </w:pPr>
      <w:r>
        <w:rPr>
          <w:rFonts w:hint="eastAsia"/>
        </w:rPr>
        <w:t>（一）处置——计入“投资收益”</w:t>
      </w:r>
    </w:p>
    <w:p w14:paraId="15B5181B" w14:textId="4D33B010" w:rsidR="006D4B86" w:rsidRDefault="006D4B86" w:rsidP="00122374">
      <w:pPr>
        <w:pStyle w:val="a8"/>
      </w:pPr>
      <w:r>
        <w:rPr>
          <w:rFonts w:hint="eastAsia"/>
        </w:rPr>
        <w:t>（二）无法回收——计入“营业外支出”</w:t>
      </w:r>
    </w:p>
  </w:comment>
  <w:comment w:id="23" w:author="OS" w:date="2021-03-15T11:08:00Z" w:initials="O">
    <w:p w14:paraId="2002B3E0" w14:textId="77777777" w:rsidR="006D4B86" w:rsidRDefault="006D4B86">
      <w:pPr>
        <w:pStyle w:val="a8"/>
      </w:pPr>
      <w:r>
        <w:rPr>
          <w:rStyle w:val="a7"/>
        </w:rPr>
        <w:annotationRef/>
      </w:r>
      <w:r>
        <w:rPr>
          <w:rFonts w:hint="eastAsia"/>
        </w:rPr>
        <w:t>注意区别：</w:t>
      </w:r>
    </w:p>
    <w:p w14:paraId="58011246" w14:textId="77777777" w:rsidR="006D4B86" w:rsidRDefault="006D4B86">
      <w:pPr>
        <w:pStyle w:val="a8"/>
      </w:pPr>
      <w:r>
        <w:rPr>
          <w:rFonts w:hint="eastAsia"/>
        </w:rPr>
        <w:t>一、自建——房、地分开</w:t>
      </w:r>
    </w:p>
    <w:p w14:paraId="74DAADF7" w14:textId="1B59C128" w:rsidR="006D4B86" w:rsidRDefault="006D4B86">
      <w:pPr>
        <w:pStyle w:val="a8"/>
      </w:pPr>
      <w:r>
        <w:rPr>
          <w:rFonts w:hint="eastAsia"/>
        </w:rPr>
        <w:t>二、外购——应分开——例外：难以合理分配，全部作固定资产</w:t>
      </w:r>
    </w:p>
  </w:comment>
  <w:comment w:id="24" w:author="Windows 用户" w:date="2021-03-16T07:16:00Z" w:initials="W用">
    <w:p w14:paraId="68E37ED1" w14:textId="400F958E" w:rsidR="00A26252" w:rsidRDefault="00A26252">
      <w:pPr>
        <w:pStyle w:val="a8"/>
      </w:pPr>
      <w:r>
        <w:rPr>
          <w:rStyle w:val="a7"/>
        </w:rPr>
        <w:annotationRef/>
      </w:r>
      <w:r>
        <w:rPr>
          <w:rFonts w:hint="eastAsia"/>
        </w:rPr>
        <w:t>五大要件：</w:t>
      </w:r>
    </w:p>
    <w:p w14:paraId="31F59BBC" w14:textId="3AE3704F" w:rsidR="00A26252" w:rsidRDefault="00A26252">
      <w:pPr>
        <w:pStyle w:val="a8"/>
      </w:pPr>
      <w:r>
        <w:rPr>
          <w:rFonts w:hint="eastAsia"/>
        </w:rPr>
        <w:t>一、</w:t>
      </w:r>
      <w:r w:rsidR="00B06868">
        <w:rPr>
          <w:rFonts w:hint="eastAsia"/>
        </w:rPr>
        <w:t>有意图——使用，或出售</w:t>
      </w:r>
    </w:p>
    <w:p w14:paraId="24EB5482" w14:textId="0EC1F45E" w:rsidR="00A26252" w:rsidRDefault="00A26252">
      <w:pPr>
        <w:pStyle w:val="a8"/>
      </w:pPr>
      <w:r>
        <w:rPr>
          <w:rFonts w:hint="eastAsia"/>
        </w:rPr>
        <w:t>二、</w:t>
      </w:r>
      <w:r w:rsidR="00B06868">
        <w:rPr>
          <w:rFonts w:hint="eastAsia"/>
        </w:rPr>
        <w:t>有能力——财务资源等</w:t>
      </w:r>
    </w:p>
    <w:p w14:paraId="1A929F12" w14:textId="298C9542" w:rsidR="00A26252" w:rsidRDefault="00A26252">
      <w:pPr>
        <w:pStyle w:val="a8"/>
      </w:pPr>
      <w:r>
        <w:rPr>
          <w:rFonts w:hint="eastAsia"/>
        </w:rPr>
        <w:t>三、</w:t>
      </w:r>
      <w:r w:rsidR="00B06868">
        <w:rPr>
          <w:rFonts w:hint="eastAsia"/>
        </w:rPr>
        <w:t>有技术——可行</w:t>
      </w:r>
    </w:p>
    <w:p w14:paraId="35FD0867" w14:textId="1146D71A" w:rsidR="00A26252" w:rsidRDefault="00A26252">
      <w:pPr>
        <w:pStyle w:val="a8"/>
      </w:pPr>
      <w:r>
        <w:rPr>
          <w:rFonts w:hint="eastAsia"/>
        </w:rPr>
        <w:t>四、</w:t>
      </w:r>
      <w:r w:rsidR="00B06868">
        <w:rPr>
          <w:rFonts w:hint="eastAsia"/>
        </w:rPr>
        <w:t>有市场——或内部使用，或有自身市场</w:t>
      </w:r>
    </w:p>
    <w:p w14:paraId="626F82C0" w14:textId="64BE42BC" w:rsidR="00A26252" w:rsidRDefault="00A26252">
      <w:pPr>
        <w:pStyle w:val="a8"/>
      </w:pPr>
      <w:r>
        <w:rPr>
          <w:rFonts w:hint="eastAsia"/>
        </w:rPr>
        <w:t>五、有成本——开发阶段的支出</w:t>
      </w:r>
    </w:p>
  </w:comment>
  <w:comment w:id="25" w:author="OS" w:date="2021-03-15T17:10:00Z" w:initials="O">
    <w:p w14:paraId="1235BBAC" w14:textId="37DA2EA5" w:rsidR="006D4B86" w:rsidRDefault="006D4B86">
      <w:pPr>
        <w:pStyle w:val="a8"/>
        <w:rPr>
          <w:color w:val="FF0000"/>
        </w:rPr>
      </w:pPr>
      <w:r>
        <w:rPr>
          <w:rStyle w:val="a7"/>
        </w:rPr>
        <w:annotationRef/>
      </w:r>
    </w:p>
    <w:p w14:paraId="085E904A" w14:textId="02CDB65B" w:rsidR="006D4B86" w:rsidRPr="007A094C" w:rsidRDefault="006D4B86">
      <w:pPr>
        <w:pStyle w:val="a8"/>
        <w:rPr>
          <w:color w:val="FF0000"/>
        </w:rPr>
      </w:pPr>
      <w:r>
        <w:rPr>
          <w:rFonts w:hint="eastAsia"/>
          <w:color w:val="FF0000"/>
        </w:rPr>
        <w:t>——因税收无此扣除规定，属税会差异！</w:t>
      </w:r>
    </w:p>
  </w:comment>
  <w:comment w:id="26" w:author="OS" w:date="2021-03-15T14:03:00Z" w:initials="O">
    <w:p w14:paraId="1240481E" w14:textId="1A613BB1" w:rsidR="006D4B86" w:rsidRPr="0052645C" w:rsidRDefault="006D4B86">
      <w:pPr>
        <w:pStyle w:val="a8"/>
        <w:rPr>
          <w:color w:val="FF0000"/>
        </w:rPr>
      </w:pPr>
      <w:r>
        <w:rPr>
          <w:rStyle w:val="a7"/>
        </w:rPr>
        <w:annotationRef/>
      </w:r>
      <w:r w:rsidRPr="0052645C">
        <w:rPr>
          <w:rFonts w:hint="eastAsia"/>
          <w:color w:val="FF0000"/>
        </w:rPr>
        <w:t>——思考：所有人员的解职补偿，都计入当期损益？</w:t>
      </w:r>
    </w:p>
  </w:comment>
  <w:comment w:id="27" w:author="OS" w:date="2021-03-15T14:07:00Z" w:initials="O">
    <w:p w14:paraId="0D4C1605" w14:textId="77777777" w:rsidR="006D4B86" w:rsidRDefault="006D4B86">
      <w:pPr>
        <w:pStyle w:val="a8"/>
      </w:pPr>
      <w:r>
        <w:rPr>
          <w:rStyle w:val="a7"/>
        </w:rPr>
        <w:annotationRef/>
      </w:r>
      <w:r>
        <w:rPr>
          <w:rFonts w:hint="eastAsia"/>
        </w:rPr>
        <w:t>注意区别：</w:t>
      </w:r>
    </w:p>
    <w:p w14:paraId="0A02051E" w14:textId="77777777" w:rsidR="006D4B86" w:rsidRDefault="006D4B86">
      <w:pPr>
        <w:pStyle w:val="a8"/>
      </w:pPr>
      <w:r>
        <w:rPr>
          <w:rFonts w:hint="eastAsia"/>
        </w:rPr>
        <w:t>一、有限责任公司——实收资本</w:t>
      </w:r>
    </w:p>
    <w:p w14:paraId="795DB345" w14:textId="0D9A4DF3" w:rsidR="006D4B86" w:rsidRDefault="006D4B86" w:rsidP="00155815">
      <w:pPr>
        <w:pStyle w:val="a8"/>
      </w:pPr>
      <w:r>
        <w:rPr>
          <w:rFonts w:hint="eastAsia"/>
        </w:rPr>
        <w:t>二、股份有限公司——股本</w:t>
      </w:r>
    </w:p>
  </w:comment>
  <w:comment w:id="28" w:author="OS" w:date="2021-03-15T14:08:00Z" w:initials="O">
    <w:p w14:paraId="73AD25E3" w14:textId="1D9610F6" w:rsidR="006D4B86" w:rsidRPr="00155815" w:rsidRDefault="006D4B86">
      <w:pPr>
        <w:pStyle w:val="a8"/>
        <w:rPr>
          <w:color w:val="FF0000"/>
        </w:rPr>
      </w:pPr>
      <w:r>
        <w:rPr>
          <w:rStyle w:val="a7"/>
        </w:rPr>
        <w:annotationRef/>
      </w:r>
      <w:r w:rsidRPr="00155815">
        <w:rPr>
          <w:rFonts w:hint="eastAsia"/>
          <w:color w:val="FF0000"/>
        </w:rPr>
        <w:t>——思考：在认缴制模式下，未收到，是否计入“实收资本”——如一直未收到，“实收资本”是否就一直不计？</w:t>
      </w:r>
    </w:p>
  </w:comment>
  <w:comment w:id="29" w:author="OS" w:date="2021-03-15T14:10:00Z" w:initials="O">
    <w:p w14:paraId="4FA38870" w14:textId="07EB5C22" w:rsidR="006D4B86" w:rsidRPr="001A3AC2" w:rsidRDefault="006D4B86">
      <w:pPr>
        <w:pStyle w:val="a8"/>
        <w:rPr>
          <w:color w:val="auto"/>
        </w:rPr>
      </w:pPr>
      <w:r>
        <w:rPr>
          <w:rStyle w:val="a7"/>
        </w:rPr>
        <w:annotationRef/>
      </w:r>
      <w:r w:rsidRPr="001A3AC2">
        <w:rPr>
          <w:rFonts w:hint="eastAsia"/>
          <w:color w:val="auto"/>
        </w:rPr>
        <w:t>——</w:t>
      </w:r>
      <w:r w:rsidR="002B1249" w:rsidRPr="001A3AC2">
        <w:rPr>
          <w:rFonts w:hint="eastAsia"/>
          <w:color w:val="auto"/>
        </w:rPr>
        <w:t>不需做分录，直接用</w:t>
      </w:r>
    </w:p>
  </w:comment>
  <w:comment w:id="30" w:author="OS" w:date="2021-03-15T14:13:00Z" w:initials="O">
    <w:p w14:paraId="7437D294" w14:textId="0E7BEFFD" w:rsidR="006D4B86" w:rsidRDefault="006D4B86">
      <w:pPr>
        <w:pStyle w:val="a8"/>
      </w:pPr>
      <w:r>
        <w:rPr>
          <w:rStyle w:val="a7"/>
        </w:rPr>
        <w:annotationRef/>
      </w:r>
      <w:r>
        <w:rPr>
          <w:rFonts w:hint="eastAsia"/>
        </w:rPr>
        <w:t>——NOT买断方式</w:t>
      </w:r>
    </w:p>
  </w:comment>
  <w:comment w:id="31" w:author="OS" w:date="2021-03-15T14:18:00Z" w:initials="O">
    <w:p w14:paraId="254426EC" w14:textId="77777777" w:rsidR="006D4B86" w:rsidRDefault="006D4B86">
      <w:pPr>
        <w:pStyle w:val="a8"/>
      </w:pPr>
      <w:r>
        <w:rPr>
          <w:rStyle w:val="a7"/>
        </w:rPr>
        <w:annotationRef/>
      </w:r>
      <w:r>
        <w:rPr>
          <w:rFonts w:hint="eastAsia"/>
        </w:rPr>
        <w:t>注意区别：</w:t>
      </w:r>
    </w:p>
    <w:p w14:paraId="27304459" w14:textId="77777777" w:rsidR="006D4B86" w:rsidRDefault="006D4B86">
      <w:pPr>
        <w:pStyle w:val="a8"/>
      </w:pPr>
      <w:r>
        <w:rPr>
          <w:rFonts w:hint="eastAsia"/>
        </w:rPr>
        <w:t>一、现金折扣——为促进付款——计入财务费用</w:t>
      </w:r>
    </w:p>
    <w:p w14:paraId="3D89EFEA" w14:textId="77777777" w:rsidR="006D4B86" w:rsidRDefault="006D4B86">
      <w:pPr>
        <w:pStyle w:val="a8"/>
      </w:pPr>
      <w:r>
        <w:rPr>
          <w:rFonts w:hint="eastAsia"/>
        </w:rPr>
        <w:t>二、商业折扣——为促进销售——按折扣后金额确定收入</w:t>
      </w:r>
    </w:p>
    <w:p w14:paraId="56C64A57" w14:textId="67A4EBEC" w:rsidR="006D4B86" w:rsidRDefault="006D4B86">
      <w:pPr>
        <w:pStyle w:val="a8"/>
      </w:pPr>
      <w:r>
        <w:rPr>
          <w:rFonts w:hint="eastAsia"/>
        </w:rPr>
        <w:t>三、销售折让——质量等问题的价格减让——在发生时冲减当期收入</w:t>
      </w:r>
    </w:p>
  </w:comment>
  <w:comment w:id="32" w:author="Windows 用户" w:date="2021-03-16T07:25:00Z" w:initials="W用">
    <w:p w14:paraId="7A7D3DDA" w14:textId="4BD14FB9" w:rsidR="001A3AC2" w:rsidRDefault="001A3AC2">
      <w:pPr>
        <w:pStyle w:val="a8"/>
      </w:pPr>
      <w:r>
        <w:rPr>
          <w:rStyle w:val="a7"/>
        </w:rPr>
        <w:annotationRef/>
      </w:r>
      <w:r>
        <w:rPr>
          <w:rFonts w:hint="eastAsia"/>
        </w:rPr>
        <w:t>——N</w:t>
      </w:r>
      <w:r>
        <w:t>OT</w:t>
      </w:r>
      <w:r>
        <w:rPr>
          <w:rFonts w:hint="eastAsia"/>
        </w:rPr>
        <w:t>追溯调整</w:t>
      </w:r>
    </w:p>
  </w:comment>
  <w:comment w:id="33" w:author="OS" w:date="2021-03-15T14:24:00Z" w:initials="O">
    <w:p w14:paraId="5D287721" w14:textId="77777777" w:rsidR="006D4B86" w:rsidRDefault="006D4B86">
      <w:pPr>
        <w:pStyle w:val="a8"/>
      </w:pPr>
      <w:r>
        <w:rPr>
          <w:rStyle w:val="a7"/>
        </w:rPr>
        <w:annotationRef/>
      </w:r>
      <w:r>
        <w:rPr>
          <w:rFonts w:hint="eastAsia"/>
        </w:rPr>
        <w:t>注意区别：</w:t>
      </w:r>
    </w:p>
    <w:p w14:paraId="3FD4775F" w14:textId="2D3E815F" w:rsidR="006D4B86" w:rsidRDefault="006D4B86">
      <w:pPr>
        <w:pStyle w:val="a8"/>
      </w:pPr>
      <w:r>
        <w:rPr>
          <w:rFonts w:hint="eastAsia"/>
        </w:rPr>
        <w:t>一、属于同一会计年度——在完成且收款或取得收款权利时，确认收入</w:t>
      </w:r>
    </w:p>
    <w:p w14:paraId="077E5DAD" w14:textId="3BAF71F3" w:rsidR="006D4B86" w:rsidRDefault="006D4B86">
      <w:pPr>
        <w:pStyle w:val="a8"/>
      </w:pPr>
      <w:r>
        <w:rPr>
          <w:rFonts w:hint="eastAsia"/>
        </w:rPr>
        <w:t>二、分属不同会计年度——按完工进度确认——在年度（NOT月、季）资产负债表日，……</w:t>
      </w:r>
    </w:p>
  </w:comment>
  <w:comment w:id="34" w:author="Windows 用户" w:date="2021-03-16T07:02:00Z" w:initials="W用">
    <w:p w14:paraId="77F1A5DC" w14:textId="370CCF21" w:rsidR="00AB7AA7" w:rsidRDefault="00AB7AA7">
      <w:pPr>
        <w:pStyle w:val="a8"/>
      </w:pPr>
      <w:r>
        <w:rPr>
          <w:rStyle w:val="a7"/>
        </w:rPr>
        <w:annotationRef/>
      </w:r>
      <w:r>
        <w:rPr>
          <w:rFonts w:hint="eastAsia"/>
        </w:rPr>
        <w:t>——能分，则分——不能分，按销售商品处理</w:t>
      </w:r>
    </w:p>
  </w:comment>
  <w:comment w:id="35" w:author="OS" w:date="2021-03-15T14:29:00Z" w:initials="O">
    <w:p w14:paraId="0F527FE0" w14:textId="283ADCAE" w:rsidR="006D4B86" w:rsidRDefault="006D4B86">
      <w:pPr>
        <w:pStyle w:val="a8"/>
      </w:pPr>
      <w:r>
        <w:rPr>
          <w:rStyle w:val="a7"/>
        </w:rPr>
        <w:annotationRef/>
      </w:r>
      <w:r>
        <w:rPr>
          <w:rFonts w:hint="eastAsia"/>
        </w:rPr>
        <w:t>——营改增后，改为“税金及附加”</w:t>
      </w:r>
    </w:p>
  </w:comment>
  <w:comment w:id="36" w:author="OS" w:date="2021-03-15T14:34:00Z" w:initials="O">
    <w:p w14:paraId="1396E9C5" w14:textId="77777777" w:rsidR="006D4B86" w:rsidRDefault="006D4B86">
      <w:pPr>
        <w:pStyle w:val="a8"/>
      </w:pPr>
      <w:r>
        <w:rPr>
          <w:rStyle w:val="a7"/>
        </w:rPr>
        <w:annotationRef/>
      </w:r>
      <w:r>
        <w:rPr>
          <w:rFonts w:hint="eastAsia"/>
        </w:rPr>
        <w:t>注意区别：</w:t>
      </w:r>
    </w:p>
    <w:p w14:paraId="060C85E6" w14:textId="77777777" w:rsidR="006D4B86" w:rsidRDefault="006D4B86">
      <w:pPr>
        <w:pStyle w:val="a8"/>
      </w:pPr>
      <w:r>
        <w:rPr>
          <w:rFonts w:hint="eastAsia"/>
        </w:rPr>
        <w:t>一、一般——仅将销售商品或提供劳务中发生的各项费用，计入销售费用</w:t>
      </w:r>
    </w:p>
    <w:p w14:paraId="194A81C6" w14:textId="2E24DD3B" w:rsidR="006D4B86" w:rsidRDefault="006D4B86">
      <w:pPr>
        <w:pStyle w:val="a8"/>
      </w:pPr>
      <w:r>
        <w:rPr>
          <w:rFonts w:hint="eastAsia"/>
        </w:rPr>
        <w:t>二、特别：批发、零售——购买过程上的费用，也计入“销售费用”</w:t>
      </w:r>
    </w:p>
  </w:comment>
  <w:comment w:id="37" w:author="OS" w:date="2021-03-19T20:24:00Z" w:initials="O">
    <w:p w14:paraId="5C09D9F8" w14:textId="521AE5F3" w:rsidR="006D4B86" w:rsidRPr="002F59E9" w:rsidRDefault="006D4B86">
      <w:pPr>
        <w:pStyle w:val="a8"/>
        <w:rPr>
          <w:color w:val="auto"/>
        </w:rPr>
      </w:pPr>
      <w:r>
        <w:rPr>
          <w:rStyle w:val="a7"/>
        </w:rPr>
        <w:annotationRef/>
      </w:r>
      <w:r w:rsidR="002F59E9" w:rsidRPr="002F59E9">
        <w:rPr>
          <w:rFonts w:hint="eastAsia"/>
          <w:color w:val="auto"/>
        </w:rPr>
        <w:t>根据本准则附件</w:t>
      </w:r>
      <w:r w:rsidR="0040535E">
        <w:rPr>
          <w:rFonts w:hint="eastAsia"/>
          <w:color w:val="auto"/>
        </w:rPr>
        <w:t>“管理费用”科目核算</w:t>
      </w:r>
      <w:r w:rsidR="002F59E9" w:rsidRPr="002F59E9">
        <w:rPr>
          <w:rFonts w:hint="eastAsia"/>
          <w:color w:val="auto"/>
        </w:rPr>
        <w:t>的有关规定，开办费包括：</w:t>
      </w:r>
      <w:r w:rsidR="002F59E9" w:rsidRPr="002F59E9">
        <w:rPr>
          <w:rFonts w:ascii="宋体" w:eastAsia="宋体" w:hAnsi="宋体"/>
          <w:color w:val="auto"/>
          <w:sz w:val="24"/>
          <w:szCs w:val="24"/>
        </w:rPr>
        <w:t>相关人员的职工薪酬、办公费、培训费、差旅费、印刷费、注册登记费以及不计入固定资产成本的借款费用等费用</w:t>
      </w:r>
      <w:r w:rsidRPr="002F59E9">
        <w:rPr>
          <w:rFonts w:hint="eastAsia"/>
          <w:color w:val="auto"/>
        </w:rPr>
        <w:t>——</w:t>
      </w:r>
      <w:r w:rsidR="00AB7AA7" w:rsidRPr="002F59E9">
        <w:rPr>
          <w:rFonts w:hint="eastAsia"/>
          <w:color w:val="auto"/>
        </w:rPr>
        <w:t>N</w:t>
      </w:r>
      <w:r w:rsidR="00AB7AA7" w:rsidRPr="002F59E9">
        <w:rPr>
          <w:color w:val="auto"/>
        </w:rPr>
        <w:t>OT</w:t>
      </w:r>
      <w:r w:rsidR="00AB7AA7" w:rsidRPr="002F59E9">
        <w:rPr>
          <w:rFonts w:hint="eastAsia"/>
          <w:color w:val="auto"/>
        </w:rPr>
        <w:t>所有费用</w:t>
      </w:r>
      <w:r w:rsidR="00AB7AA7" w:rsidRPr="002F59E9">
        <w:rPr>
          <w:color w:val="auto"/>
        </w:rPr>
        <w:t xml:space="preserve"> </w:t>
      </w:r>
    </w:p>
  </w:comment>
  <w:comment w:id="38" w:author="OS" w:date="2021-03-15T14:38:00Z" w:initials="O">
    <w:p w14:paraId="5725064B" w14:textId="19731303" w:rsidR="006D4B86" w:rsidRPr="00AB7AA7" w:rsidRDefault="006D4B86">
      <w:pPr>
        <w:pStyle w:val="a8"/>
        <w:rPr>
          <w:color w:val="auto"/>
        </w:rPr>
      </w:pPr>
      <w:r>
        <w:rPr>
          <w:rStyle w:val="a7"/>
        </w:rPr>
        <w:annotationRef/>
      </w:r>
      <w:r w:rsidRPr="00AB7AA7">
        <w:rPr>
          <w:rFonts w:hint="eastAsia"/>
          <w:color w:val="auto"/>
        </w:rPr>
        <w:t>——NOT开发费用</w:t>
      </w:r>
    </w:p>
  </w:comment>
  <w:comment w:id="40" w:author="OS" w:date="2021-03-15T15:14:00Z" w:initials="O">
    <w:p w14:paraId="746B072E" w14:textId="77777777" w:rsidR="006D4B86" w:rsidRDefault="006D4B86">
      <w:pPr>
        <w:pStyle w:val="a8"/>
      </w:pPr>
      <w:r>
        <w:rPr>
          <w:rStyle w:val="a7"/>
        </w:rPr>
        <w:annotationRef/>
      </w:r>
      <w:r>
        <w:rPr>
          <w:rFonts w:hint="eastAsia"/>
        </w:rPr>
        <w:t>注意区别：</w:t>
      </w:r>
    </w:p>
    <w:p w14:paraId="0270BC8F" w14:textId="77777777" w:rsidR="006D4B86" w:rsidRDefault="006D4B86">
      <w:pPr>
        <w:pStyle w:val="a8"/>
      </w:pPr>
      <w:r>
        <w:rPr>
          <w:rFonts w:hint="eastAsia"/>
        </w:rPr>
        <w:t>一、汇兑收益——计入“营业外收入”——NOT冲减汇兑损失</w:t>
      </w:r>
    </w:p>
    <w:p w14:paraId="5E4FB336" w14:textId="7F266717" w:rsidR="006D4B86" w:rsidRDefault="006D4B86">
      <w:pPr>
        <w:pStyle w:val="a8"/>
      </w:pPr>
      <w:r>
        <w:rPr>
          <w:rFonts w:hint="eastAsia"/>
        </w:rPr>
        <w:t>二、利息收入——冲减利息支出——NOT计入“营业外收入”</w:t>
      </w:r>
    </w:p>
    <w:p w14:paraId="265A20EB" w14:textId="0054305E" w:rsidR="006D4B86" w:rsidRDefault="006D4B86">
      <w:pPr>
        <w:pStyle w:val="a8"/>
      </w:pPr>
      <w:r>
        <w:rPr>
          <w:rFonts w:hint="eastAsia"/>
        </w:rPr>
        <w:t>三、接受的现金折扣——冲减给予的现金折扣——NOT计入“营业外收入”</w:t>
      </w:r>
    </w:p>
  </w:comment>
  <w:comment w:id="41" w:author="OS" w:date="2021-03-15T15:26:00Z" w:initials="O">
    <w:p w14:paraId="1119B570" w14:textId="18F75C29" w:rsidR="006D4B86" w:rsidRDefault="006D4B86">
      <w:pPr>
        <w:pStyle w:val="a8"/>
      </w:pPr>
      <w:r>
        <w:rPr>
          <w:rStyle w:val="a7"/>
        </w:rPr>
        <w:annotationRef/>
      </w:r>
      <w:r>
        <w:rPr>
          <w:rFonts w:hint="eastAsia"/>
        </w:rPr>
        <w:t>——NOT计入“其他业务收入”</w:t>
      </w:r>
    </w:p>
  </w:comment>
  <w:comment w:id="42" w:author="OS" w:date="2021-03-15T18:18:00Z" w:initials="O">
    <w:p w14:paraId="352F4B90" w14:textId="77777777" w:rsidR="006D4B86" w:rsidRDefault="006D4B86">
      <w:pPr>
        <w:pStyle w:val="a8"/>
      </w:pPr>
      <w:r>
        <w:rPr>
          <w:rStyle w:val="a7"/>
        </w:rPr>
        <w:annotationRef/>
      </w:r>
      <w:r>
        <w:rPr>
          <w:rFonts w:hint="eastAsia"/>
        </w:rPr>
        <w:t>注意区别：</w:t>
      </w:r>
    </w:p>
    <w:p w14:paraId="323BA260" w14:textId="67B20F2F" w:rsidR="006D4B86" w:rsidRDefault="006D4B86">
      <w:pPr>
        <w:pStyle w:val="a8"/>
      </w:pPr>
      <w:r>
        <w:rPr>
          <w:rFonts w:hint="eastAsia"/>
        </w:rPr>
        <w:t>一、税收（增值税、消费税、企业所得税）的先征后返（NOT出口退税）——实际收到时，计入“营业外收入”</w:t>
      </w:r>
    </w:p>
    <w:p w14:paraId="3A3D7A14" w14:textId="77777777" w:rsidR="006D4B86" w:rsidRDefault="006D4B86">
      <w:pPr>
        <w:pStyle w:val="a8"/>
      </w:pPr>
    </w:p>
    <w:p w14:paraId="63811141" w14:textId="62613203" w:rsidR="006D4B86" w:rsidRDefault="006D4B86">
      <w:pPr>
        <w:pStyle w:val="a8"/>
        <w:rPr>
          <w:color w:val="FF0000"/>
        </w:rPr>
      </w:pPr>
      <w:r w:rsidRPr="00D244D2">
        <w:rPr>
          <w:rFonts w:hint="eastAsia"/>
          <w:color w:val="FF0000"/>
        </w:rPr>
        <w:t>思考：直接减免的税收</w:t>
      </w:r>
      <w:r>
        <w:rPr>
          <w:rFonts w:hint="eastAsia"/>
          <w:color w:val="FF0000"/>
        </w:rPr>
        <w:t>，如何计账</w:t>
      </w:r>
      <w:r w:rsidRPr="00D244D2">
        <w:rPr>
          <w:rFonts w:hint="eastAsia"/>
          <w:color w:val="FF0000"/>
        </w:rPr>
        <w:t>？</w:t>
      </w:r>
      <w:r w:rsidR="00547775">
        <w:rPr>
          <w:rFonts w:hint="eastAsia"/>
          <w:color w:val="FF0000"/>
        </w:rPr>
        <w:t>提示：因本准则未有规定，对照第三条第一项之规定，应参照《企业会计准则》。</w:t>
      </w:r>
    </w:p>
    <w:p w14:paraId="45C87A3A" w14:textId="77777777" w:rsidR="00547775" w:rsidRPr="00D244D2" w:rsidRDefault="00547775">
      <w:pPr>
        <w:pStyle w:val="a8"/>
        <w:rPr>
          <w:color w:val="FF0000"/>
        </w:rPr>
      </w:pPr>
    </w:p>
    <w:p w14:paraId="3CDCC6C4" w14:textId="77777777" w:rsidR="006D4B86" w:rsidRDefault="006D4B86">
      <w:pPr>
        <w:pStyle w:val="a8"/>
      </w:pPr>
      <w:r>
        <w:rPr>
          <w:rFonts w:hint="eastAsia"/>
        </w:rPr>
        <w:t>二、其他政府补助</w:t>
      </w:r>
    </w:p>
    <w:p w14:paraId="6E4153DB" w14:textId="77777777" w:rsidR="006D4B86" w:rsidRDefault="006D4B86">
      <w:pPr>
        <w:pStyle w:val="a8"/>
      </w:pPr>
      <w:r>
        <w:rPr>
          <w:rFonts w:hint="eastAsia"/>
        </w:rPr>
        <w:t>（一）与资产相关的——收到时，确认“递延收益”——在资产使用年限内平均分配，计入“营业外收入”</w:t>
      </w:r>
    </w:p>
    <w:p w14:paraId="4CE33A57" w14:textId="77777777" w:rsidR="006D4B86" w:rsidRDefault="006D4B86">
      <w:pPr>
        <w:pStyle w:val="a8"/>
      </w:pPr>
      <w:r>
        <w:rPr>
          <w:rFonts w:hint="eastAsia"/>
        </w:rPr>
        <w:t>（二）其他</w:t>
      </w:r>
    </w:p>
    <w:p w14:paraId="0FAF01F3" w14:textId="77777777" w:rsidR="006D4B86" w:rsidRDefault="006D4B86">
      <w:pPr>
        <w:pStyle w:val="a8"/>
      </w:pPr>
      <w:r>
        <w:rPr>
          <w:rFonts w:hint="eastAsia"/>
        </w:rPr>
        <w:t>1、补偿已发生费用或亏损——直接计入“营业外收入”</w:t>
      </w:r>
    </w:p>
    <w:p w14:paraId="6D0DDC79" w14:textId="509CF3AF" w:rsidR="006D4B86" w:rsidRDefault="006D4B86">
      <w:pPr>
        <w:pStyle w:val="a8"/>
      </w:pPr>
      <w:r>
        <w:rPr>
          <w:rFonts w:hint="eastAsia"/>
        </w:rPr>
        <w:t>2、补偿以后期间的相关费用或亏损——确认“递延收益”——在确认相关费用或亏损的期间，计入“营业外收入”</w:t>
      </w:r>
    </w:p>
  </w:comment>
  <w:comment w:id="43" w:author="OS" w:date="2021-03-15T15:46:00Z" w:initials="O">
    <w:p w14:paraId="24442FFE" w14:textId="77777777" w:rsidR="006D4B86" w:rsidRDefault="006D4B86">
      <w:pPr>
        <w:pStyle w:val="a8"/>
      </w:pPr>
      <w:r>
        <w:rPr>
          <w:rStyle w:val="a7"/>
        </w:rPr>
        <w:annotationRef/>
      </w:r>
      <w:r>
        <w:rPr>
          <w:rFonts w:hint="eastAsia"/>
        </w:rPr>
        <w:t>注意区别：</w:t>
      </w:r>
    </w:p>
    <w:p w14:paraId="729B9965" w14:textId="5F110EFB" w:rsidR="006D4B86" w:rsidRDefault="006D4B86">
      <w:pPr>
        <w:pStyle w:val="a8"/>
      </w:pPr>
      <w:r>
        <w:rPr>
          <w:rFonts w:hint="eastAsia"/>
        </w:rPr>
        <w:t>一、无偿取得</w:t>
      </w:r>
      <w:r w:rsidR="00AB7AA7">
        <w:rPr>
          <w:rFonts w:hint="eastAsia"/>
        </w:rPr>
        <w:t>+不属于投资</w:t>
      </w:r>
      <w:r>
        <w:rPr>
          <w:rFonts w:hint="eastAsia"/>
        </w:rPr>
        <w:t>——政府补助</w:t>
      </w:r>
    </w:p>
    <w:p w14:paraId="457CC8FA" w14:textId="5A8D606E" w:rsidR="006D4B86" w:rsidRDefault="006D4B86">
      <w:pPr>
        <w:pStyle w:val="a8"/>
      </w:pPr>
      <w:r>
        <w:rPr>
          <w:rFonts w:hint="eastAsia"/>
        </w:rPr>
        <w:t>二、有偿取得（提供相应的产品或服务的补贴）——政府采购，或政府价格补贴——计入</w:t>
      </w:r>
      <w:r w:rsidR="00AB7AA7">
        <w:rPr>
          <w:rFonts w:hint="eastAsia"/>
        </w:rPr>
        <w:t>营业</w:t>
      </w:r>
      <w:r>
        <w:rPr>
          <w:rFonts w:hint="eastAsia"/>
        </w:rPr>
        <w:t>收入</w:t>
      </w:r>
    </w:p>
    <w:p w14:paraId="201F4E92" w14:textId="77777777" w:rsidR="006D4B86" w:rsidRDefault="006D4B86">
      <w:pPr>
        <w:pStyle w:val="a8"/>
      </w:pPr>
      <w:r>
        <w:rPr>
          <w:rFonts w:hint="eastAsia"/>
        </w:rPr>
        <w:t>（一）与数量有关，计增值税</w:t>
      </w:r>
    </w:p>
    <w:p w14:paraId="303D51B9" w14:textId="460B0E4A" w:rsidR="006D4B86" w:rsidRDefault="006D4B86">
      <w:pPr>
        <w:pStyle w:val="a8"/>
      </w:pPr>
      <w:r>
        <w:rPr>
          <w:rFonts w:hint="eastAsia"/>
        </w:rPr>
        <w:t>（二）与数量无关，不计增值税</w:t>
      </w:r>
    </w:p>
  </w:comment>
  <w:comment w:id="44" w:author="OS" w:date="2021-03-15T15:47:00Z" w:initials="O">
    <w:p w14:paraId="388FBD08" w14:textId="263F2B35" w:rsidR="006D4B86" w:rsidRDefault="006D4B86">
      <w:pPr>
        <w:pStyle w:val="a8"/>
      </w:pPr>
      <w:r>
        <w:rPr>
          <w:rStyle w:val="a7"/>
        </w:rPr>
        <w:annotationRef/>
      </w:r>
      <w:r>
        <w:rPr>
          <w:rFonts w:hint="eastAsia"/>
        </w:rPr>
        <w:t>——无论是否定额内，均计入“营业外支出”。</w:t>
      </w:r>
    </w:p>
  </w:comment>
  <w:comment w:id="45" w:author="OS" w:date="2021-03-15T15:49:00Z" w:initials="O">
    <w:p w14:paraId="732B4657" w14:textId="759287D3" w:rsidR="006D4B86" w:rsidRDefault="006D4B86">
      <w:pPr>
        <w:pStyle w:val="a8"/>
      </w:pPr>
      <w:r>
        <w:rPr>
          <w:rStyle w:val="a7"/>
        </w:rPr>
        <w:annotationRef/>
      </w:r>
      <w:r>
        <w:rPr>
          <w:rFonts w:hint="eastAsia"/>
        </w:rPr>
        <w:t>——直接按应纳税额，确认所得税费用——不确认税会差异导致的“递延所得税资产”、“递延所得税负债”</w:t>
      </w:r>
    </w:p>
  </w:comment>
  <w:comment w:id="46" w:author="OS" w:date="2021-03-15T16:03:00Z" w:initials="O">
    <w:p w14:paraId="6E74FA66" w14:textId="77777777" w:rsidR="006D4B86" w:rsidRDefault="006D4B86">
      <w:pPr>
        <w:pStyle w:val="a8"/>
      </w:pPr>
      <w:r>
        <w:rPr>
          <w:rStyle w:val="a7"/>
        </w:rPr>
        <w:annotationRef/>
      </w:r>
      <w:r>
        <w:rPr>
          <w:rFonts w:hint="eastAsia"/>
        </w:rPr>
        <w:t>注意区别：</w:t>
      </w:r>
    </w:p>
    <w:p w14:paraId="5B38A37D" w14:textId="475FA153" w:rsidR="006D4B86" w:rsidRDefault="006D4B86">
      <w:pPr>
        <w:pStyle w:val="a8"/>
      </w:pPr>
      <w:r>
        <w:rPr>
          <w:rFonts w:hint="eastAsia"/>
        </w:rPr>
        <w:t>一、初始</w:t>
      </w:r>
    </w:p>
    <w:p w14:paraId="69D6C47E" w14:textId="21A82E1C" w:rsidR="006D4B86" w:rsidRDefault="006D4B86">
      <w:pPr>
        <w:pStyle w:val="a8"/>
      </w:pPr>
      <w:r>
        <w:rPr>
          <w:rFonts w:hint="eastAsia"/>
        </w:rPr>
        <w:t>（一）原则——所处主要经济环境中的货币</w:t>
      </w:r>
    </w:p>
    <w:p w14:paraId="4BFDA709" w14:textId="77777777" w:rsidR="006D4B86" w:rsidRDefault="006D4B86">
      <w:pPr>
        <w:pStyle w:val="a8"/>
      </w:pPr>
      <w:r>
        <w:rPr>
          <w:rFonts w:hint="eastAsia"/>
        </w:rPr>
        <w:t>（二）具体：</w:t>
      </w:r>
    </w:p>
    <w:p w14:paraId="386A8FA1" w14:textId="77777777" w:rsidR="006D4B86" w:rsidRDefault="006D4B86">
      <w:pPr>
        <w:pStyle w:val="a8"/>
      </w:pPr>
      <w:r>
        <w:rPr>
          <w:rFonts w:hint="eastAsia"/>
        </w:rPr>
        <w:t>1、一般——人民币</w:t>
      </w:r>
    </w:p>
    <w:p w14:paraId="51ED97F0" w14:textId="77777777" w:rsidR="006D4B86" w:rsidRDefault="006D4B86">
      <w:pPr>
        <w:pStyle w:val="a8"/>
      </w:pPr>
      <w:r>
        <w:rPr>
          <w:rFonts w:hint="eastAsia"/>
        </w:rPr>
        <w:t>2、特别——业务收支以外币为主——选定一种——但编表时，应折算为人民币报表</w:t>
      </w:r>
    </w:p>
    <w:p w14:paraId="228CB28F" w14:textId="77777777" w:rsidR="006D4B86" w:rsidRDefault="006D4B86">
      <w:pPr>
        <w:pStyle w:val="a8"/>
      </w:pPr>
      <w:r>
        <w:rPr>
          <w:rFonts w:hint="eastAsia"/>
        </w:rPr>
        <w:t>二、后续</w:t>
      </w:r>
    </w:p>
    <w:p w14:paraId="052D6354" w14:textId="77777777" w:rsidR="006D4B86" w:rsidRDefault="006D4B86">
      <w:pPr>
        <w:pStyle w:val="a8"/>
      </w:pPr>
      <w:r>
        <w:rPr>
          <w:rFonts w:hint="eastAsia"/>
        </w:rPr>
        <w:t>（一）一般——不得随意变更</w:t>
      </w:r>
    </w:p>
    <w:p w14:paraId="60C6C779" w14:textId="78971EA5" w:rsidR="006D4B86" w:rsidRDefault="006D4B86">
      <w:pPr>
        <w:pStyle w:val="a8"/>
      </w:pPr>
      <w:r>
        <w:rPr>
          <w:rFonts w:hint="eastAsia"/>
        </w:rPr>
        <w:t>（二）特别——所处的主要经济环境发生重大变化——以变更当日的即期汇率，将所有项目折算为新的本位币</w:t>
      </w:r>
    </w:p>
  </w:comment>
  <w:comment w:id="47" w:author="OS" w:date="2021-03-15T16:19:00Z" w:initials="O">
    <w:p w14:paraId="4008F5EF" w14:textId="77777777" w:rsidR="006D4B86" w:rsidRDefault="006D4B86">
      <w:pPr>
        <w:pStyle w:val="a8"/>
      </w:pPr>
      <w:r>
        <w:rPr>
          <w:rStyle w:val="a7"/>
        </w:rPr>
        <w:annotationRef/>
      </w:r>
      <w:r>
        <w:rPr>
          <w:rFonts w:hint="eastAsia"/>
        </w:rPr>
        <w:t>注意区别：</w:t>
      </w:r>
    </w:p>
    <w:p w14:paraId="0B3844EC" w14:textId="77777777" w:rsidR="006D4B86" w:rsidRDefault="006D4B86">
      <w:pPr>
        <w:pStyle w:val="a8"/>
      </w:pPr>
      <w:r>
        <w:rPr>
          <w:rFonts w:hint="eastAsia"/>
        </w:rPr>
        <w:t>一、初始确认</w:t>
      </w:r>
    </w:p>
    <w:p w14:paraId="3D20C410" w14:textId="77777777" w:rsidR="006D4B86" w:rsidRDefault="006D4B86">
      <w:pPr>
        <w:pStyle w:val="a8"/>
      </w:pPr>
      <w:r>
        <w:rPr>
          <w:rFonts w:hint="eastAsia"/>
        </w:rPr>
        <w:t>（一）外币资本——即期汇率——NOT约定汇率和当期平均汇率</w:t>
      </w:r>
    </w:p>
    <w:p w14:paraId="206929E4" w14:textId="77777777" w:rsidR="006D4B86" w:rsidRDefault="006D4B86">
      <w:pPr>
        <w:pStyle w:val="a8"/>
      </w:pPr>
      <w:r>
        <w:rPr>
          <w:rFonts w:hint="eastAsia"/>
        </w:rPr>
        <w:t>（二）其他——既可即期汇率，也可当期平均汇率</w:t>
      </w:r>
    </w:p>
    <w:p w14:paraId="09D29BD0" w14:textId="77777777" w:rsidR="006D4B86" w:rsidRDefault="006D4B86">
      <w:pPr>
        <w:pStyle w:val="a8"/>
      </w:pPr>
    </w:p>
    <w:p w14:paraId="214080D8" w14:textId="77777777" w:rsidR="006D4B86" w:rsidRDefault="006D4B86">
      <w:pPr>
        <w:pStyle w:val="a8"/>
      </w:pPr>
      <w:r>
        <w:rPr>
          <w:rFonts w:hint="eastAsia"/>
        </w:rPr>
        <w:t>二、资产负债表日</w:t>
      </w:r>
    </w:p>
    <w:p w14:paraId="52B0D8C2" w14:textId="77777777" w:rsidR="006D4B86" w:rsidRDefault="006D4B86">
      <w:pPr>
        <w:pStyle w:val="a8"/>
      </w:pPr>
      <w:r>
        <w:rPr>
          <w:rFonts w:hint="eastAsia"/>
        </w:rPr>
        <w:t>（一）货币性项目（包括资产、负债）——资产负债表日的即期汇率——与初始确认或前一资产负债日汇率折算的差额，计入当期损益</w:t>
      </w:r>
    </w:p>
    <w:p w14:paraId="3C734395" w14:textId="149F22F2" w:rsidR="006D4B86" w:rsidRDefault="006D4B86">
      <w:pPr>
        <w:pStyle w:val="a8"/>
      </w:pPr>
      <w:r>
        <w:rPr>
          <w:rFonts w:hint="eastAsia"/>
        </w:rPr>
        <w:t>（二）以历史成本计量的非货币性项目——不再折算——仍按初始的即期汇率折算的金额</w:t>
      </w:r>
    </w:p>
  </w:comment>
  <w:comment w:id="48" w:author="Windows 用户" w:date="2021-03-16T06:44:00Z" w:initials="W用">
    <w:p w14:paraId="27B48273" w14:textId="7999C020" w:rsidR="00047EF4" w:rsidRDefault="00047EF4">
      <w:pPr>
        <w:pStyle w:val="a8"/>
      </w:pPr>
      <w:r>
        <w:rPr>
          <w:rStyle w:val="a7"/>
        </w:rPr>
        <w:annotationRef/>
      </w:r>
      <w:r>
        <w:rPr>
          <w:rFonts w:hint="eastAsia"/>
        </w:rPr>
        <w:t>八大顺序披露：</w:t>
      </w:r>
    </w:p>
    <w:p w14:paraId="3BD80ECD" w14:textId="77777777" w:rsidR="00047EF4" w:rsidRDefault="00047EF4">
      <w:pPr>
        <w:pStyle w:val="a8"/>
      </w:pPr>
      <w:r>
        <w:rPr>
          <w:rFonts w:hint="eastAsia"/>
        </w:rPr>
        <w:t>一、遵循声明</w:t>
      </w:r>
    </w:p>
    <w:p w14:paraId="52AC7C24" w14:textId="77777777" w:rsidR="00047EF4" w:rsidRDefault="00047EF4">
      <w:pPr>
        <w:pStyle w:val="a8"/>
      </w:pPr>
      <w:r>
        <w:rPr>
          <w:rFonts w:hint="eastAsia"/>
        </w:rPr>
        <w:t>二、4资产说明——短期投资、应收账款、存货、固定资产</w:t>
      </w:r>
    </w:p>
    <w:p w14:paraId="19B7DF66" w14:textId="77777777" w:rsidR="00047EF4" w:rsidRDefault="00047EF4">
      <w:pPr>
        <w:pStyle w:val="a8"/>
      </w:pPr>
      <w:r>
        <w:rPr>
          <w:rFonts w:hint="eastAsia"/>
        </w:rPr>
        <w:t>三、2负债说明——应付职工薪酬、应交税费</w:t>
      </w:r>
    </w:p>
    <w:p w14:paraId="62B109E5" w14:textId="77777777" w:rsidR="00047EF4" w:rsidRDefault="00047EF4">
      <w:pPr>
        <w:pStyle w:val="a8"/>
      </w:pPr>
      <w:r>
        <w:rPr>
          <w:rFonts w:hint="eastAsia"/>
        </w:rPr>
        <w:t>四、利润分配说明</w:t>
      </w:r>
    </w:p>
    <w:p w14:paraId="36A149A3" w14:textId="77777777" w:rsidR="00047EF4" w:rsidRDefault="00047EF4">
      <w:pPr>
        <w:pStyle w:val="a8"/>
      </w:pPr>
      <w:r>
        <w:rPr>
          <w:rFonts w:hint="eastAsia"/>
        </w:rPr>
        <w:t>五、对外担保+未决诉讼（仲裁）</w:t>
      </w:r>
    </w:p>
    <w:p w14:paraId="4D8619CE" w14:textId="77777777" w:rsidR="00047EF4" w:rsidRDefault="00047EF4">
      <w:pPr>
        <w:pStyle w:val="a8"/>
      </w:pPr>
      <w:r>
        <w:rPr>
          <w:rFonts w:hint="eastAsia"/>
        </w:rPr>
        <w:t>六、严重亏损——持续计划+未来方案</w:t>
      </w:r>
    </w:p>
    <w:p w14:paraId="3E78BC21" w14:textId="77777777" w:rsidR="00047EF4" w:rsidRDefault="00047EF4">
      <w:pPr>
        <w:pStyle w:val="a8"/>
      </w:pPr>
      <w:r>
        <w:rPr>
          <w:rFonts w:hint="eastAsia"/>
        </w:rPr>
        <w:t>七、企业所得税的税会差异调整</w:t>
      </w:r>
    </w:p>
    <w:p w14:paraId="049058FE" w14:textId="41960783" w:rsidR="00047EF4" w:rsidRDefault="00047EF4">
      <w:pPr>
        <w:pStyle w:val="a8"/>
      </w:pPr>
      <w:r>
        <w:rPr>
          <w:rFonts w:hint="eastAsia"/>
        </w:rPr>
        <w:t>八、其他</w:t>
      </w:r>
    </w:p>
  </w:comment>
  <w:comment w:id="49" w:author="OS" w:date="2021-03-15T16:29:00Z" w:initials="O">
    <w:p w14:paraId="0CF4ABA9" w14:textId="2B255A63" w:rsidR="006D4B86" w:rsidRDefault="006D4B86">
      <w:pPr>
        <w:pStyle w:val="a8"/>
      </w:pPr>
      <w:r>
        <w:rPr>
          <w:rStyle w:val="a7"/>
        </w:rPr>
        <w:annotationRef/>
      </w:r>
      <w:r>
        <w:rPr>
          <w:rFonts w:hint="eastAsia"/>
        </w:rPr>
        <w:t>——NOT追溯调整法</w:t>
      </w:r>
    </w:p>
  </w:comment>
  <w:comment w:id="50" w:author="OS" w:date="2021-03-15T16:31:00Z" w:initials="O">
    <w:p w14:paraId="13BCF8CD" w14:textId="77777777" w:rsidR="006D4B86" w:rsidRDefault="006D4B86">
      <w:pPr>
        <w:pStyle w:val="a8"/>
      </w:pPr>
      <w:r>
        <w:rPr>
          <w:rStyle w:val="a7"/>
        </w:rPr>
        <w:annotationRef/>
      </w:r>
      <w:r>
        <w:rPr>
          <w:rFonts w:hint="eastAsia"/>
        </w:rPr>
        <w:t>注意区别：</w:t>
      </w:r>
    </w:p>
    <w:p w14:paraId="460984BC" w14:textId="77777777" w:rsidR="006D4B86" w:rsidRDefault="006D4B86">
      <w:pPr>
        <w:pStyle w:val="a8"/>
      </w:pPr>
      <w:r>
        <w:rPr>
          <w:rFonts w:hint="eastAsia"/>
        </w:rPr>
        <w:t>一、前未错，后变更——分属会计政策变更、会计估计变更</w:t>
      </w:r>
    </w:p>
    <w:p w14:paraId="78C857A1" w14:textId="75882F6D" w:rsidR="006D4B86" w:rsidRDefault="006D4B86">
      <w:pPr>
        <w:pStyle w:val="a8"/>
      </w:pPr>
      <w:r>
        <w:rPr>
          <w:rFonts w:hint="eastAsia"/>
        </w:rPr>
        <w:t>二、前有错，后变更——一律作会计差错变更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33D64D" w15:done="0"/>
  <w15:commentEx w15:paraId="06A2FE9C" w15:done="0"/>
  <w15:commentEx w15:paraId="0586F4A2" w15:done="0"/>
  <w15:commentEx w15:paraId="33C71277" w15:done="0"/>
  <w15:commentEx w15:paraId="267361E2" w15:done="0"/>
  <w15:commentEx w15:paraId="23C19A4C" w15:done="0"/>
  <w15:commentEx w15:paraId="50EB95A9" w15:done="0"/>
  <w15:commentEx w15:paraId="051DA648" w15:done="0"/>
  <w15:commentEx w15:paraId="2B9BE33D" w15:done="0"/>
  <w15:commentEx w15:paraId="117656A4" w15:done="0"/>
  <w15:commentEx w15:paraId="10EF866E" w15:done="0"/>
  <w15:commentEx w15:paraId="2AB2263F" w15:done="0"/>
  <w15:commentEx w15:paraId="527BC7F2" w15:done="0"/>
  <w15:commentEx w15:paraId="3ADFCD40" w15:done="0"/>
  <w15:commentEx w15:paraId="70ED4997" w15:done="0"/>
  <w15:commentEx w15:paraId="35C7DA7A" w15:done="0"/>
  <w15:commentEx w15:paraId="6A708BF3" w15:done="0"/>
  <w15:commentEx w15:paraId="2563DDB2" w15:done="0"/>
  <w15:commentEx w15:paraId="363453A1" w15:done="0"/>
  <w15:commentEx w15:paraId="2172C0E6" w15:done="0"/>
  <w15:commentEx w15:paraId="4E4A44E6" w15:done="0"/>
  <w15:commentEx w15:paraId="1117CF70" w15:done="0"/>
  <w15:commentEx w15:paraId="15B5181B" w15:done="0"/>
  <w15:commentEx w15:paraId="74DAADF7" w15:done="0"/>
  <w15:commentEx w15:paraId="626F82C0" w15:done="0"/>
  <w15:commentEx w15:paraId="085E904A" w15:done="0"/>
  <w15:commentEx w15:paraId="1240481E" w15:done="0"/>
  <w15:commentEx w15:paraId="795DB345" w15:done="0"/>
  <w15:commentEx w15:paraId="73AD25E3" w15:done="0"/>
  <w15:commentEx w15:paraId="4FA38870" w15:done="0"/>
  <w15:commentEx w15:paraId="7437D294" w15:done="0"/>
  <w15:commentEx w15:paraId="56C64A57" w15:done="0"/>
  <w15:commentEx w15:paraId="7A7D3DDA" w15:done="0"/>
  <w15:commentEx w15:paraId="077E5DAD" w15:done="0"/>
  <w15:commentEx w15:paraId="77F1A5DC" w15:done="0"/>
  <w15:commentEx w15:paraId="0F527FE0" w15:done="0"/>
  <w15:commentEx w15:paraId="194A81C6" w15:done="0"/>
  <w15:commentEx w15:paraId="5C09D9F8" w15:done="0"/>
  <w15:commentEx w15:paraId="5725064B" w15:done="0"/>
  <w15:commentEx w15:paraId="265A20EB" w15:done="0"/>
  <w15:commentEx w15:paraId="1119B570" w15:done="0"/>
  <w15:commentEx w15:paraId="6D0DDC79" w15:done="0"/>
  <w15:commentEx w15:paraId="303D51B9" w15:done="0"/>
  <w15:commentEx w15:paraId="388FBD08" w15:done="0"/>
  <w15:commentEx w15:paraId="732B4657" w15:done="0"/>
  <w15:commentEx w15:paraId="60C6C779" w15:done="0"/>
  <w15:commentEx w15:paraId="3C734395" w15:done="0"/>
  <w15:commentEx w15:paraId="049058FE" w15:done="0"/>
  <w15:commentEx w15:paraId="0CF4ABA9" w15:done="0"/>
  <w15:commentEx w15:paraId="78C857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D9D5" w16cex:dateUtc="2021-03-15T23:16:00Z"/>
  <w16cex:commentExtensible w16cex:durableId="23FADBDD" w16cex:dateUtc="2021-03-15T23:25:00Z"/>
  <w16cex:commentExtensible w16cex:durableId="23FAD697" w16cex:dateUtc="2021-03-15T23:02:00Z"/>
  <w16cex:commentExtensible w16cex:durableId="23FAD243" w16cex:dateUtc="2021-03-15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3D64D" w16cid:durableId="23FAD19C"/>
  <w16cid:commentId w16cid:paraId="06A2FE9C" w16cid:durableId="23FAD19D"/>
  <w16cid:commentId w16cid:paraId="0586F4A2" w16cid:durableId="23FAD19E"/>
  <w16cid:commentId w16cid:paraId="33C71277" w16cid:durableId="23FAD19F"/>
  <w16cid:commentId w16cid:paraId="267361E2" w16cid:durableId="23FAD1A0"/>
  <w16cid:commentId w16cid:paraId="23C19A4C" w16cid:durableId="23FAD1A1"/>
  <w16cid:commentId w16cid:paraId="50EB95A9" w16cid:durableId="23FAD1A2"/>
  <w16cid:commentId w16cid:paraId="051DA648" w16cid:durableId="23FAD1A3"/>
  <w16cid:commentId w16cid:paraId="2B9BE33D" w16cid:durableId="23FAD1A4"/>
  <w16cid:commentId w16cid:paraId="117656A4" w16cid:durableId="23FAD1A5"/>
  <w16cid:commentId w16cid:paraId="10EF866E" w16cid:durableId="23FAD1A6"/>
  <w16cid:commentId w16cid:paraId="2AB2263F" w16cid:durableId="23FAD1A7"/>
  <w16cid:commentId w16cid:paraId="527BC7F2" w16cid:durableId="23FAD1A8"/>
  <w16cid:commentId w16cid:paraId="3ADFCD40" w16cid:durableId="23FAD1A9"/>
  <w16cid:commentId w16cid:paraId="70ED4997" w16cid:durableId="23FAD1AA"/>
  <w16cid:commentId w16cid:paraId="35C7DA7A" w16cid:durableId="23FAD1AB"/>
  <w16cid:commentId w16cid:paraId="6A708BF3" w16cid:durableId="23FAD1AC"/>
  <w16cid:commentId w16cid:paraId="2563DDB2" w16cid:durableId="23FAD1AD"/>
  <w16cid:commentId w16cid:paraId="363453A1" w16cid:durableId="23FAD1AE"/>
  <w16cid:commentId w16cid:paraId="2172C0E6" w16cid:durableId="23FAD1AF"/>
  <w16cid:commentId w16cid:paraId="4E4A44E6" w16cid:durableId="23FAD1B0"/>
  <w16cid:commentId w16cid:paraId="1117CF70" w16cid:durableId="23FAD1B1"/>
  <w16cid:commentId w16cid:paraId="15B5181B" w16cid:durableId="23FAD1B2"/>
  <w16cid:commentId w16cid:paraId="74DAADF7" w16cid:durableId="23FAD1B3"/>
  <w16cid:commentId w16cid:paraId="626F82C0" w16cid:durableId="23FAD9D5"/>
  <w16cid:commentId w16cid:paraId="085E904A" w16cid:durableId="23FAD1B5"/>
  <w16cid:commentId w16cid:paraId="1240481E" w16cid:durableId="23FAD1B6"/>
  <w16cid:commentId w16cid:paraId="795DB345" w16cid:durableId="23FAD1B7"/>
  <w16cid:commentId w16cid:paraId="73AD25E3" w16cid:durableId="23FAD1B8"/>
  <w16cid:commentId w16cid:paraId="4FA38870" w16cid:durableId="23FAD1B9"/>
  <w16cid:commentId w16cid:paraId="7437D294" w16cid:durableId="23FAD1BB"/>
  <w16cid:commentId w16cid:paraId="56C64A57" w16cid:durableId="23FAD1BC"/>
  <w16cid:commentId w16cid:paraId="7A7D3DDA" w16cid:durableId="23FADBDD"/>
  <w16cid:commentId w16cid:paraId="077E5DAD" w16cid:durableId="23FAD1BD"/>
  <w16cid:commentId w16cid:paraId="77F1A5DC" w16cid:durableId="23FAD697"/>
  <w16cid:commentId w16cid:paraId="0F527FE0" w16cid:durableId="23FAD1BE"/>
  <w16cid:commentId w16cid:paraId="194A81C6" w16cid:durableId="23FAD1BF"/>
  <w16cid:commentId w16cid:paraId="5C09D9F8" w16cid:durableId="23FAD1C0"/>
  <w16cid:commentId w16cid:paraId="5725064B" w16cid:durableId="23FAD1C1"/>
  <w16cid:commentId w16cid:paraId="265A20EB" w16cid:durableId="23FAD1C2"/>
  <w16cid:commentId w16cid:paraId="1119B570" w16cid:durableId="23FAD1C3"/>
  <w16cid:commentId w16cid:paraId="6D0DDC79" w16cid:durableId="23FAD1C4"/>
  <w16cid:commentId w16cid:paraId="303D51B9" w16cid:durableId="23FAD1C5"/>
  <w16cid:commentId w16cid:paraId="388FBD08" w16cid:durableId="23FAD1C6"/>
  <w16cid:commentId w16cid:paraId="732B4657" w16cid:durableId="23FAD1C7"/>
  <w16cid:commentId w16cid:paraId="60C6C779" w16cid:durableId="23FAD1C8"/>
  <w16cid:commentId w16cid:paraId="3C734395" w16cid:durableId="23FAD1C9"/>
  <w16cid:commentId w16cid:paraId="049058FE" w16cid:durableId="23FAD243"/>
  <w16cid:commentId w16cid:paraId="0CF4ABA9" w16cid:durableId="23FAD1CA"/>
  <w16cid:commentId w16cid:paraId="78C857A1" w16cid:durableId="23FAD1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8B26" w14:textId="77777777" w:rsidR="006B7E5C" w:rsidRDefault="006B7E5C" w:rsidP="000A1FD2">
      <w:pPr>
        <w:spacing w:after="0" w:line="240" w:lineRule="auto"/>
      </w:pPr>
      <w:r>
        <w:separator/>
      </w:r>
    </w:p>
  </w:endnote>
  <w:endnote w:type="continuationSeparator" w:id="0">
    <w:p w14:paraId="5103BEDF" w14:textId="77777777" w:rsidR="006B7E5C" w:rsidRDefault="006B7E5C" w:rsidP="000A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7297"/>
      <w:docPartObj>
        <w:docPartGallery w:val="Page Numbers (Bottom of Page)"/>
        <w:docPartUnique/>
      </w:docPartObj>
    </w:sdtPr>
    <w:sdtEndPr/>
    <w:sdtContent>
      <w:sdt>
        <w:sdtPr>
          <w:id w:val="-1669238322"/>
          <w:docPartObj>
            <w:docPartGallery w:val="Page Numbers (Top of Page)"/>
            <w:docPartUnique/>
          </w:docPartObj>
        </w:sdtPr>
        <w:sdtEndPr/>
        <w:sdtContent>
          <w:p w14:paraId="1E16F29E" w14:textId="00A8D322" w:rsidR="006D4B86" w:rsidRDefault="006D4B8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0535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535E">
              <w:rPr>
                <w:b/>
                <w:bCs/>
                <w:noProof/>
              </w:rPr>
              <w:t>30</w:t>
            </w:r>
            <w:r>
              <w:rPr>
                <w:b/>
                <w:bCs/>
                <w:sz w:val="24"/>
                <w:szCs w:val="24"/>
              </w:rPr>
              <w:fldChar w:fldCharType="end"/>
            </w:r>
          </w:p>
        </w:sdtContent>
      </w:sdt>
    </w:sdtContent>
  </w:sdt>
  <w:p w14:paraId="449EAAE5" w14:textId="77777777" w:rsidR="006D4B86" w:rsidRDefault="006D4B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85673" w14:textId="77777777" w:rsidR="006B7E5C" w:rsidRDefault="006B7E5C" w:rsidP="000A1FD2">
      <w:pPr>
        <w:spacing w:after="0" w:line="240" w:lineRule="auto"/>
      </w:pPr>
      <w:r>
        <w:separator/>
      </w:r>
    </w:p>
  </w:footnote>
  <w:footnote w:type="continuationSeparator" w:id="0">
    <w:p w14:paraId="50DAB3A2" w14:textId="77777777" w:rsidR="006B7E5C" w:rsidRDefault="006B7E5C" w:rsidP="000A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FB6"/>
    <w:multiLevelType w:val="hybridMultilevel"/>
    <w:tmpl w:val="646AC5C0"/>
    <w:lvl w:ilvl="0" w:tplc="0B9CC800">
      <w:start w:val="1"/>
      <w:numFmt w:val="ideographDigital"/>
      <w:lvlText w:val="（%1）"/>
      <w:lvlJc w:val="left"/>
      <w:pPr>
        <w:ind w:left="4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46EBD4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AA13E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3202D1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DA2D3E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DED69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4E0492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1926A68">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9B2AFF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nsid w:val="05634791"/>
    <w:multiLevelType w:val="hybridMultilevel"/>
    <w:tmpl w:val="78584054"/>
    <w:lvl w:ilvl="0" w:tplc="3538FAC0">
      <w:start w:val="1"/>
      <w:numFmt w:val="ideographDigital"/>
      <w:lvlText w:val="（%1）"/>
      <w:lvlJc w:val="left"/>
      <w:pPr>
        <w:ind w:left="13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0726EC8">
      <w:start w:val="1"/>
      <w:numFmt w:val="lowerLetter"/>
      <w:lvlText w:val="%2"/>
      <w:lvlJc w:val="left"/>
      <w:pPr>
        <w:ind w:left="16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7A6D3C">
      <w:start w:val="1"/>
      <w:numFmt w:val="lowerRoman"/>
      <w:lvlText w:val="%3"/>
      <w:lvlJc w:val="left"/>
      <w:pPr>
        <w:ind w:left="23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F203E9E">
      <w:start w:val="1"/>
      <w:numFmt w:val="decimal"/>
      <w:lvlText w:val="%4"/>
      <w:lvlJc w:val="left"/>
      <w:pPr>
        <w:ind w:left="30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4D68590">
      <w:start w:val="1"/>
      <w:numFmt w:val="lowerLetter"/>
      <w:lvlText w:val="%5"/>
      <w:lvlJc w:val="left"/>
      <w:pPr>
        <w:ind w:left="37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DA49DD8">
      <w:start w:val="1"/>
      <w:numFmt w:val="lowerRoman"/>
      <w:lvlText w:val="%6"/>
      <w:lvlJc w:val="left"/>
      <w:pPr>
        <w:ind w:left="45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1C6709A">
      <w:start w:val="1"/>
      <w:numFmt w:val="decimal"/>
      <w:lvlText w:val="%7"/>
      <w:lvlJc w:val="left"/>
      <w:pPr>
        <w:ind w:left="52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1A4206">
      <w:start w:val="1"/>
      <w:numFmt w:val="lowerLetter"/>
      <w:lvlText w:val="%8"/>
      <w:lvlJc w:val="left"/>
      <w:pPr>
        <w:ind w:left="59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C8CF62C">
      <w:start w:val="1"/>
      <w:numFmt w:val="lowerRoman"/>
      <w:lvlText w:val="%9"/>
      <w:lvlJc w:val="left"/>
      <w:pPr>
        <w:ind w:left="66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nsid w:val="077E2217"/>
    <w:multiLevelType w:val="hybridMultilevel"/>
    <w:tmpl w:val="E64A4D74"/>
    <w:lvl w:ilvl="0" w:tplc="E18C4FA2">
      <w:start w:val="1"/>
      <w:numFmt w:val="ideographDigital"/>
      <w:lvlText w:val="（%1）"/>
      <w:lvlJc w:val="left"/>
      <w:pPr>
        <w:ind w:left="4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8EC4FA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16DC9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C8CC6D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06236C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2273A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C74A26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0107EB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D98334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nsid w:val="091E7BFC"/>
    <w:multiLevelType w:val="hybridMultilevel"/>
    <w:tmpl w:val="A9AE1E44"/>
    <w:lvl w:ilvl="0" w:tplc="913C589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5D4DFF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9E404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97A85A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E8A0F8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03E7EB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7AA276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4783BE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4F0F92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nsid w:val="092C082E"/>
    <w:multiLevelType w:val="hybridMultilevel"/>
    <w:tmpl w:val="1BC6B962"/>
    <w:lvl w:ilvl="0" w:tplc="6DFCEAE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0F21FE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F8EE95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7E680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7B4580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A124D3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C54AA2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5A298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6ECD8E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nsid w:val="0DD67CE1"/>
    <w:multiLevelType w:val="hybridMultilevel"/>
    <w:tmpl w:val="337C91AE"/>
    <w:lvl w:ilvl="0" w:tplc="236A0D5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03E3620">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DEC195C">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29EE08A">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13E9382">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E8CE02">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874122A">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1901E82">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7665AE0">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
    <w:nsid w:val="11AF1499"/>
    <w:multiLevelType w:val="hybridMultilevel"/>
    <w:tmpl w:val="D11A646A"/>
    <w:lvl w:ilvl="0" w:tplc="91A2A0F0">
      <w:start w:val="1"/>
      <w:numFmt w:val="ideographDigital"/>
      <w:lvlText w:val="（%1）"/>
      <w:lvlJc w:val="left"/>
      <w:pPr>
        <w:ind w:left="13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C260086">
      <w:start w:val="1"/>
      <w:numFmt w:val="lowerLetter"/>
      <w:lvlText w:val="%2"/>
      <w:lvlJc w:val="left"/>
      <w:pPr>
        <w:ind w:left="16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C00125E">
      <w:start w:val="1"/>
      <w:numFmt w:val="lowerRoman"/>
      <w:lvlText w:val="%3"/>
      <w:lvlJc w:val="left"/>
      <w:pPr>
        <w:ind w:left="23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29E827C">
      <w:start w:val="1"/>
      <w:numFmt w:val="decimal"/>
      <w:lvlText w:val="%4"/>
      <w:lvlJc w:val="left"/>
      <w:pPr>
        <w:ind w:left="30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1DCCA1A">
      <w:start w:val="1"/>
      <w:numFmt w:val="lowerLetter"/>
      <w:lvlText w:val="%5"/>
      <w:lvlJc w:val="left"/>
      <w:pPr>
        <w:ind w:left="37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7766060">
      <w:start w:val="1"/>
      <w:numFmt w:val="lowerRoman"/>
      <w:lvlText w:val="%6"/>
      <w:lvlJc w:val="left"/>
      <w:pPr>
        <w:ind w:left="45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CA3C08">
      <w:start w:val="1"/>
      <w:numFmt w:val="decimal"/>
      <w:lvlText w:val="%7"/>
      <w:lvlJc w:val="left"/>
      <w:pPr>
        <w:ind w:left="52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2C679C">
      <w:start w:val="1"/>
      <w:numFmt w:val="lowerLetter"/>
      <w:lvlText w:val="%8"/>
      <w:lvlJc w:val="left"/>
      <w:pPr>
        <w:ind w:left="59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452C668">
      <w:start w:val="1"/>
      <w:numFmt w:val="lowerRoman"/>
      <w:lvlText w:val="%9"/>
      <w:lvlJc w:val="left"/>
      <w:pPr>
        <w:ind w:left="66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nsid w:val="11B047C9"/>
    <w:multiLevelType w:val="hybridMultilevel"/>
    <w:tmpl w:val="5C0811E8"/>
    <w:lvl w:ilvl="0" w:tplc="2FD2F45C">
      <w:start w:val="1"/>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49CCDA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EF4717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22871F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8C84C3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002C3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22F8B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CAA1D6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B98BFE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
    <w:nsid w:val="12C94F4F"/>
    <w:multiLevelType w:val="hybridMultilevel"/>
    <w:tmpl w:val="971CBA70"/>
    <w:lvl w:ilvl="0" w:tplc="FBC6955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288BD7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E03AFC">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420DE3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EBEE15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2C468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AD889F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F02767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36977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
    <w:nsid w:val="2009210E"/>
    <w:multiLevelType w:val="hybridMultilevel"/>
    <w:tmpl w:val="9E883802"/>
    <w:lvl w:ilvl="0" w:tplc="068EC88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4783A56">
      <w:start w:val="1"/>
      <w:numFmt w:val="lowerLetter"/>
      <w:lvlText w:val="%2"/>
      <w:lvlJc w:val="left"/>
      <w:pPr>
        <w:ind w:left="15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EC4EE2A">
      <w:start w:val="1"/>
      <w:numFmt w:val="lowerRoman"/>
      <w:lvlText w:val="%3"/>
      <w:lvlJc w:val="left"/>
      <w:pPr>
        <w:ind w:left="23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4C2255C">
      <w:start w:val="1"/>
      <w:numFmt w:val="decimal"/>
      <w:lvlText w:val="%4"/>
      <w:lvlJc w:val="left"/>
      <w:pPr>
        <w:ind w:left="30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AC08280">
      <w:start w:val="1"/>
      <w:numFmt w:val="lowerLetter"/>
      <w:lvlText w:val="%5"/>
      <w:lvlJc w:val="left"/>
      <w:pPr>
        <w:ind w:left="375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2E6965E">
      <w:start w:val="1"/>
      <w:numFmt w:val="lowerRoman"/>
      <w:lvlText w:val="%6"/>
      <w:lvlJc w:val="left"/>
      <w:pPr>
        <w:ind w:left="44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F56A6F8">
      <w:start w:val="1"/>
      <w:numFmt w:val="decimal"/>
      <w:lvlText w:val="%7"/>
      <w:lvlJc w:val="left"/>
      <w:pPr>
        <w:ind w:left="51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B6D7E8">
      <w:start w:val="1"/>
      <w:numFmt w:val="lowerLetter"/>
      <w:lvlText w:val="%8"/>
      <w:lvlJc w:val="left"/>
      <w:pPr>
        <w:ind w:left="59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E5A8A5C">
      <w:start w:val="1"/>
      <w:numFmt w:val="lowerRoman"/>
      <w:lvlText w:val="%9"/>
      <w:lvlJc w:val="left"/>
      <w:pPr>
        <w:ind w:left="66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
    <w:nsid w:val="254C13DF"/>
    <w:multiLevelType w:val="hybridMultilevel"/>
    <w:tmpl w:val="1F92704E"/>
    <w:lvl w:ilvl="0" w:tplc="C5C21E98">
      <w:start w:val="1"/>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CC23BF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79EFBA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CB49ED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C94532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5F03E6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42E96B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874724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D2F4A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
    <w:nsid w:val="27800131"/>
    <w:multiLevelType w:val="hybridMultilevel"/>
    <w:tmpl w:val="EB70CE0A"/>
    <w:lvl w:ilvl="0" w:tplc="EEA0EFA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74C826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AB41D3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76E704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3C2C68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DF0A38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F4223B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58A40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B0DD7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
    <w:nsid w:val="27D83D45"/>
    <w:multiLevelType w:val="hybridMultilevel"/>
    <w:tmpl w:val="949CADE4"/>
    <w:lvl w:ilvl="0" w:tplc="7ABA912C">
      <w:start w:val="2"/>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33C329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70C1E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852F74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6F21B8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5F0C28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9B2055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D0468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23C68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
    <w:nsid w:val="31ED175D"/>
    <w:multiLevelType w:val="hybridMultilevel"/>
    <w:tmpl w:val="05E6ADF8"/>
    <w:lvl w:ilvl="0" w:tplc="9F40FEC4">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E5E8A3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9CAEA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48A87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C2E54E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93008E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7E621D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FE491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8E278A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
    <w:nsid w:val="34236F65"/>
    <w:multiLevelType w:val="hybridMultilevel"/>
    <w:tmpl w:val="8284A430"/>
    <w:lvl w:ilvl="0" w:tplc="30BE3EF2">
      <w:start w:val="5"/>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C420FB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7248EF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A26EF8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4EE66A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24ABE5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F22828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BCAE6F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12A77B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
    <w:nsid w:val="35816461"/>
    <w:multiLevelType w:val="hybridMultilevel"/>
    <w:tmpl w:val="6D5E23F4"/>
    <w:lvl w:ilvl="0" w:tplc="A46ADED0">
      <w:start w:val="1"/>
      <w:numFmt w:val="ideographDigital"/>
      <w:lvlText w:val="（%1）"/>
      <w:lvlJc w:val="left"/>
      <w:pPr>
        <w:ind w:left="10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2500CA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8D6D66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01A44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5D6C45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B9C5B6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066B0F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10298B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36E79C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
    <w:nsid w:val="35D85404"/>
    <w:multiLevelType w:val="hybridMultilevel"/>
    <w:tmpl w:val="DAB4EE24"/>
    <w:lvl w:ilvl="0" w:tplc="8AA2EE86">
      <w:start w:val="2"/>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0ACBE9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1B8CE4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21495C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42E97C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1FE338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2C796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48C091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00738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
    <w:nsid w:val="37EE6422"/>
    <w:multiLevelType w:val="hybridMultilevel"/>
    <w:tmpl w:val="90E40DC4"/>
    <w:lvl w:ilvl="0" w:tplc="99340CF2">
      <w:start w:val="1"/>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1BABF5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0274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3D6EF9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036ACD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3AAEAA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0B21CE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59CA82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11A058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nsid w:val="39407D48"/>
    <w:multiLevelType w:val="hybridMultilevel"/>
    <w:tmpl w:val="EB0E4156"/>
    <w:lvl w:ilvl="0" w:tplc="CE08888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B6027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FF8C40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848ED4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BC17B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8467E3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FF0ABE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85E0C38">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49638D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
    <w:nsid w:val="43060E86"/>
    <w:multiLevelType w:val="hybridMultilevel"/>
    <w:tmpl w:val="9F7E3EDC"/>
    <w:lvl w:ilvl="0" w:tplc="CA024AE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2C52B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DC6A45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4807AA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0309A2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9A4B98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1F2942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978805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BD84B7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nsid w:val="46CA792B"/>
    <w:multiLevelType w:val="hybridMultilevel"/>
    <w:tmpl w:val="55BA4CA8"/>
    <w:lvl w:ilvl="0" w:tplc="2058577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BDE1ADA">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A80C504">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98002C8">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24DA4E">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1FC5C7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036DF80">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3ACA9B6">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849BE4">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
    <w:nsid w:val="50C60173"/>
    <w:multiLevelType w:val="hybridMultilevel"/>
    <w:tmpl w:val="AB8CC7FA"/>
    <w:lvl w:ilvl="0" w:tplc="4F46C2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663B0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EA2338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C643D2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D2688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85AFF2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5B6C06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A48AC2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0FEBB1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
    <w:nsid w:val="519220E3"/>
    <w:multiLevelType w:val="hybridMultilevel"/>
    <w:tmpl w:val="B4467B1A"/>
    <w:lvl w:ilvl="0" w:tplc="3156F8C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C1ECCD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3FE498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03270F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B435D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50DBA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8543AA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93AA48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CFE35D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
    <w:nsid w:val="580573AB"/>
    <w:multiLevelType w:val="hybridMultilevel"/>
    <w:tmpl w:val="5A784308"/>
    <w:lvl w:ilvl="0" w:tplc="E42020D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5E8212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A0E76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A5AD55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230E50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A6019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184B1B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D56FDA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1FCB93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
    <w:nsid w:val="59537FAA"/>
    <w:multiLevelType w:val="hybridMultilevel"/>
    <w:tmpl w:val="C82A98F2"/>
    <w:lvl w:ilvl="0" w:tplc="158AAA4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4C86F6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E5ECC8C">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B3622C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13A0B2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0B0CF0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F48FD6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438200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4AEF5B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5">
    <w:nsid w:val="5A5778E3"/>
    <w:multiLevelType w:val="hybridMultilevel"/>
    <w:tmpl w:val="BAA82FCA"/>
    <w:lvl w:ilvl="0" w:tplc="DDC6A26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658428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49CD4D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35A028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00A9D3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15C4CF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CC45D0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00C541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1007E3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6">
    <w:nsid w:val="65275A4C"/>
    <w:multiLevelType w:val="hybridMultilevel"/>
    <w:tmpl w:val="D7DE1D4C"/>
    <w:lvl w:ilvl="0" w:tplc="44225644">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81492">
      <w:start w:val="1"/>
      <w:numFmt w:val="lowerLetter"/>
      <w:lvlText w:val="%2"/>
      <w:lvlJc w:val="left"/>
      <w:pPr>
        <w:ind w:left="15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9164D0A">
      <w:start w:val="1"/>
      <w:numFmt w:val="lowerRoman"/>
      <w:lvlText w:val="%3"/>
      <w:lvlJc w:val="left"/>
      <w:pPr>
        <w:ind w:left="22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A181756">
      <w:start w:val="1"/>
      <w:numFmt w:val="decimal"/>
      <w:lvlText w:val="%4"/>
      <w:lvlJc w:val="left"/>
      <w:pPr>
        <w:ind w:left="29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D900B1C">
      <w:start w:val="1"/>
      <w:numFmt w:val="lowerLetter"/>
      <w:lvlText w:val="%5"/>
      <w:lvlJc w:val="left"/>
      <w:pPr>
        <w:ind w:left="36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49207DE">
      <w:start w:val="1"/>
      <w:numFmt w:val="lowerRoman"/>
      <w:lvlText w:val="%6"/>
      <w:lvlJc w:val="left"/>
      <w:pPr>
        <w:ind w:left="43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EDCF66C">
      <w:start w:val="1"/>
      <w:numFmt w:val="decimal"/>
      <w:lvlText w:val="%7"/>
      <w:lvlJc w:val="left"/>
      <w:pPr>
        <w:ind w:left="51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0F0389A">
      <w:start w:val="1"/>
      <w:numFmt w:val="lowerLetter"/>
      <w:lvlText w:val="%8"/>
      <w:lvlJc w:val="left"/>
      <w:pPr>
        <w:ind w:left="58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9144CFC">
      <w:start w:val="1"/>
      <w:numFmt w:val="lowerRoman"/>
      <w:lvlText w:val="%9"/>
      <w:lvlJc w:val="left"/>
      <w:pPr>
        <w:ind w:left="65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7">
    <w:nsid w:val="66FB6861"/>
    <w:multiLevelType w:val="hybridMultilevel"/>
    <w:tmpl w:val="61C2ED46"/>
    <w:lvl w:ilvl="0" w:tplc="5E8C8C1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9AA798A">
      <w:start w:val="1"/>
      <w:numFmt w:val="lowerLetter"/>
      <w:lvlText w:val="%2"/>
      <w:lvlJc w:val="left"/>
      <w:pPr>
        <w:ind w:left="15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6282E52">
      <w:start w:val="1"/>
      <w:numFmt w:val="lowerRoman"/>
      <w:lvlText w:val="%3"/>
      <w:lvlJc w:val="left"/>
      <w:pPr>
        <w:ind w:left="22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DE8B6D0">
      <w:start w:val="1"/>
      <w:numFmt w:val="decimal"/>
      <w:lvlText w:val="%4"/>
      <w:lvlJc w:val="left"/>
      <w:pPr>
        <w:ind w:left="29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D50B636">
      <w:start w:val="1"/>
      <w:numFmt w:val="lowerLetter"/>
      <w:lvlText w:val="%5"/>
      <w:lvlJc w:val="left"/>
      <w:pPr>
        <w:ind w:left="36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8FCB572">
      <w:start w:val="1"/>
      <w:numFmt w:val="lowerRoman"/>
      <w:lvlText w:val="%6"/>
      <w:lvlJc w:val="left"/>
      <w:pPr>
        <w:ind w:left="43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17C5D4E">
      <w:start w:val="1"/>
      <w:numFmt w:val="decimal"/>
      <w:lvlText w:val="%7"/>
      <w:lvlJc w:val="left"/>
      <w:pPr>
        <w:ind w:left="51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464637A">
      <w:start w:val="1"/>
      <w:numFmt w:val="lowerLetter"/>
      <w:lvlText w:val="%8"/>
      <w:lvlJc w:val="left"/>
      <w:pPr>
        <w:ind w:left="58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9BC6F96">
      <w:start w:val="1"/>
      <w:numFmt w:val="lowerRoman"/>
      <w:lvlText w:val="%9"/>
      <w:lvlJc w:val="left"/>
      <w:pPr>
        <w:ind w:left="65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8">
    <w:nsid w:val="681A7C91"/>
    <w:multiLevelType w:val="hybridMultilevel"/>
    <w:tmpl w:val="1C9AB678"/>
    <w:lvl w:ilvl="0" w:tplc="AC363AD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D16ADBA">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CE06F58">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C2677D0">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99C15AA">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B4E2852">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2E81032">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64AEBD8">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841EB6">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9">
    <w:nsid w:val="742E516C"/>
    <w:multiLevelType w:val="hybridMultilevel"/>
    <w:tmpl w:val="B726AB82"/>
    <w:lvl w:ilvl="0" w:tplc="421A629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E18757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689BA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A6CE5E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28E950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C260AB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8B826C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87C162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FC4033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0">
    <w:nsid w:val="7D417437"/>
    <w:multiLevelType w:val="hybridMultilevel"/>
    <w:tmpl w:val="6F84B032"/>
    <w:lvl w:ilvl="0" w:tplc="0C8C945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5F280C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A7C1BD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902DF0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4D4621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1E0C2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BD4C55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FBCD46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984240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1">
    <w:nsid w:val="7D6142C6"/>
    <w:multiLevelType w:val="hybridMultilevel"/>
    <w:tmpl w:val="AEE87562"/>
    <w:lvl w:ilvl="0" w:tplc="AC7A54C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6BA1E1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AF02CA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B2476D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572A1B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8425B6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FB2FBF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DA00AF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0E23F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29"/>
  </w:num>
  <w:num w:numId="3">
    <w:abstractNumId w:val="16"/>
  </w:num>
  <w:num w:numId="4">
    <w:abstractNumId w:val="22"/>
  </w:num>
  <w:num w:numId="5">
    <w:abstractNumId w:val="14"/>
  </w:num>
  <w:num w:numId="6">
    <w:abstractNumId w:val="28"/>
  </w:num>
  <w:num w:numId="7">
    <w:abstractNumId w:val="23"/>
  </w:num>
  <w:num w:numId="8">
    <w:abstractNumId w:val="21"/>
  </w:num>
  <w:num w:numId="9">
    <w:abstractNumId w:val="19"/>
  </w:num>
  <w:num w:numId="10">
    <w:abstractNumId w:val="30"/>
  </w:num>
  <w:num w:numId="11">
    <w:abstractNumId w:val="31"/>
  </w:num>
  <w:num w:numId="12">
    <w:abstractNumId w:val="5"/>
  </w:num>
  <w:num w:numId="13">
    <w:abstractNumId w:val="27"/>
  </w:num>
  <w:num w:numId="14">
    <w:abstractNumId w:val="11"/>
  </w:num>
  <w:num w:numId="15">
    <w:abstractNumId w:val="25"/>
  </w:num>
  <w:num w:numId="16">
    <w:abstractNumId w:val="15"/>
  </w:num>
  <w:num w:numId="17">
    <w:abstractNumId w:val="8"/>
  </w:num>
  <w:num w:numId="18">
    <w:abstractNumId w:val="0"/>
  </w:num>
  <w:num w:numId="19">
    <w:abstractNumId w:val="9"/>
  </w:num>
  <w:num w:numId="20">
    <w:abstractNumId w:val="20"/>
  </w:num>
  <w:num w:numId="21">
    <w:abstractNumId w:val="3"/>
  </w:num>
  <w:num w:numId="22">
    <w:abstractNumId w:val="13"/>
  </w:num>
  <w:num w:numId="23">
    <w:abstractNumId w:val="4"/>
  </w:num>
  <w:num w:numId="24">
    <w:abstractNumId w:val="12"/>
  </w:num>
  <w:num w:numId="25">
    <w:abstractNumId w:val="18"/>
  </w:num>
  <w:num w:numId="26">
    <w:abstractNumId w:val="1"/>
  </w:num>
  <w:num w:numId="27">
    <w:abstractNumId w:val="24"/>
  </w:num>
  <w:num w:numId="28">
    <w:abstractNumId w:val="6"/>
  </w:num>
  <w:num w:numId="29">
    <w:abstractNumId w:val="7"/>
  </w:num>
  <w:num w:numId="30">
    <w:abstractNumId w:val="17"/>
  </w:num>
  <w:num w:numId="31">
    <w:abstractNumId w:val="10"/>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087A"/>
    <w:rsid w:val="00003E0E"/>
    <w:rsid w:val="00022BA1"/>
    <w:rsid w:val="00025591"/>
    <w:rsid w:val="000307C5"/>
    <w:rsid w:val="00047EF4"/>
    <w:rsid w:val="00095F0D"/>
    <w:rsid w:val="000A1FD2"/>
    <w:rsid w:val="000B66E6"/>
    <w:rsid w:val="001177BE"/>
    <w:rsid w:val="00122374"/>
    <w:rsid w:val="00154BC7"/>
    <w:rsid w:val="00155815"/>
    <w:rsid w:val="001828B4"/>
    <w:rsid w:val="001A3AC2"/>
    <w:rsid w:val="001D6E8A"/>
    <w:rsid w:val="001E22B6"/>
    <w:rsid w:val="001E2990"/>
    <w:rsid w:val="00200614"/>
    <w:rsid w:val="00236821"/>
    <w:rsid w:val="00267440"/>
    <w:rsid w:val="00283C11"/>
    <w:rsid w:val="00290BBE"/>
    <w:rsid w:val="00295287"/>
    <w:rsid w:val="002B1249"/>
    <w:rsid w:val="002F4B28"/>
    <w:rsid w:val="002F59E9"/>
    <w:rsid w:val="002F78F1"/>
    <w:rsid w:val="003571F8"/>
    <w:rsid w:val="00397FE6"/>
    <w:rsid w:val="003A5593"/>
    <w:rsid w:val="003B4B2E"/>
    <w:rsid w:val="003C51D0"/>
    <w:rsid w:val="004039DB"/>
    <w:rsid w:val="0040535E"/>
    <w:rsid w:val="00435887"/>
    <w:rsid w:val="0047557B"/>
    <w:rsid w:val="004B2CB7"/>
    <w:rsid w:val="004D1787"/>
    <w:rsid w:val="00502D7F"/>
    <w:rsid w:val="0051214B"/>
    <w:rsid w:val="0052645C"/>
    <w:rsid w:val="005364F6"/>
    <w:rsid w:val="00547775"/>
    <w:rsid w:val="00551197"/>
    <w:rsid w:val="005612A6"/>
    <w:rsid w:val="005726D2"/>
    <w:rsid w:val="00585828"/>
    <w:rsid w:val="005A5E25"/>
    <w:rsid w:val="005C2464"/>
    <w:rsid w:val="005E66B7"/>
    <w:rsid w:val="006009BB"/>
    <w:rsid w:val="00616780"/>
    <w:rsid w:val="00635651"/>
    <w:rsid w:val="0065161B"/>
    <w:rsid w:val="00697405"/>
    <w:rsid w:val="006A3F99"/>
    <w:rsid w:val="006B7E5C"/>
    <w:rsid w:val="006C0165"/>
    <w:rsid w:val="006D4B86"/>
    <w:rsid w:val="006E67AC"/>
    <w:rsid w:val="00782D02"/>
    <w:rsid w:val="007844AB"/>
    <w:rsid w:val="007A094C"/>
    <w:rsid w:val="007C40AC"/>
    <w:rsid w:val="007D3910"/>
    <w:rsid w:val="007D609C"/>
    <w:rsid w:val="00804650"/>
    <w:rsid w:val="00832147"/>
    <w:rsid w:val="00832344"/>
    <w:rsid w:val="00857ADB"/>
    <w:rsid w:val="00870461"/>
    <w:rsid w:val="008B0C4E"/>
    <w:rsid w:val="008B5698"/>
    <w:rsid w:val="008C14A5"/>
    <w:rsid w:val="00905E65"/>
    <w:rsid w:val="00906313"/>
    <w:rsid w:val="009A1F3B"/>
    <w:rsid w:val="009B7BE3"/>
    <w:rsid w:val="009C31BB"/>
    <w:rsid w:val="009D1433"/>
    <w:rsid w:val="009D6779"/>
    <w:rsid w:val="009E40F5"/>
    <w:rsid w:val="009F763E"/>
    <w:rsid w:val="00A022DC"/>
    <w:rsid w:val="00A26252"/>
    <w:rsid w:val="00A410A5"/>
    <w:rsid w:val="00A43673"/>
    <w:rsid w:val="00A52972"/>
    <w:rsid w:val="00A60495"/>
    <w:rsid w:val="00A87F72"/>
    <w:rsid w:val="00AB7AA7"/>
    <w:rsid w:val="00AC1649"/>
    <w:rsid w:val="00AF52DF"/>
    <w:rsid w:val="00B06868"/>
    <w:rsid w:val="00B1086C"/>
    <w:rsid w:val="00B12903"/>
    <w:rsid w:val="00B7605F"/>
    <w:rsid w:val="00B84B23"/>
    <w:rsid w:val="00B92186"/>
    <w:rsid w:val="00BB285D"/>
    <w:rsid w:val="00BC1817"/>
    <w:rsid w:val="00BD1C62"/>
    <w:rsid w:val="00C00B2B"/>
    <w:rsid w:val="00C14B63"/>
    <w:rsid w:val="00C5087A"/>
    <w:rsid w:val="00C541D7"/>
    <w:rsid w:val="00C71BE7"/>
    <w:rsid w:val="00C721FB"/>
    <w:rsid w:val="00C90071"/>
    <w:rsid w:val="00CC20BF"/>
    <w:rsid w:val="00CD5DF9"/>
    <w:rsid w:val="00D12D90"/>
    <w:rsid w:val="00D244D2"/>
    <w:rsid w:val="00D46F21"/>
    <w:rsid w:val="00D93390"/>
    <w:rsid w:val="00DA4D23"/>
    <w:rsid w:val="00E00C15"/>
    <w:rsid w:val="00E45021"/>
    <w:rsid w:val="00E960D2"/>
    <w:rsid w:val="00EA70EF"/>
    <w:rsid w:val="00EB20AE"/>
    <w:rsid w:val="00EB31BD"/>
    <w:rsid w:val="00ED0F70"/>
    <w:rsid w:val="00EE01AF"/>
    <w:rsid w:val="00EE29C6"/>
    <w:rsid w:val="00F31402"/>
    <w:rsid w:val="00F31430"/>
    <w:rsid w:val="00F36A39"/>
    <w:rsid w:val="00F57C18"/>
    <w:rsid w:val="00F82182"/>
    <w:rsid w:val="00FD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D2"/>
    <w:pPr>
      <w:spacing w:after="4" w:line="447" w:lineRule="auto"/>
      <w:ind w:firstLine="559"/>
    </w:pPr>
    <w:rPr>
      <w:rFonts w:ascii="微软雅黑" w:eastAsia="微软雅黑" w:hAnsi="微软雅黑" w:cs="微软雅黑"/>
      <w:color w:val="000000"/>
      <w:sz w:val="28"/>
    </w:rPr>
  </w:style>
  <w:style w:type="paragraph" w:styleId="1">
    <w:name w:val="heading 1"/>
    <w:next w:val="a"/>
    <w:link w:val="1Char"/>
    <w:uiPriority w:val="9"/>
    <w:qFormat/>
    <w:rsid w:val="000A1FD2"/>
    <w:pPr>
      <w:keepNext/>
      <w:keepLines/>
      <w:spacing w:line="259" w:lineRule="auto"/>
      <w:ind w:right="151"/>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rsid w:val="000A1FD2"/>
    <w:pPr>
      <w:keepNext/>
      <w:keepLines/>
      <w:spacing w:after="254" w:line="259" w:lineRule="auto"/>
      <w:ind w:left="10" w:hanging="10"/>
      <w:jc w:val="center"/>
      <w:outlineLvl w:val="1"/>
    </w:pPr>
    <w:rPr>
      <w:rFonts w:ascii="微软雅黑" w:eastAsia="微软雅黑" w:hAnsi="微软雅黑" w:cs="微软雅黑"/>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FD2"/>
    <w:rPr>
      <w:sz w:val="18"/>
      <w:szCs w:val="18"/>
    </w:rPr>
  </w:style>
  <w:style w:type="paragraph" w:styleId="a4">
    <w:name w:val="footer"/>
    <w:basedOn w:val="a"/>
    <w:link w:val="Char0"/>
    <w:uiPriority w:val="99"/>
    <w:unhideWhenUsed/>
    <w:rsid w:val="000A1FD2"/>
    <w:pPr>
      <w:tabs>
        <w:tab w:val="center" w:pos="4153"/>
        <w:tab w:val="right" w:pos="8306"/>
      </w:tabs>
      <w:snapToGrid w:val="0"/>
    </w:pPr>
    <w:rPr>
      <w:sz w:val="18"/>
      <w:szCs w:val="18"/>
    </w:rPr>
  </w:style>
  <w:style w:type="character" w:customStyle="1" w:styleId="Char0">
    <w:name w:val="页脚 Char"/>
    <w:basedOn w:val="a0"/>
    <w:link w:val="a4"/>
    <w:uiPriority w:val="99"/>
    <w:rsid w:val="000A1FD2"/>
    <w:rPr>
      <w:sz w:val="18"/>
      <w:szCs w:val="18"/>
    </w:rPr>
  </w:style>
  <w:style w:type="character" w:customStyle="1" w:styleId="1Char">
    <w:name w:val="标题 1 Char"/>
    <w:basedOn w:val="a0"/>
    <w:link w:val="1"/>
    <w:uiPriority w:val="9"/>
    <w:rsid w:val="000A1FD2"/>
    <w:rPr>
      <w:rFonts w:ascii="微软雅黑" w:eastAsia="微软雅黑" w:hAnsi="微软雅黑" w:cs="微软雅黑"/>
      <w:color w:val="000000"/>
      <w:sz w:val="44"/>
    </w:rPr>
  </w:style>
  <w:style w:type="character" w:customStyle="1" w:styleId="2Char">
    <w:name w:val="标题 2 Char"/>
    <w:basedOn w:val="a0"/>
    <w:link w:val="2"/>
    <w:uiPriority w:val="9"/>
    <w:rsid w:val="000A1FD2"/>
    <w:rPr>
      <w:rFonts w:ascii="微软雅黑" w:eastAsia="微软雅黑" w:hAnsi="微软雅黑" w:cs="微软雅黑"/>
      <w:color w:val="000000"/>
      <w:sz w:val="28"/>
    </w:rPr>
  </w:style>
  <w:style w:type="paragraph" w:styleId="a5">
    <w:name w:val="List Paragraph"/>
    <w:basedOn w:val="a"/>
    <w:uiPriority w:val="34"/>
    <w:qFormat/>
    <w:rsid w:val="00ED0F70"/>
    <w:pPr>
      <w:ind w:firstLineChars="200" w:firstLine="420"/>
    </w:pPr>
  </w:style>
  <w:style w:type="character" w:styleId="a6">
    <w:name w:val="Hyperlink"/>
    <w:basedOn w:val="a0"/>
    <w:uiPriority w:val="99"/>
    <w:unhideWhenUsed/>
    <w:rsid w:val="00C14B63"/>
    <w:rPr>
      <w:color w:val="0000FF" w:themeColor="hyperlink"/>
      <w:u w:val="single"/>
    </w:rPr>
  </w:style>
  <w:style w:type="character" w:styleId="a7">
    <w:name w:val="annotation reference"/>
    <w:basedOn w:val="a0"/>
    <w:uiPriority w:val="99"/>
    <w:semiHidden/>
    <w:unhideWhenUsed/>
    <w:rsid w:val="00C14B63"/>
    <w:rPr>
      <w:sz w:val="21"/>
      <w:szCs w:val="21"/>
    </w:rPr>
  </w:style>
  <w:style w:type="paragraph" w:styleId="a8">
    <w:name w:val="annotation text"/>
    <w:basedOn w:val="a"/>
    <w:link w:val="Char1"/>
    <w:uiPriority w:val="99"/>
    <w:unhideWhenUsed/>
    <w:rsid w:val="00C14B63"/>
  </w:style>
  <w:style w:type="character" w:customStyle="1" w:styleId="Char1">
    <w:name w:val="批注文字 Char"/>
    <w:basedOn w:val="a0"/>
    <w:link w:val="a8"/>
    <w:uiPriority w:val="99"/>
    <w:rsid w:val="00C14B63"/>
    <w:rPr>
      <w:rFonts w:ascii="微软雅黑" w:eastAsia="微软雅黑" w:hAnsi="微软雅黑" w:cs="微软雅黑"/>
      <w:color w:val="000000"/>
      <w:sz w:val="28"/>
    </w:rPr>
  </w:style>
  <w:style w:type="paragraph" w:styleId="a9">
    <w:name w:val="annotation subject"/>
    <w:basedOn w:val="a8"/>
    <w:next w:val="a8"/>
    <w:link w:val="Char2"/>
    <w:uiPriority w:val="99"/>
    <w:semiHidden/>
    <w:unhideWhenUsed/>
    <w:rsid w:val="00C14B63"/>
    <w:rPr>
      <w:b/>
      <w:bCs/>
    </w:rPr>
  </w:style>
  <w:style w:type="character" w:customStyle="1" w:styleId="Char2">
    <w:name w:val="批注主题 Char"/>
    <w:basedOn w:val="Char1"/>
    <w:link w:val="a9"/>
    <w:uiPriority w:val="99"/>
    <w:semiHidden/>
    <w:rsid w:val="00C14B63"/>
    <w:rPr>
      <w:rFonts w:ascii="微软雅黑" w:eastAsia="微软雅黑" w:hAnsi="微软雅黑" w:cs="微软雅黑"/>
      <w:b/>
      <w:bCs/>
      <w:color w:val="000000"/>
      <w:sz w:val="28"/>
    </w:rPr>
  </w:style>
  <w:style w:type="paragraph" w:styleId="aa">
    <w:name w:val="Balloon Text"/>
    <w:basedOn w:val="a"/>
    <w:link w:val="Char3"/>
    <w:uiPriority w:val="99"/>
    <w:semiHidden/>
    <w:unhideWhenUsed/>
    <w:rsid w:val="00C14B63"/>
    <w:pPr>
      <w:spacing w:after="0" w:line="240" w:lineRule="auto"/>
    </w:pPr>
    <w:rPr>
      <w:sz w:val="18"/>
      <w:szCs w:val="18"/>
    </w:rPr>
  </w:style>
  <w:style w:type="character" w:customStyle="1" w:styleId="Char3">
    <w:name w:val="批注框文本 Char"/>
    <w:basedOn w:val="a0"/>
    <w:link w:val="aa"/>
    <w:uiPriority w:val="99"/>
    <w:semiHidden/>
    <w:rsid w:val="00C14B63"/>
    <w:rPr>
      <w:rFonts w:ascii="微软雅黑" w:eastAsia="微软雅黑" w:hAnsi="微软雅黑" w:cs="微软雅黑"/>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fb86.com/index/News/detail/newsid/8657.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fb86.com/index/News/detail/newsid/447.html"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73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sfb86.com/index/News/detail/newsid/44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A1D4-6326-462C-AABC-6774F4D0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30</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124</cp:revision>
  <dcterms:created xsi:type="dcterms:W3CDTF">2021-02-11T06:03:00Z</dcterms:created>
  <dcterms:modified xsi:type="dcterms:W3CDTF">2021-03-19T12:24:00Z</dcterms:modified>
</cp:coreProperties>
</file>