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8E79" w14:textId="6AC19C49" w:rsidR="006853B2" w:rsidRPr="007D7D01" w:rsidRDefault="006853B2" w:rsidP="007D7D01">
      <w:pPr>
        <w:spacing w:beforeLines="50" w:before="156" w:line="480" w:lineRule="atLeast"/>
        <w:rPr>
          <w:rFonts w:ascii="宋体" w:eastAsia="宋体" w:hAnsi="宋体"/>
          <w:color w:val="000000" w:themeColor="text1"/>
          <w:sz w:val="24"/>
          <w:szCs w:val="24"/>
        </w:rPr>
      </w:pPr>
    </w:p>
    <w:p w14:paraId="0CAFC6FC" w14:textId="6C40FBC4" w:rsidR="008D5C7D" w:rsidRPr="007D7D01" w:rsidRDefault="008D5C7D" w:rsidP="007D7D01">
      <w:pPr>
        <w:pStyle w:val="a3"/>
        <w:shd w:val="clear" w:color="auto" w:fill="FFFFFF"/>
        <w:spacing w:beforeLines="50" w:before="156" w:line="480" w:lineRule="atLeast"/>
        <w:ind w:firstLine="482"/>
        <w:jc w:val="center"/>
        <w:rPr>
          <w:color w:val="000000" w:themeColor="text1"/>
          <w:sz w:val="44"/>
          <w:szCs w:val="44"/>
        </w:rPr>
      </w:pPr>
      <w:r w:rsidRPr="007D7D01">
        <w:rPr>
          <w:color w:val="000000" w:themeColor="text1"/>
          <w:sz w:val="44"/>
          <w:szCs w:val="44"/>
        </w:rPr>
        <w:t>1.</w:t>
      </w:r>
      <w:r w:rsidR="0080484F">
        <w:rPr>
          <w:color w:val="000000" w:themeColor="text1"/>
          <w:sz w:val="44"/>
          <w:szCs w:val="44"/>
        </w:rPr>
        <w:t>2</w:t>
      </w:r>
      <w:r w:rsidRPr="007D7D01">
        <w:rPr>
          <w:color w:val="000000" w:themeColor="text1"/>
          <w:sz w:val="44"/>
          <w:szCs w:val="44"/>
        </w:rPr>
        <w:t xml:space="preserve">  </w:t>
      </w:r>
      <w:r w:rsidR="0080484F">
        <w:rPr>
          <w:rFonts w:hint="eastAsia"/>
          <w:color w:val="000000" w:themeColor="text1"/>
          <w:sz w:val="44"/>
          <w:szCs w:val="44"/>
        </w:rPr>
        <w:t>扣缴义务人</w:t>
      </w:r>
    </w:p>
    <w:p w14:paraId="53C61087" w14:textId="77777777" w:rsidR="008D5C7D" w:rsidRPr="007D7D01" w:rsidRDefault="008D5C7D" w:rsidP="007D7D01">
      <w:pPr>
        <w:pStyle w:val="a3"/>
        <w:shd w:val="clear" w:color="auto" w:fill="FFFFFF"/>
        <w:spacing w:beforeLines="50" w:before="156" w:line="480" w:lineRule="atLeast"/>
        <w:ind w:firstLine="482"/>
        <w:jc w:val="center"/>
        <w:rPr>
          <w:color w:val="000000" w:themeColor="text1"/>
        </w:rPr>
      </w:pPr>
    </w:p>
    <w:p w14:paraId="4699BF7E" w14:textId="77777777" w:rsidR="0080484F" w:rsidRPr="0080484F" w:rsidRDefault="0080484F" w:rsidP="0080484F">
      <w:pPr>
        <w:pStyle w:val="a3"/>
        <w:shd w:val="clear" w:color="auto" w:fill="FFFFFF"/>
        <w:spacing w:beforeLines="50" w:before="156" w:line="480" w:lineRule="atLeast"/>
        <w:ind w:firstLine="482"/>
        <w:rPr>
          <w:color w:val="000000" w:themeColor="text1"/>
        </w:rPr>
      </w:pPr>
      <w:r w:rsidRPr="0080484F">
        <w:rPr>
          <w:rFonts w:hint="eastAsia"/>
          <w:color w:val="000000" w:themeColor="text1"/>
        </w:rPr>
        <w:t>中华人民共和国境外的单位或者个人在境内销售劳务，在境内未设有经营机构的，以其境内代理人为扣缴义务人；在境内没有代理人的，以</w:t>
      </w:r>
      <w:commentRangeStart w:id="0"/>
      <w:r w:rsidRPr="0080484F">
        <w:rPr>
          <w:rFonts w:hint="eastAsia"/>
          <w:color w:val="000000" w:themeColor="text1"/>
        </w:rPr>
        <w:t>购买方</w:t>
      </w:r>
      <w:commentRangeEnd w:id="0"/>
      <w:r w:rsidR="00BA3408">
        <w:rPr>
          <w:rStyle w:val="a7"/>
          <w:rFonts w:asciiTheme="minorHAnsi" w:eastAsiaTheme="minorEastAsia" w:hAnsiTheme="minorHAnsi" w:cstheme="minorBidi"/>
          <w:kern w:val="2"/>
        </w:rPr>
        <w:commentReference w:id="0"/>
      </w:r>
      <w:r w:rsidRPr="0080484F">
        <w:rPr>
          <w:rFonts w:hint="eastAsia"/>
          <w:color w:val="000000" w:themeColor="text1"/>
        </w:rPr>
        <w:t>为扣缴义务人。</w:t>
      </w:r>
    </w:p>
    <w:p w14:paraId="135422BD" w14:textId="33E73C21" w:rsidR="0080484F" w:rsidRPr="0080484F" w:rsidRDefault="0080484F" w:rsidP="0080484F">
      <w:pPr>
        <w:pStyle w:val="a3"/>
        <w:shd w:val="clear" w:color="auto" w:fill="FFFFFF"/>
        <w:spacing w:beforeLines="50" w:before="156" w:line="480" w:lineRule="atLeast"/>
        <w:jc w:val="right"/>
        <w:rPr>
          <w:color w:val="0070C0"/>
        </w:rPr>
      </w:pPr>
      <w:r w:rsidRPr="0080484F">
        <w:rPr>
          <w:rFonts w:hint="eastAsia"/>
          <w:color w:val="0070C0"/>
        </w:rPr>
        <w:t>（</w:t>
      </w:r>
      <w:r w:rsidR="00EA5CF6">
        <w:rPr>
          <w:rFonts w:hint="eastAsia"/>
          <w:color w:val="000000" w:themeColor="text1"/>
        </w:rPr>
        <w:t>《</w:t>
      </w:r>
      <w:hyperlink r:id="rId8" w:history="1">
        <w:r w:rsidR="00EA5CF6">
          <w:rPr>
            <w:rStyle w:val="a4"/>
            <w:rFonts w:hint="eastAsia"/>
          </w:rPr>
          <w:t>增值税暂行条例</w:t>
        </w:r>
      </w:hyperlink>
      <w:r w:rsidR="00EA5CF6">
        <w:rPr>
          <w:rFonts w:hint="eastAsia"/>
          <w:color w:val="000000" w:themeColor="text1"/>
        </w:rPr>
        <w:t>》</w:t>
      </w:r>
      <w:r w:rsidRPr="0080484F">
        <w:rPr>
          <w:rFonts w:hint="eastAsia"/>
          <w:color w:val="0070C0"/>
        </w:rPr>
        <w:t>第十八条）</w:t>
      </w:r>
    </w:p>
    <w:p w14:paraId="20957EAE" w14:textId="2A673664" w:rsidR="006853B2" w:rsidRPr="00223407" w:rsidRDefault="006853B2" w:rsidP="0080484F">
      <w:pPr>
        <w:widowControl/>
        <w:spacing w:beforeLines="50" w:before="156" w:line="480" w:lineRule="atLeas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6853B2" w:rsidRPr="0022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OS" w:date="2021-04-05T10:32:00Z" w:initials="O">
    <w:p w14:paraId="39A3A9FD" w14:textId="77777777" w:rsidR="00BA3408" w:rsidRDefault="00BA3408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——若未履行扣缴义务，应按《</w:t>
      </w:r>
      <w:hyperlink r:id="rId1" w:history="1">
        <w:r w:rsidRPr="00BA3408">
          <w:rPr>
            <w:rStyle w:val="a4"/>
            <w:rFonts w:hint="eastAsia"/>
          </w:rPr>
          <w:t>税收征管法</w:t>
        </w:r>
      </w:hyperlink>
      <w:r>
        <w:rPr>
          <w:rFonts w:hint="eastAsia"/>
        </w:rPr>
        <w:t>》</w:t>
      </w:r>
      <w:r>
        <w:rPr>
          <w:rFonts w:hint="eastAsia"/>
        </w:rPr>
        <w:t>的有关规定，承担法律责任</w:t>
      </w:r>
    </w:p>
    <w:p w14:paraId="315C6CBD" w14:textId="77777777" w:rsidR="00BA3408" w:rsidRDefault="00BA3408">
      <w:pPr>
        <w:pStyle w:val="a8"/>
        <w:rPr>
          <w:rFonts w:hint="eastAsia"/>
        </w:rPr>
      </w:pPr>
      <w:bookmarkStart w:id="1" w:name="_GoBack"/>
      <w:bookmarkEnd w:id="1"/>
    </w:p>
    <w:p w14:paraId="00BA905A" w14:textId="0E6835E4" w:rsidR="00BA3408" w:rsidRDefault="00BA3408">
      <w:pPr>
        <w:pStyle w:val="a8"/>
        <w:rPr>
          <w:rFonts w:hint="eastAsia"/>
        </w:rPr>
      </w:pPr>
      <w:r w:rsidRPr="00BA3408">
        <w:rPr>
          <w:rFonts w:hint="eastAsia"/>
        </w:rPr>
        <w:t>第六十九条</w:t>
      </w:r>
      <w:r w:rsidRPr="00BA3408">
        <w:rPr>
          <w:rFonts w:hint="eastAsia"/>
        </w:rPr>
        <w:t xml:space="preserve">  </w:t>
      </w:r>
      <w:r w:rsidRPr="00BA3408">
        <w:rPr>
          <w:rFonts w:hint="eastAsia"/>
        </w:rPr>
        <w:t>扣缴义务人应扣未扣、应收而不收税款的，由税务机关向纳税人追缴税款，对扣缴义务人处应扣未扣、应收未收税款百分之五十以上三倍以下的罚款。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002EB" w14:textId="77777777" w:rsidR="00FF48C4" w:rsidRDefault="00FF48C4" w:rsidP="008A4976">
      <w:r>
        <w:separator/>
      </w:r>
    </w:p>
  </w:endnote>
  <w:endnote w:type="continuationSeparator" w:id="0">
    <w:p w14:paraId="54A878A4" w14:textId="77777777" w:rsidR="00FF48C4" w:rsidRDefault="00FF48C4" w:rsidP="008A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6323E" w14:textId="77777777" w:rsidR="00FF48C4" w:rsidRDefault="00FF48C4" w:rsidP="008A4976">
      <w:r>
        <w:separator/>
      </w:r>
    </w:p>
  </w:footnote>
  <w:footnote w:type="continuationSeparator" w:id="0">
    <w:p w14:paraId="5E8F72AC" w14:textId="77777777" w:rsidR="00FF48C4" w:rsidRDefault="00FF48C4" w:rsidP="008A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4C"/>
    <w:rsid w:val="00156542"/>
    <w:rsid w:val="00223407"/>
    <w:rsid w:val="002E7F9B"/>
    <w:rsid w:val="003A1160"/>
    <w:rsid w:val="0046344C"/>
    <w:rsid w:val="004B74E4"/>
    <w:rsid w:val="00586D71"/>
    <w:rsid w:val="00605259"/>
    <w:rsid w:val="006853B2"/>
    <w:rsid w:val="00782F27"/>
    <w:rsid w:val="007D7D01"/>
    <w:rsid w:val="0080484F"/>
    <w:rsid w:val="008A4976"/>
    <w:rsid w:val="008D5C7D"/>
    <w:rsid w:val="00BA3408"/>
    <w:rsid w:val="00BD6687"/>
    <w:rsid w:val="00C457C7"/>
    <w:rsid w:val="00CA0606"/>
    <w:rsid w:val="00CB0DBB"/>
    <w:rsid w:val="00E477C0"/>
    <w:rsid w:val="00EA5CF6"/>
    <w:rsid w:val="00F57C18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7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5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F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853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853B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2340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853B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853B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853B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853B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D5C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E7F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8A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4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49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23407"/>
    <w:rPr>
      <w:b/>
      <w:bCs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A340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A340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A340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A340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A3408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A340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A34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5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F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853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853B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2340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853B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853B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853B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853B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D5C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E7F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8A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4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49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23407"/>
    <w:rPr>
      <w:b/>
      <w:bCs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A340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A340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A340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A340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A3408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A340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A3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ssfb86.com/index/News/detail/newsid/1036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b86.com/index/News/detail/newsid/465.html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OS</cp:lastModifiedBy>
  <cp:revision>5</cp:revision>
  <dcterms:created xsi:type="dcterms:W3CDTF">2020-06-28T14:17:00Z</dcterms:created>
  <dcterms:modified xsi:type="dcterms:W3CDTF">2021-04-05T02:32:00Z</dcterms:modified>
</cp:coreProperties>
</file>