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C2844" w14:textId="77777777" w:rsidR="00B015C2" w:rsidRPr="000621BE" w:rsidRDefault="00B015C2" w:rsidP="000621BE">
      <w:pPr>
        <w:spacing w:beforeLines="50" w:before="156" w:line="480" w:lineRule="atLeast"/>
        <w:rPr>
          <w:rFonts w:asciiTheme="minorEastAsia" w:hAnsiTheme="minorEastAsia"/>
          <w:color w:val="000000" w:themeColor="text1"/>
          <w:sz w:val="24"/>
          <w:szCs w:val="24"/>
        </w:rPr>
      </w:pPr>
    </w:p>
    <w:p w14:paraId="1BF15EFE" w14:textId="722CCC71" w:rsidR="000621BE" w:rsidRDefault="00EA7BB7" w:rsidP="000621BE">
      <w:pPr>
        <w:spacing w:beforeLines="50" w:before="156" w:line="480" w:lineRule="atLeast"/>
        <w:jc w:val="center"/>
        <w:rPr>
          <w:sz w:val="44"/>
          <w:szCs w:val="44"/>
        </w:rPr>
      </w:pPr>
      <w:r>
        <w:rPr>
          <w:sz w:val="44"/>
          <w:szCs w:val="44"/>
        </w:rPr>
        <w:t>3</w:t>
      </w:r>
      <w:r w:rsidR="000621BE" w:rsidRPr="000621BE">
        <w:rPr>
          <w:rFonts w:hint="eastAsia"/>
          <w:sz w:val="44"/>
          <w:szCs w:val="44"/>
        </w:rPr>
        <w:t xml:space="preserve">  </w:t>
      </w:r>
      <w:r w:rsidRPr="00EA7BB7">
        <w:rPr>
          <w:rFonts w:hint="eastAsia"/>
          <w:sz w:val="44"/>
          <w:szCs w:val="44"/>
        </w:rPr>
        <w:t>申报、征管</w:t>
      </w:r>
    </w:p>
    <w:p w14:paraId="3007640B" w14:textId="77777777" w:rsidR="00045128" w:rsidRPr="000621BE" w:rsidRDefault="00045128" w:rsidP="000621BE">
      <w:pPr>
        <w:spacing w:beforeLines="50" w:before="156" w:line="480" w:lineRule="atLeast"/>
        <w:jc w:val="center"/>
        <w:rPr>
          <w:rFonts w:asciiTheme="minorEastAsia" w:hAnsiTheme="minorEastAsia"/>
          <w:color w:val="000000" w:themeColor="text1"/>
          <w:sz w:val="44"/>
          <w:szCs w:val="44"/>
        </w:rPr>
      </w:pPr>
    </w:p>
    <w:p w14:paraId="0D9460F7" w14:textId="371BF0CE" w:rsidR="000621BE" w:rsidRPr="008510FB" w:rsidRDefault="008510FB" w:rsidP="008510FB">
      <w:pPr>
        <w:pStyle w:val="1"/>
        <w:spacing w:beforeLines="50" w:before="156" w:after="0" w:line="480" w:lineRule="atLeas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一、申报期限</w:t>
      </w:r>
    </w:p>
    <w:p w14:paraId="65A38CE5" w14:textId="77777777" w:rsidR="008510FB" w:rsidRPr="008510FB" w:rsidRDefault="008510FB" w:rsidP="008510F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510FB">
        <w:rPr>
          <w:rFonts w:asciiTheme="minorEastAsia" w:eastAsiaTheme="minorEastAsia" w:hAnsiTheme="minorEastAsia" w:hint="eastAsia"/>
          <w:color w:val="000000" w:themeColor="text1"/>
        </w:rPr>
        <w:t>分别与增值税、营业税、消费税同时缴纳。</w:t>
      </w:r>
    </w:p>
    <w:p w14:paraId="4E6112DE" w14:textId="62C39662" w:rsidR="008510FB" w:rsidRPr="008510FB" w:rsidRDefault="008510FB" w:rsidP="008510F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0" w:name="_Hlk25788904"/>
      <w:r w:rsidRPr="008510FB">
        <w:rPr>
          <w:rFonts w:asciiTheme="minorEastAsia" w:eastAsiaTheme="minorEastAsia" w:hAnsiTheme="minorEastAsia" w:hint="eastAsia"/>
          <w:color w:val="000000" w:themeColor="text1"/>
        </w:rPr>
        <w:t>（</w:t>
      </w:r>
      <w:r w:rsidR="001B702A">
        <w:rPr>
          <w:rFonts w:hint="eastAsia"/>
          <w:color w:val="333333"/>
        </w:rPr>
        <w:t>《</w:t>
      </w:r>
      <w:hyperlink r:id="rId7" w:history="1">
        <w:r w:rsidR="001B702A" w:rsidRPr="00797320">
          <w:rPr>
            <w:rStyle w:val="a5"/>
            <w:rFonts w:hint="eastAsia"/>
          </w:rPr>
          <w:t>征收教育费附加的暂行规定</w:t>
        </w:r>
      </w:hyperlink>
      <w:r w:rsidR="001B702A">
        <w:rPr>
          <w:rFonts w:hint="eastAsia"/>
          <w:color w:val="333333"/>
        </w:rPr>
        <w:t>》第三条第一款</w:t>
      </w:r>
      <w:r w:rsidRPr="008510FB">
        <w:rPr>
          <w:rFonts w:asciiTheme="minorEastAsia" w:eastAsiaTheme="minorEastAsia" w:hAnsiTheme="minorEastAsia" w:hint="eastAsia"/>
          <w:color w:val="000000" w:themeColor="text1"/>
        </w:rPr>
        <w:t>）</w:t>
      </w:r>
    </w:p>
    <w:p w14:paraId="6556F003" w14:textId="77777777" w:rsidR="008510FB" w:rsidRPr="008510FB" w:rsidRDefault="008510FB" w:rsidP="008510F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bookmarkStart w:id="1" w:name="_Hlk9743873"/>
      <w:bookmarkEnd w:id="0"/>
      <w:r w:rsidRPr="008510FB">
        <w:rPr>
          <w:rFonts w:asciiTheme="minorEastAsia" w:eastAsiaTheme="minorEastAsia" w:hAnsiTheme="minorEastAsia" w:hint="eastAsia"/>
          <w:color w:val="000000" w:themeColor="text1"/>
        </w:rPr>
        <w:t>增值税小规模纳税人缴纳增值税、消费税、文化事业建设费，以及随增值税、消费税附征的城市维护建设税、教育费附加等税费，原则上实行按季申报。</w:t>
      </w:r>
    </w:p>
    <w:p w14:paraId="534291FC" w14:textId="2FB47BD7" w:rsidR="008510FB" w:rsidRPr="008510FB" w:rsidRDefault="008510FB" w:rsidP="008510FB">
      <w:pPr>
        <w:spacing w:beforeLines="50" w:before="156" w:line="480" w:lineRule="atLeast"/>
        <w:jc w:val="right"/>
        <w:rPr>
          <w:rFonts w:asciiTheme="minorEastAsia" w:hAnsiTheme="minorEastAsia"/>
          <w:color w:val="000000" w:themeColor="text1"/>
          <w:sz w:val="24"/>
          <w:szCs w:val="24"/>
        </w:rPr>
      </w:pPr>
      <w:bookmarkStart w:id="2" w:name="_Hlk9744007"/>
      <w:bookmarkStart w:id="3" w:name="_Hlk9744070"/>
      <w:bookmarkEnd w:id="1"/>
      <w:r w:rsidRPr="008510FB">
        <w:rPr>
          <w:rFonts w:asciiTheme="minorEastAsia" w:hAnsiTheme="minorEastAsia" w:hint="eastAsia"/>
          <w:color w:val="000000" w:themeColor="text1"/>
          <w:sz w:val="24"/>
          <w:szCs w:val="24"/>
        </w:rPr>
        <w:t>（</w:t>
      </w:r>
      <w:bookmarkStart w:id="4" w:name="_Hlk54587788"/>
      <w:r w:rsidR="004F5D6F">
        <w:rPr>
          <w:rFonts w:asciiTheme="minorEastAsia" w:hAnsiTheme="minorEastAsia"/>
          <w:sz w:val="24"/>
          <w:szCs w:val="24"/>
        </w:rPr>
        <w:fldChar w:fldCharType="begin"/>
      </w:r>
      <w:r w:rsidR="004F5D6F">
        <w:rPr>
          <w:rFonts w:asciiTheme="minorEastAsia" w:hAnsiTheme="minorEastAsia"/>
          <w:sz w:val="24"/>
          <w:szCs w:val="24"/>
        </w:rPr>
        <w:instrText xml:space="preserve"> HYPERLINK "http://ssfb86.com/index/News/detail/newsid/815.html" </w:instrText>
      </w:r>
      <w:r w:rsidR="004F5D6F">
        <w:rPr>
          <w:rFonts w:asciiTheme="minorEastAsia" w:hAnsiTheme="minorEastAsia"/>
          <w:sz w:val="24"/>
          <w:szCs w:val="24"/>
        </w:rPr>
        <w:fldChar w:fldCharType="separate"/>
      </w:r>
      <w:r w:rsidRPr="004F5D6F">
        <w:rPr>
          <w:rStyle w:val="a5"/>
          <w:rFonts w:asciiTheme="minorEastAsia" w:hAnsiTheme="minorEastAsia" w:hint="eastAsia"/>
          <w:sz w:val="24"/>
          <w:szCs w:val="24"/>
        </w:rPr>
        <w:t>国家税务总局公告2016年第6号</w:t>
      </w:r>
      <w:r w:rsidR="004F5D6F">
        <w:rPr>
          <w:rFonts w:asciiTheme="minorEastAsia" w:hAnsiTheme="minorEastAsia"/>
          <w:sz w:val="24"/>
          <w:szCs w:val="24"/>
        </w:rPr>
        <w:fldChar w:fldCharType="end"/>
      </w:r>
      <w:bookmarkEnd w:id="4"/>
      <w:r w:rsidRPr="008510FB">
        <w:rPr>
          <w:rFonts w:asciiTheme="minorEastAsia" w:hAnsiTheme="minorEastAsia" w:hint="eastAsia"/>
          <w:color w:val="000000" w:themeColor="text1"/>
          <w:sz w:val="24"/>
          <w:szCs w:val="24"/>
        </w:rPr>
        <w:t>第一条第一款）</w:t>
      </w:r>
    </w:p>
    <w:bookmarkEnd w:id="2"/>
    <w:p w14:paraId="3BE743CB" w14:textId="77777777" w:rsidR="008510FB" w:rsidRPr="008510FB" w:rsidRDefault="008510FB" w:rsidP="008510F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510FB">
        <w:rPr>
          <w:rFonts w:asciiTheme="minorEastAsia" w:eastAsiaTheme="minorEastAsia" w:hAnsiTheme="minorEastAsia" w:hint="eastAsia"/>
          <w:color w:val="000000" w:themeColor="text1"/>
        </w:rPr>
        <w:t>纳税人要求不实行按季申报的，由主管税务机关根据其应纳税额大小核定纳税期限。</w:t>
      </w:r>
    </w:p>
    <w:bookmarkEnd w:id="3"/>
    <w:p w14:paraId="32209505" w14:textId="1DFEF4B5" w:rsidR="008510FB" w:rsidRPr="008510FB" w:rsidRDefault="008510FB" w:rsidP="008510FB">
      <w:pPr>
        <w:spacing w:beforeLines="50" w:before="156" w:line="480" w:lineRule="atLeast"/>
        <w:jc w:val="righ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w:t>
      </w:r>
      <w:hyperlink r:id="rId8" w:history="1">
        <w:r w:rsidR="004F5D6F" w:rsidRPr="004F5D6F">
          <w:rPr>
            <w:rStyle w:val="a5"/>
            <w:rFonts w:asciiTheme="minorEastAsia" w:hAnsiTheme="minorEastAsia" w:hint="eastAsia"/>
            <w:sz w:val="24"/>
            <w:szCs w:val="24"/>
          </w:rPr>
          <w:t>国家税务总局公告2016年第6号</w:t>
        </w:r>
      </w:hyperlink>
      <w:r w:rsidRPr="008510FB">
        <w:rPr>
          <w:rFonts w:asciiTheme="minorEastAsia" w:hAnsiTheme="minorEastAsia" w:hint="eastAsia"/>
          <w:color w:val="000000" w:themeColor="text1"/>
          <w:sz w:val="24"/>
          <w:szCs w:val="24"/>
        </w:rPr>
        <w:t>第一条第二款）</w:t>
      </w:r>
    </w:p>
    <w:p w14:paraId="2701A53A" w14:textId="77777777" w:rsidR="008510FB" w:rsidRPr="008510FB" w:rsidRDefault="008510FB" w:rsidP="008510F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510FB">
        <w:rPr>
          <w:rFonts w:asciiTheme="minorEastAsia" w:eastAsiaTheme="minorEastAsia" w:hAnsiTheme="minorEastAsia" w:hint="eastAsia"/>
          <w:color w:val="000000" w:themeColor="text1"/>
        </w:rPr>
        <w:t>随增值税、消费税附征的城市维护建设税、教育费附加免于零申报。</w:t>
      </w:r>
    </w:p>
    <w:p w14:paraId="052C75B2" w14:textId="3C354429" w:rsidR="008510FB" w:rsidRPr="008510FB" w:rsidRDefault="008510FB" w:rsidP="008510FB">
      <w:pPr>
        <w:spacing w:beforeLines="50" w:before="156" w:line="480" w:lineRule="atLeast"/>
        <w:jc w:val="righ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w:t>
      </w:r>
      <w:hyperlink r:id="rId9" w:history="1">
        <w:r w:rsidR="004F5D6F" w:rsidRPr="004F5D6F">
          <w:rPr>
            <w:rStyle w:val="a5"/>
            <w:rFonts w:asciiTheme="minorEastAsia" w:hAnsiTheme="minorEastAsia" w:hint="eastAsia"/>
            <w:sz w:val="24"/>
            <w:szCs w:val="24"/>
          </w:rPr>
          <w:t>国家税务总局公告2016年第6号</w:t>
        </w:r>
      </w:hyperlink>
      <w:r w:rsidRPr="008510FB">
        <w:rPr>
          <w:rFonts w:asciiTheme="minorEastAsia" w:hAnsiTheme="minorEastAsia" w:hint="eastAsia"/>
          <w:color w:val="000000" w:themeColor="text1"/>
          <w:sz w:val="24"/>
          <w:szCs w:val="24"/>
        </w:rPr>
        <w:t>第二条）</w:t>
      </w:r>
    </w:p>
    <w:p w14:paraId="068489D1" w14:textId="618508FE" w:rsidR="008510FB" w:rsidRPr="008510FB" w:rsidRDefault="008510FB" w:rsidP="008510FB">
      <w:pPr>
        <w:pStyle w:val="1"/>
        <w:spacing w:beforeLines="50" w:before="156" w:after="0" w:line="480" w:lineRule="atLeas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二、征收机关</w:t>
      </w:r>
    </w:p>
    <w:p w14:paraId="7205F747" w14:textId="77777777" w:rsidR="001B702A" w:rsidRDefault="001B702A" w:rsidP="001B702A">
      <w:pPr>
        <w:pStyle w:val="a6"/>
        <w:shd w:val="clear" w:color="auto" w:fill="FFFFFF"/>
        <w:spacing w:before="150" w:beforeAutospacing="0" w:after="150" w:afterAutospacing="0" w:line="480" w:lineRule="atLeast"/>
        <w:ind w:firstLine="480"/>
        <w:jc w:val="both"/>
        <w:rPr>
          <w:color w:val="333333"/>
        </w:rPr>
      </w:pPr>
      <w:r>
        <w:rPr>
          <w:rFonts w:hint="eastAsia"/>
          <w:color w:val="333333"/>
        </w:rPr>
        <w:t>教育费附加由税务机关负责征收。</w:t>
      </w:r>
    </w:p>
    <w:p w14:paraId="69EC5C25" w14:textId="77777777" w:rsidR="001B702A" w:rsidRDefault="001B702A" w:rsidP="001B702A">
      <w:pPr>
        <w:pStyle w:val="a6"/>
        <w:shd w:val="clear" w:color="auto" w:fill="FFFFFF"/>
        <w:spacing w:before="150" w:beforeAutospacing="0" w:after="150" w:afterAutospacing="0" w:line="480" w:lineRule="atLeast"/>
        <w:ind w:firstLine="480"/>
        <w:jc w:val="right"/>
        <w:rPr>
          <w:color w:val="333333"/>
        </w:rPr>
      </w:pPr>
      <w:r>
        <w:rPr>
          <w:rFonts w:hint="eastAsia"/>
          <w:color w:val="333333"/>
        </w:rPr>
        <w:t>（</w:t>
      </w:r>
      <w:bookmarkStart w:id="5" w:name="_Hlk54586554"/>
      <w:r>
        <w:rPr>
          <w:rFonts w:hint="eastAsia"/>
          <w:color w:val="333333"/>
        </w:rPr>
        <w:t>《</w:t>
      </w:r>
      <w:hyperlink r:id="rId10" w:history="1">
        <w:r w:rsidRPr="00797320">
          <w:rPr>
            <w:rStyle w:val="a5"/>
            <w:rFonts w:hint="eastAsia"/>
          </w:rPr>
          <w:t>征收教育费附加的暂行规定</w:t>
        </w:r>
      </w:hyperlink>
      <w:r>
        <w:rPr>
          <w:rFonts w:hint="eastAsia"/>
          <w:color w:val="333333"/>
        </w:rPr>
        <w:t>》</w:t>
      </w:r>
      <w:bookmarkEnd w:id="5"/>
      <w:r>
        <w:rPr>
          <w:rFonts w:hint="eastAsia"/>
          <w:color w:val="333333"/>
        </w:rPr>
        <w:t>第五条第一款）</w:t>
      </w:r>
    </w:p>
    <w:p w14:paraId="78A0AD84" w14:textId="77777777" w:rsidR="008510FB" w:rsidRPr="008510FB" w:rsidRDefault="008510FB" w:rsidP="008510FB">
      <w:pPr>
        <w:pStyle w:val="1"/>
        <w:spacing w:beforeLines="50" w:before="156" w:after="0" w:line="480" w:lineRule="atLeas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三、缴费环节和地点</w:t>
      </w:r>
    </w:p>
    <w:p w14:paraId="211017A2" w14:textId="26648074" w:rsidR="008510FB" w:rsidRPr="008510FB" w:rsidRDefault="008510FB" w:rsidP="008510F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510FB">
        <w:rPr>
          <w:rFonts w:asciiTheme="minorEastAsia" w:eastAsiaTheme="minorEastAsia" w:hAnsiTheme="minorEastAsia" w:hint="eastAsia"/>
          <w:color w:val="000000" w:themeColor="text1"/>
        </w:rPr>
        <w:t>征收教育费附加的环节和地点，原则上与征收产品税、增值税、营业税的规定一致。</w:t>
      </w:r>
      <w:r w:rsidRPr="009A01EF">
        <w:rPr>
          <w:rFonts w:asciiTheme="minorEastAsia" w:eastAsiaTheme="minorEastAsia" w:hAnsiTheme="minorEastAsia" w:hint="eastAsia"/>
          <w:color w:val="000000" w:themeColor="text1"/>
        </w:rPr>
        <w:t>但国营和集体批发企业以及其他批发单位，在批发环节代扣代缴零售环节或临时经营的营业税时，不扣缴教育费附加，而由纳税单位或个人回到其所在</w:t>
      </w:r>
      <w:r w:rsidRPr="009A01EF">
        <w:rPr>
          <w:rFonts w:asciiTheme="minorEastAsia" w:eastAsiaTheme="minorEastAsia" w:hAnsiTheme="minorEastAsia" w:hint="eastAsia"/>
          <w:color w:val="000000" w:themeColor="text1"/>
        </w:rPr>
        <w:lastRenderedPageBreak/>
        <w:t>地申报缴纳。如果必须实行代扣代缴的，只对本省、自治区、直辖市辖区内的纳税人代扣教育费附加，外省、自治区、直辖市辖区内的纳税人回原地申报缴纳</w:t>
      </w:r>
      <w:r w:rsidRPr="008510FB">
        <w:rPr>
          <w:rFonts w:asciiTheme="minorEastAsia" w:eastAsiaTheme="minorEastAsia" w:hAnsiTheme="minorEastAsia" w:hint="eastAsia"/>
          <w:color w:val="000000" w:themeColor="text1"/>
        </w:rPr>
        <w:t>。</w:t>
      </w:r>
    </w:p>
    <w:p w14:paraId="016759E7" w14:textId="4AD7AE85" w:rsidR="008510FB" w:rsidRPr="008510FB" w:rsidRDefault="008510FB" w:rsidP="008510F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6" w:name="_Hlk25735143"/>
      <w:r w:rsidRPr="008510FB">
        <w:rPr>
          <w:rFonts w:asciiTheme="minorEastAsia" w:eastAsiaTheme="minorEastAsia" w:hAnsiTheme="minorEastAsia" w:hint="eastAsia"/>
          <w:color w:val="000000" w:themeColor="text1"/>
          <w:shd w:val="clear" w:color="auto" w:fill="FFFFFF"/>
        </w:rPr>
        <w:t>（</w:t>
      </w:r>
      <w:hyperlink r:id="rId11" w:history="1">
        <w:r w:rsidR="009A01EF">
          <w:rPr>
            <w:rStyle w:val="a5"/>
            <w:rFonts w:asciiTheme="minorEastAsia" w:hAnsiTheme="minorEastAsia" w:hint="eastAsia"/>
            <w:shd w:val="clear" w:color="auto" w:fill="FFFFFF"/>
          </w:rPr>
          <w:t>财税字[1986]120号</w:t>
        </w:r>
      </w:hyperlink>
      <w:r w:rsidRPr="008510FB">
        <w:rPr>
          <w:rFonts w:asciiTheme="minorEastAsia" w:eastAsiaTheme="minorEastAsia" w:hAnsiTheme="minorEastAsia" w:hint="eastAsia"/>
          <w:color w:val="000000" w:themeColor="text1"/>
          <w:shd w:val="clear" w:color="auto" w:fill="FFFFFF"/>
        </w:rPr>
        <w:t>第四条）</w:t>
      </w:r>
    </w:p>
    <w:bookmarkEnd w:id="6"/>
    <w:p w14:paraId="74F0A14C" w14:textId="77777777" w:rsidR="008510FB" w:rsidRPr="008510FB" w:rsidRDefault="008510FB" w:rsidP="008510F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8510FB">
        <w:rPr>
          <w:rFonts w:asciiTheme="minorEastAsia" w:eastAsiaTheme="minorEastAsia" w:hAnsiTheme="minorEastAsia" w:hint="eastAsia"/>
          <w:color w:val="000000" w:themeColor="text1"/>
        </w:rPr>
        <w:t>铁道系统应缴纳的教育费附加，由铁道部在汇总缴纳营业税的同时缴纳。人民银行、各专业银行和保险公司应缴纳的教育费附加，均由取得业务收入的核算单位在当地缴纳。但各银行总行和保险总公司应缴纳的教育费附加，由各银行总行和保险总公司向税务总局缴纳</w:t>
      </w:r>
    </w:p>
    <w:p w14:paraId="4E68CB28" w14:textId="0626913C" w:rsidR="008510FB" w:rsidRPr="008510FB" w:rsidRDefault="008510FB" w:rsidP="008510F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8510FB">
        <w:rPr>
          <w:rFonts w:asciiTheme="minorEastAsia" w:eastAsiaTheme="minorEastAsia" w:hAnsiTheme="minorEastAsia" w:hint="eastAsia"/>
          <w:color w:val="000000" w:themeColor="text1"/>
          <w:shd w:val="clear" w:color="auto" w:fill="FFFFFF"/>
        </w:rPr>
        <w:t>（</w:t>
      </w:r>
      <w:hyperlink r:id="rId12" w:history="1">
        <w:r w:rsidR="009A01EF">
          <w:rPr>
            <w:rStyle w:val="a5"/>
            <w:rFonts w:asciiTheme="minorEastAsia" w:hAnsiTheme="minorEastAsia" w:hint="eastAsia"/>
            <w:shd w:val="clear" w:color="auto" w:fill="FFFFFF"/>
          </w:rPr>
          <w:t>财税字[1986]120号</w:t>
        </w:r>
      </w:hyperlink>
      <w:r w:rsidRPr="008510FB">
        <w:rPr>
          <w:rFonts w:asciiTheme="minorEastAsia" w:eastAsiaTheme="minorEastAsia" w:hAnsiTheme="minorEastAsia" w:hint="eastAsia"/>
          <w:color w:val="000000" w:themeColor="text1"/>
          <w:shd w:val="clear" w:color="auto" w:fill="FFFFFF"/>
        </w:rPr>
        <w:t>第六条）</w:t>
      </w:r>
    </w:p>
    <w:p w14:paraId="3D02D2A4" w14:textId="77777777" w:rsidR="00CA0617" w:rsidRDefault="00CA0617" w:rsidP="00CA0617">
      <w:pPr>
        <w:pStyle w:val="a6"/>
        <w:shd w:val="clear" w:color="auto" w:fill="FFFFFF"/>
        <w:spacing w:before="150" w:beforeAutospacing="0" w:after="150" w:afterAutospacing="0" w:line="480" w:lineRule="atLeast"/>
        <w:ind w:firstLine="480"/>
        <w:jc w:val="both"/>
        <w:rPr>
          <w:color w:val="333333"/>
        </w:rPr>
      </w:pPr>
      <w:r>
        <w:rPr>
          <w:rFonts w:hint="eastAsia"/>
          <w:color w:val="333333"/>
        </w:rPr>
        <w:t>教育费附加的征收管理，按照产品税、增值税、营业税的有关规定办理。</w:t>
      </w:r>
    </w:p>
    <w:p w14:paraId="3057BB8B" w14:textId="77777777" w:rsidR="00CA0617" w:rsidRDefault="00CA0617" w:rsidP="00CA0617">
      <w:pPr>
        <w:pStyle w:val="a6"/>
        <w:shd w:val="clear" w:color="auto" w:fill="FFFFFF"/>
        <w:spacing w:before="150" w:beforeAutospacing="0" w:after="150" w:afterAutospacing="0" w:line="480" w:lineRule="atLeast"/>
        <w:ind w:firstLine="480"/>
        <w:jc w:val="right"/>
        <w:rPr>
          <w:color w:val="333333"/>
        </w:rPr>
      </w:pPr>
      <w:r>
        <w:rPr>
          <w:rFonts w:hint="eastAsia"/>
          <w:color w:val="333333"/>
        </w:rPr>
        <w:t>（《</w:t>
      </w:r>
      <w:hyperlink r:id="rId13" w:history="1">
        <w:r w:rsidRPr="00797320">
          <w:rPr>
            <w:rStyle w:val="a5"/>
            <w:rFonts w:hint="eastAsia"/>
          </w:rPr>
          <w:t>征收教育费附加的暂行规定</w:t>
        </w:r>
      </w:hyperlink>
      <w:r>
        <w:rPr>
          <w:rFonts w:hint="eastAsia"/>
          <w:color w:val="333333"/>
        </w:rPr>
        <w:t>》第六条）</w:t>
      </w:r>
    </w:p>
    <w:p w14:paraId="58BCA618" w14:textId="77777777" w:rsidR="008510FB" w:rsidRPr="008510FB" w:rsidRDefault="008510FB" w:rsidP="008510FB">
      <w:pPr>
        <w:pStyle w:val="2"/>
        <w:spacing w:beforeLines="50" w:before="156" w:after="0" w:line="480" w:lineRule="atLeast"/>
        <w:rPr>
          <w:rFonts w:asciiTheme="minorEastAsia" w:eastAsiaTheme="minorEastAsia" w:hAnsiTheme="minorEastAsia"/>
          <w:color w:val="000000" w:themeColor="text1"/>
          <w:sz w:val="24"/>
          <w:szCs w:val="24"/>
        </w:rPr>
      </w:pPr>
      <w:r w:rsidRPr="008510FB">
        <w:rPr>
          <w:rFonts w:asciiTheme="minorEastAsia" w:eastAsiaTheme="minorEastAsia" w:hAnsiTheme="minorEastAsia" w:hint="eastAsia"/>
          <w:color w:val="000000" w:themeColor="text1"/>
          <w:sz w:val="24"/>
          <w:szCs w:val="24"/>
        </w:rPr>
        <w:t>附注：个人保险代理人税收征管有关问题</w:t>
      </w:r>
    </w:p>
    <w:p w14:paraId="583CDC6E" w14:textId="67FE7695" w:rsidR="008510FB" w:rsidRPr="004F5D6F" w:rsidRDefault="004F5D6F" w:rsidP="008510F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F5D6F">
        <w:rPr>
          <w:rFonts w:hint="eastAsia"/>
          <w:color w:val="333333"/>
          <w:sz w:val="24"/>
          <w:szCs w:val="24"/>
          <w:shd w:val="clear" w:color="auto" w:fill="FFFFFF"/>
        </w:rPr>
        <w:t>个人保险代理人为保险企业提供保险代理服务应当缴纳的增值税和城市维护建设税、教育费附加、地方教育附加，税务机关可以根据《国家税务总局关于发布〈委托代征管理办法〉的公告》（</w:t>
      </w:r>
      <w:hyperlink r:id="rId14" w:tgtFrame="_self" w:history="1">
        <w:r w:rsidRPr="004F5D6F">
          <w:rPr>
            <w:rFonts w:hint="eastAsia"/>
            <w:color w:val="6E6E6E"/>
            <w:sz w:val="24"/>
            <w:szCs w:val="24"/>
            <w:u w:val="single"/>
            <w:shd w:val="clear" w:color="auto" w:fill="FFFFFF"/>
          </w:rPr>
          <w:t>国家税务总局公告</w:t>
        </w:r>
        <w:r w:rsidRPr="004F5D6F">
          <w:rPr>
            <w:rFonts w:hint="eastAsia"/>
            <w:color w:val="6E6E6E"/>
            <w:sz w:val="24"/>
            <w:szCs w:val="24"/>
            <w:u w:val="single"/>
            <w:shd w:val="clear" w:color="auto" w:fill="FFFFFF"/>
          </w:rPr>
          <w:t>2013</w:t>
        </w:r>
        <w:r w:rsidRPr="004F5D6F">
          <w:rPr>
            <w:rFonts w:hint="eastAsia"/>
            <w:color w:val="6E6E6E"/>
            <w:sz w:val="24"/>
            <w:szCs w:val="24"/>
            <w:u w:val="single"/>
            <w:shd w:val="clear" w:color="auto" w:fill="FFFFFF"/>
          </w:rPr>
          <w:t>年第</w:t>
        </w:r>
        <w:r w:rsidRPr="004F5D6F">
          <w:rPr>
            <w:rFonts w:hint="eastAsia"/>
            <w:color w:val="6E6E6E"/>
            <w:sz w:val="24"/>
            <w:szCs w:val="24"/>
            <w:u w:val="single"/>
            <w:shd w:val="clear" w:color="auto" w:fill="FFFFFF"/>
          </w:rPr>
          <w:t>24</w:t>
        </w:r>
        <w:r w:rsidRPr="004F5D6F">
          <w:rPr>
            <w:rFonts w:hint="eastAsia"/>
            <w:color w:val="6E6E6E"/>
            <w:sz w:val="24"/>
            <w:szCs w:val="24"/>
            <w:u w:val="single"/>
            <w:shd w:val="clear" w:color="auto" w:fill="FFFFFF"/>
          </w:rPr>
          <w:t>号</w:t>
        </w:r>
      </w:hyperlink>
      <w:r w:rsidRPr="004F5D6F">
        <w:rPr>
          <w:rFonts w:hint="eastAsia"/>
          <w:color w:val="333333"/>
          <w:sz w:val="24"/>
          <w:szCs w:val="24"/>
          <w:shd w:val="clear" w:color="auto" w:fill="FFFFFF"/>
        </w:rPr>
        <w:t>）的有关规定，委托保险企业代征</w:t>
      </w:r>
      <w:r w:rsidR="008510FB" w:rsidRPr="004F5D6F">
        <w:rPr>
          <w:rFonts w:asciiTheme="minorEastAsia" w:hAnsiTheme="minorEastAsia" w:cs="宋体" w:hint="eastAsia"/>
          <w:color w:val="000000" w:themeColor="text1"/>
          <w:kern w:val="0"/>
          <w:sz w:val="24"/>
          <w:szCs w:val="24"/>
        </w:rPr>
        <w:t>。</w:t>
      </w:r>
    </w:p>
    <w:p w14:paraId="31E14F83" w14:textId="2F21CD53" w:rsidR="008510FB" w:rsidRPr="008510FB" w:rsidRDefault="008510FB" w:rsidP="008510FB">
      <w:pPr>
        <w:spacing w:beforeLines="50" w:before="156" w:line="480" w:lineRule="atLeast"/>
        <w:jc w:val="right"/>
        <w:rPr>
          <w:rFonts w:asciiTheme="minorEastAsia" w:hAnsiTheme="minorEastAsia"/>
          <w:color w:val="000000" w:themeColor="text1"/>
          <w:sz w:val="24"/>
          <w:szCs w:val="24"/>
        </w:rPr>
      </w:pPr>
      <w:bookmarkStart w:id="7" w:name="_Hlk9370190"/>
      <w:r w:rsidRPr="008510FB">
        <w:rPr>
          <w:rFonts w:asciiTheme="minorEastAsia" w:hAnsiTheme="minorEastAsia" w:hint="eastAsia"/>
          <w:color w:val="000000" w:themeColor="text1"/>
          <w:sz w:val="24"/>
          <w:szCs w:val="24"/>
        </w:rPr>
        <w:t>（</w:t>
      </w:r>
      <w:bookmarkStart w:id="8" w:name="_Hlk54587875"/>
      <w:r w:rsidR="004F5D6F">
        <w:rPr>
          <w:rFonts w:asciiTheme="minorEastAsia" w:hAnsiTheme="minorEastAsia"/>
          <w:sz w:val="24"/>
          <w:szCs w:val="24"/>
        </w:rPr>
        <w:fldChar w:fldCharType="begin"/>
      </w:r>
      <w:r w:rsidR="004F5D6F">
        <w:rPr>
          <w:rFonts w:asciiTheme="minorEastAsia" w:hAnsiTheme="minorEastAsia"/>
          <w:sz w:val="24"/>
          <w:szCs w:val="24"/>
        </w:rPr>
        <w:instrText xml:space="preserve"> HYPERLINK "http://ssfb86.com/index/News/detail/newsid/703.html" </w:instrText>
      </w:r>
      <w:r w:rsidR="004F5D6F">
        <w:rPr>
          <w:rFonts w:asciiTheme="minorEastAsia" w:hAnsiTheme="minorEastAsia"/>
          <w:sz w:val="24"/>
          <w:szCs w:val="24"/>
        </w:rPr>
        <w:fldChar w:fldCharType="separate"/>
      </w:r>
      <w:r w:rsidRPr="004F5D6F">
        <w:rPr>
          <w:rStyle w:val="a5"/>
          <w:rFonts w:asciiTheme="minorEastAsia" w:hAnsiTheme="minorEastAsia" w:hint="eastAsia"/>
          <w:sz w:val="24"/>
          <w:szCs w:val="24"/>
        </w:rPr>
        <w:t>国家税务总局公告2016年第45号</w:t>
      </w:r>
      <w:r w:rsidR="004F5D6F">
        <w:rPr>
          <w:rFonts w:asciiTheme="minorEastAsia" w:hAnsiTheme="minorEastAsia"/>
          <w:sz w:val="24"/>
          <w:szCs w:val="24"/>
        </w:rPr>
        <w:fldChar w:fldCharType="end"/>
      </w:r>
      <w:bookmarkEnd w:id="8"/>
      <w:r w:rsidRPr="008510FB">
        <w:rPr>
          <w:rFonts w:asciiTheme="minorEastAsia" w:hAnsiTheme="minorEastAsia" w:hint="eastAsia"/>
          <w:color w:val="000000" w:themeColor="text1"/>
          <w:sz w:val="24"/>
          <w:szCs w:val="24"/>
        </w:rPr>
        <w:t>第一条）</w:t>
      </w:r>
    </w:p>
    <w:bookmarkEnd w:id="7"/>
    <w:p w14:paraId="2BB42F7B" w14:textId="77777777" w:rsidR="008510FB" w:rsidRPr="008510FB" w:rsidRDefault="008510FB" w:rsidP="004F5D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510FB">
        <w:rPr>
          <w:rFonts w:asciiTheme="minorEastAsia" w:hAnsiTheme="minorEastAsia" w:cs="宋体" w:hint="eastAsia"/>
          <w:color w:val="000000" w:themeColor="text1"/>
          <w:kern w:val="0"/>
          <w:sz w:val="24"/>
          <w:szCs w:val="24"/>
        </w:rPr>
        <w:t>证券经纪人、信用卡和旅游等行业的个人代理人比照上述规定执行。信用卡、旅游等行业的个人代理人计算个人所得税时，不执行本公告第二条有关展业成本的规定。</w:t>
      </w:r>
    </w:p>
    <w:p w14:paraId="3A8E41D3" w14:textId="2623594C" w:rsidR="008510FB" w:rsidRPr="008510FB" w:rsidRDefault="008510FB" w:rsidP="004F5D6F">
      <w:pPr>
        <w:spacing w:beforeLines="50" w:before="156" w:line="480" w:lineRule="atLeast"/>
        <w:jc w:val="righ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w:t>
      </w:r>
      <w:hyperlink r:id="rId15" w:history="1">
        <w:r w:rsidR="004F5D6F" w:rsidRPr="004F5D6F">
          <w:rPr>
            <w:rStyle w:val="a5"/>
            <w:rFonts w:asciiTheme="minorEastAsia" w:hAnsiTheme="minorEastAsia" w:hint="eastAsia"/>
            <w:sz w:val="24"/>
            <w:szCs w:val="24"/>
          </w:rPr>
          <w:t>国家税务总局公告2016年第45号</w:t>
        </w:r>
      </w:hyperlink>
      <w:r w:rsidRPr="008510FB">
        <w:rPr>
          <w:rFonts w:asciiTheme="minorEastAsia" w:hAnsiTheme="minorEastAsia" w:hint="eastAsia"/>
          <w:color w:val="000000" w:themeColor="text1"/>
          <w:sz w:val="24"/>
          <w:szCs w:val="24"/>
        </w:rPr>
        <w:t>第七条）</w:t>
      </w:r>
    </w:p>
    <w:p w14:paraId="7E8001B5" w14:textId="10C1E728" w:rsidR="008510FB" w:rsidRDefault="008510FB" w:rsidP="004F5D6F">
      <w:pPr>
        <w:pStyle w:val="1"/>
        <w:spacing w:beforeLines="50" w:before="156" w:after="0" w:line="480" w:lineRule="atLeast"/>
        <w:rPr>
          <w:rFonts w:asciiTheme="minorEastAsia" w:hAnsiTheme="minorEastAsia"/>
          <w:color w:val="000000" w:themeColor="text1"/>
          <w:sz w:val="24"/>
          <w:szCs w:val="24"/>
        </w:rPr>
      </w:pPr>
      <w:r w:rsidRPr="008510FB">
        <w:rPr>
          <w:rFonts w:asciiTheme="minorEastAsia" w:hAnsiTheme="minorEastAsia" w:hint="eastAsia"/>
          <w:color w:val="000000" w:themeColor="text1"/>
          <w:sz w:val="24"/>
          <w:szCs w:val="24"/>
        </w:rPr>
        <w:t>四、申报表</w:t>
      </w:r>
    </w:p>
    <w:p w14:paraId="0FCE7697" w14:textId="45F4BFD5" w:rsidR="008510FB" w:rsidRPr="00EA7391" w:rsidRDefault="009C6BE6" w:rsidP="00EA73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详见：</w:t>
      </w:r>
      <w:bookmarkStart w:id="9" w:name="_GoBack"/>
      <w:bookmarkEnd w:id="9"/>
      <w:r>
        <w:rPr>
          <w:rFonts w:asciiTheme="minorEastAsia" w:hAnsiTheme="minorEastAsia" w:cs="宋体"/>
          <w:color w:val="000000" w:themeColor="text1"/>
          <w:kern w:val="0"/>
          <w:sz w:val="24"/>
          <w:szCs w:val="24"/>
        </w:rPr>
        <w:fldChar w:fldCharType="begin"/>
      </w:r>
      <w:r>
        <w:rPr>
          <w:rFonts w:asciiTheme="minorEastAsia" w:hAnsiTheme="minorEastAsia" w:cs="宋体"/>
          <w:color w:val="000000" w:themeColor="text1"/>
          <w:kern w:val="0"/>
          <w:sz w:val="24"/>
          <w:szCs w:val="24"/>
        </w:rPr>
        <w:instrText xml:space="preserve"> HYPERLINK "http://ssfb86.com/index/News/detail/newsid/7931.html" </w:instrText>
      </w:r>
      <w:r>
        <w:rPr>
          <w:rFonts w:asciiTheme="minorEastAsia" w:hAnsiTheme="minorEastAsia" w:cs="宋体"/>
          <w:color w:val="000000" w:themeColor="text1"/>
          <w:kern w:val="0"/>
          <w:sz w:val="24"/>
          <w:szCs w:val="24"/>
        </w:rPr>
      </w:r>
      <w:r>
        <w:rPr>
          <w:rFonts w:asciiTheme="minorEastAsia" w:hAnsiTheme="minorEastAsia" w:cs="宋体"/>
          <w:color w:val="000000" w:themeColor="text1"/>
          <w:kern w:val="0"/>
          <w:sz w:val="24"/>
          <w:szCs w:val="24"/>
        </w:rPr>
        <w:fldChar w:fldCharType="separate"/>
      </w:r>
      <w:r w:rsidR="00EA7391" w:rsidRPr="009C6BE6">
        <w:rPr>
          <w:rStyle w:val="a5"/>
          <w:rFonts w:asciiTheme="minorEastAsia" w:hAnsiTheme="minorEastAsia" w:cs="宋体" w:hint="eastAsia"/>
          <w:kern w:val="0"/>
          <w:sz w:val="24"/>
          <w:szCs w:val="24"/>
        </w:rPr>
        <w:t>4 纳税申报、税收征管</w:t>
      </w:r>
      <w:r>
        <w:rPr>
          <w:rFonts w:asciiTheme="minorEastAsia" w:hAnsiTheme="minorEastAsia" w:cs="宋体"/>
          <w:color w:val="000000" w:themeColor="text1"/>
          <w:kern w:val="0"/>
          <w:sz w:val="24"/>
          <w:szCs w:val="24"/>
        </w:rPr>
        <w:fldChar w:fldCharType="end"/>
      </w:r>
    </w:p>
    <w:p w14:paraId="7EA83FD1" w14:textId="77777777" w:rsidR="008510FB" w:rsidRPr="006A35A7" w:rsidRDefault="008510FB" w:rsidP="004F5D6F">
      <w:pPr>
        <w:pStyle w:val="a6"/>
        <w:shd w:val="clear" w:color="auto" w:fill="FFFFFF"/>
        <w:spacing w:beforeLines="50" w:before="156" w:beforeAutospacing="0" w:afterLines="50" w:after="156" w:afterAutospacing="0" w:line="480" w:lineRule="atLeast"/>
        <w:ind w:firstLineChars="200" w:firstLine="480"/>
        <w:rPr>
          <w:color w:val="333333"/>
        </w:rPr>
      </w:pPr>
    </w:p>
    <w:p w14:paraId="45F1D62B" w14:textId="17A52146" w:rsidR="008510FB" w:rsidRPr="008510FB" w:rsidRDefault="008510FB" w:rsidP="000621BE">
      <w:pPr>
        <w:spacing w:beforeLines="50" w:before="156" w:line="480" w:lineRule="atLeast"/>
        <w:rPr>
          <w:rFonts w:asciiTheme="minorEastAsia" w:hAnsiTheme="minorEastAsia"/>
          <w:color w:val="000000" w:themeColor="text1"/>
          <w:sz w:val="24"/>
          <w:szCs w:val="24"/>
        </w:rPr>
      </w:pPr>
    </w:p>
    <w:sectPr w:rsidR="008510FB" w:rsidRPr="008510F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E323" w14:textId="77777777" w:rsidR="00DB6D10" w:rsidRDefault="00DB6D10" w:rsidP="000621BE">
      <w:r>
        <w:separator/>
      </w:r>
    </w:p>
  </w:endnote>
  <w:endnote w:type="continuationSeparator" w:id="0">
    <w:p w14:paraId="590C19B5" w14:textId="77777777" w:rsidR="00DB6D10" w:rsidRDefault="00DB6D10" w:rsidP="0006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803096"/>
      <w:docPartObj>
        <w:docPartGallery w:val="Page Numbers (Bottom of Page)"/>
        <w:docPartUnique/>
      </w:docPartObj>
    </w:sdtPr>
    <w:sdtEndPr/>
    <w:sdtContent>
      <w:sdt>
        <w:sdtPr>
          <w:id w:val="1728636285"/>
          <w:docPartObj>
            <w:docPartGallery w:val="Page Numbers (Top of Page)"/>
            <w:docPartUnique/>
          </w:docPartObj>
        </w:sdtPr>
        <w:sdtEndPr/>
        <w:sdtContent>
          <w:p w14:paraId="119EF066" w14:textId="5857F2F5" w:rsidR="00261AB4" w:rsidRDefault="00261AB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C6BE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6BE6">
              <w:rPr>
                <w:b/>
                <w:bCs/>
                <w:noProof/>
              </w:rPr>
              <w:t>2</w:t>
            </w:r>
            <w:r>
              <w:rPr>
                <w:b/>
                <w:bCs/>
                <w:sz w:val="24"/>
                <w:szCs w:val="24"/>
              </w:rPr>
              <w:fldChar w:fldCharType="end"/>
            </w:r>
          </w:p>
        </w:sdtContent>
      </w:sdt>
    </w:sdtContent>
  </w:sdt>
  <w:p w14:paraId="25324A3D" w14:textId="77777777" w:rsidR="00261AB4" w:rsidRDefault="00261A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9DFC8" w14:textId="77777777" w:rsidR="00DB6D10" w:rsidRDefault="00DB6D10" w:rsidP="000621BE">
      <w:r>
        <w:separator/>
      </w:r>
    </w:p>
  </w:footnote>
  <w:footnote w:type="continuationSeparator" w:id="0">
    <w:p w14:paraId="0F76B83A" w14:textId="77777777" w:rsidR="00DB6D10" w:rsidRDefault="00DB6D10" w:rsidP="0006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DA"/>
    <w:rsid w:val="00045128"/>
    <w:rsid w:val="000621BE"/>
    <w:rsid w:val="00100045"/>
    <w:rsid w:val="001B702A"/>
    <w:rsid w:val="001E06B7"/>
    <w:rsid w:val="001F02D5"/>
    <w:rsid w:val="00261AB4"/>
    <w:rsid w:val="0029286F"/>
    <w:rsid w:val="0041383A"/>
    <w:rsid w:val="004F5D6F"/>
    <w:rsid w:val="006405DA"/>
    <w:rsid w:val="008510FB"/>
    <w:rsid w:val="00860FFC"/>
    <w:rsid w:val="009A01EF"/>
    <w:rsid w:val="009C66B3"/>
    <w:rsid w:val="009C6BE6"/>
    <w:rsid w:val="00B015C2"/>
    <w:rsid w:val="00B84B24"/>
    <w:rsid w:val="00B973C2"/>
    <w:rsid w:val="00C030F5"/>
    <w:rsid w:val="00C97E73"/>
    <w:rsid w:val="00CA0617"/>
    <w:rsid w:val="00DB6D10"/>
    <w:rsid w:val="00EA7391"/>
    <w:rsid w:val="00EA7BB7"/>
    <w:rsid w:val="00EC2173"/>
    <w:rsid w:val="00ED2F14"/>
    <w:rsid w:val="00F74347"/>
    <w:rsid w:val="00F923C7"/>
    <w:rsid w:val="00FB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3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1A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61A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1AB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1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286F"/>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286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1BE"/>
    <w:rPr>
      <w:sz w:val="18"/>
      <w:szCs w:val="18"/>
    </w:rPr>
  </w:style>
  <w:style w:type="paragraph" w:styleId="a4">
    <w:name w:val="footer"/>
    <w:basedOn w:val="a"/>
    <w:link w:val="Char0"/>
    <w:uiPriority w:val="99"/>
    <w:unhideWhenUsed/>
    <w:rsid w:val="000621BE"/>
    <w:pPr>
      <w:tabs>
        <w:tab w:val="center" w:pos="4153"/>
        <w:tab w:val="right" w:pos="8306"/>
      </w:tabs>
      <w:snapToGrid w:val="0"/>
      <w:jc w:val="left"/>
    </w:pPr>
    <w:rPr>
      <w:sz w:val="18"/>
      <w:szCs w:val="18"/>
    </w:rPr>
  </w:style>
  <w:style w:type="character" w:customStyle="1" w:styleId="Char0">
    <w:name w:val="页脚 Char"/>
    <w:basedOn w:val="a0"/>
    <w:link w:val="a4"/>
    <w:uiPriority w:val="99"/>
    <w:rsid w:val="000621BE"/>
    <w:rPr>
      <w:sz w:val="18"/>
      <w:szCs w:val="18"/>
    </w:rPr>
  </w:style>
  <w:style w:type="character" w:customStyle="1" w:styleId="3Char">
    <w:name w:val="标题 3 Char"/>
    <w:basedOn w:val="a0"/>
    <w:link w:val="3"/>
    <w:uiPriority w:val="9"/>
    <w:rsid w:val="00261AB4"/>
    <w:rPr>
      <w:b/>
      <w:bCs/>
      <w:sz w:val="32"/>
      <w:szCs w:val="32"/>
    </w:rPr>
  </w:style>
  <w:style w:type="character" w:styleId="a5">
    <w:name w:val="Hyperlink"/>
    <w:basedOn w:val="a0"/>
    <w:uiPriority w:val="99"/>
    <w:unhideWhenUsed/>
    <w:rsid w:val="00261AB4"/>
    <w:rPr>
      <w:color w:val="0000FF" w:themeColor="hyperlink"/>
      <w:u w:val="single"/>
    </w:rPr>
  </w:style>
  <w:style w:type="paragraph" w:styleId="a6">
    <w:name w:val="Normal (Web)"/>
    <w:basedOn w:val="a"/>
    <w:uiPriority w:val="99"/>
    <w:unhideWhenUsed/>
    <w:rsid w:val="00261AB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61AB4"/>
    <w:rPr>
      <w:b/>
      <w:bCs/>
      <w:kern w:val="44"/>
      <w:sz w:val="44"/>
      <w:szCs w:val="44"/>
    </w:rPr>
  </w:style>
  <w:style w:type="character" w:customStyle="1" w:styleId="4Char">
    <w:name w:val="标题 4 Char"/>
    <w:basedOn w:val="a0"/>
    <w:link w:val="4"/>
    <w:uiPriority w:val="9"/>
    <w:rsid w:val="00261AB4"/>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261AB4"/>
    <w:rPr>
      <w:rFonts w:asciiTheme="majorHAnsi" w:eastAsiaTheme="majorEastAsia" w:hAnsiTheme="majorHAnsi" w:cstheme="majorBidi"/>
      <w:b/>
      <w:bCs/>
      <w:sz w:val="32"/>
      <w:szCs w:val="32"/>
    </w:rPr>
  </w:style>
  <w:style w:type="character" w:customStyle="1" w:styleId="5Char">
    <w:name w:val="标题 5 Char"/>
    <w:basedOn w:val="a0"/>
    <w:link w:val="5"/>
    <w:uiPriority w:val="9"/>
    <w:rsid w:val="0029286F"/>
    <w:rPr>
      <w:b/>
      <w:bCs/>
      <w:sz w:val="28"/>
      <w:szCs w:val="28"/>
    </w:rPr>
  </w:style>
  <w:style w:type="character" w:customStyle="1" w:styleId="6Char">
    <w:name w:val="标题 6 Char"/>
    <w:basedOn w:val="a0"/>
    <w:link w:val="6"/>
    <w:uiPriority w:val="9"/>
    <w:rsid w:val="0029286F"/>
    <w:rPr>
      <w:rFonts w:asciiTheme="majorHAnsi" w:eastAsiaTheme="majorEastAsia" w:hAnsiTheme="majorHAnsi" w:cstheme="majorBidi"/>
      <w:b/>
      <w:bCs/>
      <w:sz w:val="24"/>
      <w:szCs w:val="24"/>
    </w:rPr>
  </w:style>
  <w:style w:type="character" w:customStyle="1" w:styleId="UnresolvedMention">
    <w:name w:val="Unresolved Mention"/>
    <w:basedOn w:val="a0"/>
    <w:uiPriority w:val="99"/>
    <w:semiHidden/>
    <w:unhideWhenUsed/>
    <w:rsid w:val="004F5D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1A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61A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61AB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61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9286F"/>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29286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21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21BE"/>
    <w:rPr>
      <w:sz w:val="18"/>
      <w:szCs w:val="18"/>
    </w:rPr>
  </w:style>
  <w:style w:type="paragraph" w:styleId="a4">
    <w:name w:val="footer"/>
    <w:basedOn w:val="a"/>
    <w:link w:val="Char0"/>
    <w:uiPriority w:val="99"/>
    <w:unhideWhenUsed/>
    <w:rsid w:val="000621BE"/>
    <w:pPr>
      <w:tabs>
        <w:tab w:val="center" w:pos="4153"/>
        <w:tab w:val="right" w:pos="8306"/>
      </w:tabs>
      <w:snapToGrid w:val="0"/>
      <w:jc w:val="left"/>
    </w:pPr>
    <w:rPr>
      <w:sz w:val="18"/>
      <w:szCs w:val="18"/>
    </w:rPr>
  </w:style>
  <w:style w:type="character" w:customStyle="1" w:styleId="Char0">
    <w:name w:val="页脚 Char"/>
    <w:basedOn w:val="a0"/>
    <w:link w:val="a4"/>
    <w:uiPriority w:val="99"/>
    <w:rsid w:val="000621BE"/>
    <w:rPr>
      <w:sz w:val="18"/>
      <w:szCs w:val="18"/>
    </w:rPr>
  </w:style>
  <w:style w:type="character" w:customStyle="1" w:styleId="3Char">
    <w:name w:val="标题 3 Char"/>
    <w:basedOn w:val="a0"/>
    <w:link w:val="3"/>
    <w:uiPriority w:val="9"/>
    <w:rsid w:val="00261AB4"/>
    <w:rPr>
      <w:b/>
      <w:bCs/>
      <w:sz w:val="32"/>
      <w:szCs w:val="32"/>
    </w:rPr>
  </w:style>
  <w:style w:type="character" w:styleId="a5">
    <w:name w:val="Hyperlink"/>
    <w:basedOn w:val="a0"/>
    <w:uiPriority w:val="99"/>
    <w:unhideWhenUsed/>
    <w:rsid w:val="00261AB4"/>
    <w:rPr>
      <w:color w:val="0000FF" w:themeColor="hyperlink"/>
      <w:u w:val="single"/>
    </w:rPr>
  </w:style>
  <w:style w:type="paragraph" w:styleId="a6">
    <w:name w:val="Normal (Web)"/>
    <w:basedOn w:val="a"/>
    <w:uiPriority w:val="99"/>
    <w:unhideWhenUsed/>
    <w:rsid w:val="00261AB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61AB4"/>
    <w:rPr>
      <w:b/>
      <w:bCs/>
      <w:kern w:val="44"/>
      <w:sz w:val="44"/>
      <w:szCs w:val="44"/>
    </w:rPr>
  </w:style>
  <w:style w:type="character" w:customStyle="1" w:styleId="4Char">
    <w:name w:val="标题 4 Char"/>
    <w:basedOn w:val="a0"/>
    <w:link w:val="4"/>
    <w:uiPriority w:val="9"/>
    <w:rsid w:val="00261AB4"/>
    <w:rPr>
      <w:rFonts w:asciiTheme="majorHAnsi" w:eastAsiaTheme="majorEastAsia" w:hAnsiTheme="majorHAnsi" w:cstheme="majorBidi"/>
      <w:b/>
      <w:bCs/>
      <w:sz w:val="28"/>
      <w:szCs w:val="28"/>
    </w:rPr>
  </w:style>
  <w:style w:type="character" w:customStyle="1" w:styleId="2Char">
    <w:name w:val="标题 2 Char"/>
    <w:basedOn w:val="a0"/>
    <w:link w:val="2"/>
    <w:uiPriority w:val="9"/>
    <w:rsid w:val="00261AB4"/>
    <w:rPr>
      <w:rFonts w:asciiTheme="majorHAnsi" w:eastAsiaTheme="majorEastAsia" w:hAnsiTheme="majorHAnsi" w:cstheme="majorBidi"/>
      <w:b/>
      <w:bCs/>
      <w:sz w:val="32"/>
      <w:szCs w:val="32"/>
    </w:rPr>
  </w:style>
  <w:style w:type="character" w:customStyle="1" w:styleId="5Char">
    <w:name w:val="标题 5 Char"/>
    <w:basedOn w:val="a0"/>
    <w:link w:val="5"/>
    <w:uiPriority w:val="9"/>
    <w:rsid w:val="0029286F"/>
    <w:rPr>
      <w:b/>
      <w:bCs/>
      <w:sz w:val="28"/>
      <w:szCs w:val="28"/>
    </w:rPr>
  </w:style>
  <w:style w:type="character" w:customStyle="1" w:styleId="6Char">
    <w:name w:val="标题 6 Char"/>
    <w:basedOn w:val="a0"/>
    <w:link w:val="6"/>
    <w:uiPriority w:val="9"/>
    <w:rsid w:val="0029286F"/>
    <w:rPr>
      <w:rFonts w:asciiTheme="majorHAnsi" w:eastAsiaTheme="majorEastAsia" w:hAnsiTheme="majorHAnsi" w:cstheme="majorBidi"/>
      <w:b/>
      <w:bCs/>
      <w:sz w:val="24"/>
      <w:szCs w:val="24"/>
    </w:rPr>
  </w:style>
  <w:style w:type="character" w:customStyle="1" w:styleId="UnresolvedMention">
    <w:name w:val="Unresolved Mention"/>
    <w:basedOn w:val="a0"/>
    <w:uiPriority w:val="99"/>
    <w:semiHidden/>
    <w:unhideWhenUsed/>
    <w:rsid w:val="004F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815.html" TargetMode="External"/><Relationship Id="rId13" Type="http://schemas.openxmlformats.org/officeDocument/2006/relationships/hyperlink" Target="http://ssfb86.com/index/News/detail/newsid/324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fb86.com/index/News/detail/newsid/3243.html" TargetMode="External"/><Relationship Id="rId12" Type="http://schemas.openxmlformats.org/officeDocument/2006/relationships/hyperlink" Target="http://ssfb86.com/index/News/detail/newsid/5847.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5847.html" TargetMode="External"/><Relationship Id="rId5" Type="http://schemas.openxmlformats.org/officeDocument/2006/relationships/footnotes" Target="footnotes.xml"/><Relationship Id="rId15" Type="http://schemas.openxmlformats.org/officeDocument/2006/relationships/hyperlink" Target="http://ssfb86.com/index/News/detail/newsid/703.html" TargetMode="External"/><Relationship Id="rId10" Type="http://schemas.openxmlformats.org/officeDocument/2006/relationships/hyperlink" Target="http://ssfb86.com/index/News/detail/newsid/3243.html" TargetMode="External"/><Relationship Id="rId4" Type="http://schemas.openxmlformats.org/officeDocument/2006/relationships/webSettings" Target="webSettings.xml"/><Relationship Id="rId9" Type="http://schemas.openxmlformats.org/officeDocument/2006/relationships/hyperlink" Target="http://ssfb86.com/index/News/detail/newsid/815.html" TargetMode="External"/><Relationship Id="rId14" Type="http://schemas.openxmlformats.org/officeDocument/2006/relationships/hyperlink" Target="http://ssfb86.com/index/News/detail/newsid/141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12</cp:revision>
  <dcterms:created xsi:type="dcterms:W3CDTF">2020-08-19T22:32:00Z</dcterms:created>
  <dcterms:modified xsi:type="dcterms:W3CDTF">2021-04-20T03:25:00Z</dcterms:modified>
</cp:coreProperties>
</file>