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157" w:beforeLines="50" w:after="157" w:afterLines="50" w:line="360" w:lineRule="auto"/>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before="157" w:beforeLines="50" w:after="157" w:afterLines="50" w:line="360" w:lineRule="auto"/>
        <w:jc w:val="center"/>
        <w:textAlignment w:val="auto"/>
        <w:rPr>
          <w:rFonts w:hint="eastAsia" w:ascii="宋体" w:hAnsi="宋体" w:eastAsia="宋体" w:cs="宋体"/>
          <w:b/>
          <w:bCs/>
          <w:i w:val="0"/>
          <w:caps w:val="0"/>
          <w:color w:val="C55A11" w:themeColor="accent2" w:themeShade="BF"/>
          <w:spacing w:val="0"/>
          <w:sz w:val="44"/>
          <w:szCs w:val="44"/>
          <w:shd w:val="clear" w:fill="FFFFFF"/>
        </w:rPr>
      </w:pPr>
      <w:bookmarkStart w:id="0" w:name="_GoBack"/>
      <w:r>
        <w:rPr>
          <w:rFonts w:hint="eastAsia" w:ascii="宋体" w:hAnsi="宋体" w:eastAsia="宋体" w:cs="宋体"/>
          <w:b/>
          <w:bCs/>
          <w:i w:val="0"/>
          <w:caps w:val="0"/>
          <w:color w:val="C55A11" w:themeColor="accent2" w:themeShade="BF"/>
          <w:spacing w:val="0"/>
          <w:sz w:val="44"/>
          <w:szCs w:val="44"/>
          <w:shd w:val="clear" w:fill="FFFFFF"/>
        </w:rPr>
        <w:t>关于加强劳动人事争议仲裁与诉讼衔接机制建设的意见</w:t>
      </w:r>
    </w:p>
    <w:bookmarkEnd w:id="0"/>
    <w:p>
      <w:pPr>
        <w:keepNext w:val="0"/>
        <w:keepLines w:val="0"/>
        <w:pageBreakBefore w:val="0"/>
        <w:kinsoku/>
        <w:wordWrap/>
        <w:overflowPunct/>
        <w:topLinePunct w:val="0"/>
        <w:autoSpaceDE/>
        <w:autoSpaceDN/>
        <w:bidi w:val="0"/>
        <w:adjustRightInd/>
        <w:snapToGrid/>
        <w:spacing w:before="157" w:beforeLines="50" w:after="157" w:afterLines="50" w:line="360" w:lineRule="auto"/>
        <w:textAlignment w:val="auto"/>
        <w:rPr>
          <w:rFonts w:hint="eastAsia" w:ascii="宋体" w:hAnsi="宋体" w:eastAsia="宋体" w:cs="宋体"/>
          <w:i w:val="0"/>
          <w:caps w:val="0"/>
          <w:color w:val="2F2F2F"/>
          <w:spacing w:val="0"/>
          <w:sz w:val="24"/>
          <w:szCs w:val="24"/>
          <w:shd w:val="clear" w:fill="FFFFFF"/>
        </w:rPr>
      </w:pPr>
    </w:p>
    <w:p>
      <w:pPr>
        <w:keepNext w:val="0"/>
        <w:keepLines w:val="0"/>
        <w:pageBreakBefore w:val="0"/>
        <w:kinsoku/>
        <w:wordWrap/>
        <w:overflowPunct/>
        <w:topLinePunct w:val="0"/>
        <w:autoSpaceDE/>
        <w:autoSpaceDN/>
        <w:bidi w:val="0"/>
        <w:adjustRightInd/>
        <w:snapToGrid/>
        <w:spacing w:before="157" w:beforeLines="50" w:after="157" w:afterLines="50" w:line="360" w:lineRule="auto"/>
        <w:jc w:val="center"/>
        <w:textAlignment w:val="auto"/>
        <w:rPr>
          <w:rFonts w:hint="eastAsia" w:ascii="宋体" w:hAnsi="宋体" w:eastAsia="宋体" w:cs="宋体"/>
          <w:i w:val="0"/>
          <w:caps w:val="0"/>
          <w:color w:val="2F2F2F"/>
          <w:spacing w:val="0"/>
          <w:sz w:val="24"/>
          <w:szCs w:val="24"/>
          <w:shd w:val="clear" w:fill="FFFFFF"/>
        </w:rPr>
      </w:pPr>
      <w:r>
        <w:rPr>
          <w:rFonts w:hint="eastAsia" w:ascii="宋体" w:hAnsi="宋体" w:eastAsia="宋体" w:cs="宋体"/>
          <w:i w:val="0"/>
          <w:caps w:val="0"/>
          <w:color w:val="2F2F2F"/>
          <w:spacing w:val="0"/>
          <w:sz w:val="24"/>
          <w:szCs w:val="24"/>
          <w:shd w:val="clear" w:fill="FFFFFF"/>
        </w:rPr>
        <w:fldChar w:fldCharType="begin"/>
      </w:r>
      <w:r>
        <w:rPr>
          <w:rFonts w:hint="eastAsia" w:ascii="宋体" w:hAnsi="宋体" w:eastAsia="宋体" w:cs="宋体"/>
          <w:i w:val="0"/>
          <w:caps w:val="0"/>
          <w:color w:val="2F2F2F"/>
          <w:spacing w:val="0"/>
          <w:sz w:val="24"/>
          <w:szCs w:val="24"/>
          <w:shd w:val="clear" w:fill="FFFFFF"/>
        </w:rPr>
        <w:instrText xml:space="preserve"> HYPERLINK "http://ssfb86.com/index/News/detail/newsid/10232.html" </w:instrText>
      </w:r>
      <w:r>
        <w:rPr>
          <w:rFonts w:hint="eastAsia" w:ascii="宋体" w:hAnsi="宋体" w:eastAsia="宋体" w:cs="宋体"/>
          <w:i w:val="0"/>
          <w:caps w:val="0"/>
          <w:color w:val="2F2F2F"/>
          <w:spacing w:val="0"/>
          <w:sz w:val="24"/>
          <w:szCs w:val="24"/>
          <w:shd w:val="clear" w:fill="FFFFFF"/>
        </w:rPr>
        <w:fldChar w:fldCharType="separate"/>
      </w:r>
      <w:r>
        <w:rPr>
          <w:rStyle w:val="6"/>
          <w:rFonts w:hint="eastAsia" w:ascii="宋体" w:hAnsi="宋体" w:eastAsia="宋体" w:cs="宋体"/>
          <w:i w:val="0"/>
          <w:caps w:val="0"/>
          <w:spacing w:val="0"/>
          <w:sz w:val="24"/>
          <w:szCs w:val="24"/>
          <w:shd w:val="clear" w:fill="FFFFFF"/>
        </w:rPr>
        <w:t>人社部发〔2017〕70号</w:t>
      </w:r>
      <w:r>
        <w:rPr>
          <w:rFonts w:hint="eastAsia" w:ascii="宋体" w:hAnsi="宋体" w:eastAsia="宋体" w:cs="宋体"/>
          <w:i w:val="0"/>
          <w:caps w:val="0"/>
          <w:color w:val="2F2F2F"/>
          <w:spacing w:val="0"/>
          <w:sz w:val="24"/>
          <w:szCs w:val="24"/>
          <w:shd w:val="clear" w:fill="FFFFFF"/>
        </w:rPr>
        <w:fldChar w:fldCharType="end"/>
      </w:r>
    </w:p>
    <w:p>
      <w:pPr>
        <w:keepNext w:val="0"/>
        <w:keepLines w:val="0"/>
        <w:pageBreakBefore w:val="0"/>
        <w:kinsoku/>
        <w:wordWrap/>
        <w:overflowPunct/>
        <w:topLinePunct w:val="0"/>
        <w:autoSpaceDE/>
        <w:autoSpaceDN/>
        <w:bidi w:val="0"/>
        <w:adjustRightInd/>
        <w:snapToGrid/>
        <w:spacing w:before="157" w:beforeLines="50" w:after="157" w:afterLines="50" w:line="360" w:lineRule="auto"/>
        <w:textAlignment w:val="auto"/>
        <w:rPr>
          <w:rFonts w:hint="eastAsia" w:ascii="宋体" w:hAnsi="宋体" w:eastAsia="宋体" w:cs="宋体"/>
          <w:i w:val="0"/>
          <w:caps w:val="0"/>
          <w:color w:val="2F2F2F"/>
          <w:spacing w:val="0"/>
          <w:sz w:val="24"/>
          <w:szCs w:val="24"/>
          <w:shd w:val="clear" w:fill="FFFFFF"/>
        </w:rPr>
      </w:pPr>
    </w:p>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i w:val="0"/>
          <w:caps w:val="0"/>
          <w:color w:val="2F2F2F"/>
          <w:spacing w:val="0"/>
          <w:kern w:val="0"/>
          <w:sz w:val="24"/>
          <w:szCs w:val="24"/>
          <w:shd w:val="clear" w:fill="FFFFFF"/>
          <w:lang w:val="en-US" w:eastAsia="zh-CN" w:bidi="ar"/>
        </w:rPr>
      </w:pPr>
      <w:r>
        <w:rPr>
          <w:rFonts w:hint="eastAsia" w:ascii="宋体" w:hAnsi="宋体" w:eastAsia="宋体" w:cs="宋体"/>
          <w:i w:val="0"/>
          <w:caps w:val="0"/>
          <w:color w:val="2F2F2F"/>
          <w:spacing w:val="0"/>
          <w:kern w:val="0"/>
          <w:sz w:val="24"/>
          <w:szCs w:val="24"/>
          <w:shd w:val="clear" w:fill="FFFFFF"/>
          <w:lang w:val="en-US" w:eastAsia="zh-CN" w:bidi="ar"/>
        </w:rPr>
        <w:t>各省、自治区、直辖市人力资源社会保障厅（局）、高级人民法院，解放军军事法院，新疆生产建设兵团人力资源社会保障局、新疆维吾尔自治区高级人民法院生产建设兵团分院：</w:t>
      </w:r>
    </w:p>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360" w:lineRule="auto"/>
        <w:ind w:firstLine="480"/>
        <w:jc w:val="left"/>
        <w:textAlignment w:val="auto"/>
        <w:rPr>
          <w:rFonts w:hint="eastAsia" w:ascii="宋体" w:hAnsi="宋体" w:eastAsia="宋体" w:cs="宋体"/>
          <w:i w:val="0"/>
          <w:caps w:val="0"/>
          <w:color w:val="2F2F2F"/>
          <w:spacing w:val="0"/>
          <w:kern w:val="0"/>
          <w:sz w:val="24"/>
          <w:szCs w:val="24"/>
          <w:shd w:val="clear" w:fill="FFFFFF"/>
          <w:lang w:val="en-US" w:eastAsia="zh-CN" w:bidi="ar"/>
        </w:rPr>
      </w:pPr>
      <w:r>
        <w:rPr>
          <w:rFonts w:hint="eastAsia" w:ascii="宋体" w:hAnsi="宋体" w:eastAsia="宋体" w:cs="宋体"/>
          <w:i w:val="0"/>
          <w:caps w:val="0"/>
          <w:color w:val="2F2F2F"/>
          <w:spacing w:val="0"/>
          <w:kern w:val="0"/>
          <w:sz w:val="24"/>
          <w:szCs w:val="24"/>
          <w:shd w:val="clear" w:fill="FFFFFF"/>
          <w:lang w:val="en-US" w:eastAsia="zh-CN" w:bidi="ar"/>
        </w:rPr>
        <w:t>加强劳动人事争议仲裁与诉讼衔接（以下简称裁审衔接）机制建设，是健全劳动人事争议处理制度、完善矛盾纠纷多元化解机制的重要举措。近年来，一些地区积极探索加强裁审衔接工作，促进了劳动人事争议合法公正及时解决，收到了良好的法律效果和社会效果。但是，从全国来看，劳动人事争议裁审衔接机制还没有在各地区普遍建立，已建立的也还不够完善，裁审工作中仍然存在争议受理范围不够一致、法律适用标准不够统一、程序衔接不够规范等问题，影响了争议处理质量和效率，降低了仲裁和司法的公信力。为进一步加强劳动人事争议裁审衔接机制建设，现提出如下意见。</w:t>
      </w:r>
    </w:p>
    <w:p>
      <w:pPr>
        <w:pStyle w:val="2"/>
        <w:pageBreakBefore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sz w:val="24"/>
          <w:szCs w:val="24"/>
          <w:lang w:val="en-US" w:eastAsia="zh-CN"/>
        </w:rPr>
      </w:pPr>
      <w:r>
        <w:rPr>
          <w:rFonts w:hint="eastAsia"/>
          <w:sz w:val="24"/>
          <w:szCs w:val="24"/>
          <w:lang w:val="en-US" w:eastAsia="zh-CN"/>
        </w:rPr>
        <w:t>一、明确加强裁审衔接机制建设的总体要求</w:t>
      </w:r>
    </w:p>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360" w:lineRule="auto"/>
        <w:ind w:firstLine="480"/>
        <w:jc w:val="left"/>
        <w:textAlignment w:val="auto"/>
        <w:rPr>
          <w:rFonts w:hint="eastAsia" w:ascii="宋体" w:hAnsi="宋体" w:eastAsia="宋体" w:cs="宋体"/>
          <w:i w:val="0"/>
          <w:caps w:val="0"/>
          <w:color w:val="2F2F2F"/>
          <w:spacing w:val="0"/>
          <w:kern w:val="0"/>
          <w:sz w:val="24"/>
          <w:szCs w:val="24"/>
          <w:shd w:val="clear" w:fill="FFFFFF"/>
          <w:lang w:val="en-US" w:eastAsia="zh-CN" w:bidi="ar"/>
        </w:rPr>
      </w:pPr>
      <w:r>
        <w:rPr>
          <w:rFonts w:hint="eastAsia" w:ascii="宋体" w:hAnsi="宋体" w:eastAsia="宋体" w:cs="宋体"/>
          <w:i w:val="0"/>
          <w:caps w:val="0"/>
          <w:color w:val="2F2F2F"/>
          <w:spacing w:val="0"/>
          <w:kern w:val="0"/>
          <w:sz w:val="24"/>
          <w:szCs w:val="24"/>
          <w:shd w:val="clear" w:fill="FFFFFF"/>
          <w:lang w:val="en-US" w:eastAsia="zh-CN" w:bidi="ar"/>
        </w:rPr>
        <w:t>做好裁审衔接工作，要全面贯彻党的十九大和十九届一中全会精神，以习近平新时代中国特色社会主义思想为指导，坚持以人民为中心的发展思想，切实落实深化依法治国实践以及提高保障和改善民生水平、加强和创新社会治理的决策部署，按照《中共中央 国务院关于构建和谐劳动关系的意见》（中发〔2015〕10号）、《中共中央办公厅 国务院办公厅关于完善矛盾纠纷多元化解机制的意见》（中办发〔2015〕60号）有关要求，积极探究和把握裁审衔接工作规律，逐步建立健全裁审受理范围一致、裁审标准统一、裁审程序有效衔接的新规则新制度，实现裁审衔接工作机制完善、运转顺畅，充分发挥劳动人事争议处理中仲裁的独特优势和司法的引领、推动、保障作用，合力化解矛盾纠纷，切实维护当事人合法权益，促进劳动人事关系和谐与社会稳定。</w:t>
      </w:r>
    </w:p>
    <w:p>
      <w:pPr>
        <w:pStyle w:val="2"/>
        <w:pageBreakBefore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b/>
          <w:sz w:val="24"/>
          <w:szCs w:val="24"/>
          <w:lang w:val="en-US" w:eastAsia="zh-CN"/>
        </w:rPr>
      </w:pPr>
      <w:r>
        <w:rPr>
          <w:rFonts w:hint="eastAsia"/>
          <w:b/>
          <w:sz w:val="24"/>
          <w:szCs w:val="24"/>
          <w:lang w:val="en-US" w:eastAsia="zh-CN"/>
        </w:rPr>
        <w:t>二、统一裁审受理范围和法律适用标准</w:t>
      </w:r>
    </w:p>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360" w:lineRule="auto"/>
        <w:ind w:firstLine="480"/>
        <w:jc w:val="left"/>
        <w:textAlignment w:val="auto"/>
        <w:rPr>
          <w:rFonts w:hint="eastAsia" w:ascii="宋体" w:hAnsi="宋体" w:eastAsia="宋体" w:cs="宋体"/>
          <w:i w:val="0"/>
          <w:caps w:val="0"/>
          <w:color w:val="2F2F2F"/>
          <w:spacing w:val="0"/>
          <w:kern w:val="0"/>
          <w:sz w:val="24"/>
          <w:szCs w:val="24"/>
          <w:shd w:val="clear" w:fill="FFFFFF"/>
          <w:lang w:val="en-US" w:eastAsia="zh-CN" w:bidi="ar"/>
        </w:rPr>
      </w:pPr>
      <w:r>
        <w:rPr>
          <w:rFonts w:hint="eastAsia" w:ascii="宋体" w:hAnsi="宋体" w:eastAsia="宋体" w:cs="宋体"/>
          <w:i w:val="0"/>
          <w:caps w:val="0"/>
          <w:color w:val="2F2F2F"/>
          <w:spacing w:val="0"/>
          <w:kern w:val="0"/>
          <w:sz w:val="24"/>
          <w:szCs w:val="24"/>
          <w:shd w:val="clear" w:fill="FFFFFF"/>
          <w:lang w:val="en-US" w:eastAsia="zh-CN" w:bidi="ar"/>
        </w:rPr>
        <w:t>（一）逐步统一裁审受理范围。各地劳动人事争议仲裁委员会（以下简称仲裁委员会）和人民法院要按照《</w:t>
      </w:r>
      <w:r>
        <w:rPr>
          <w:rFonts w:hint="eastAsia" w:ascii="宋体" w:hAnsi="宋体" w:eastAsia="宋体" w:cs="宋体"/>
          <w:i w:val="0"/>
          <w:caps w:val="0"/>
          <w:color w:val="2F2F2F"/>
          <w:spacing w:val="0"/>
          <w:kern w:val="0"/>
          <w:sz w:val="24"/>
          <w:szCs w:val="24"/>
          <w:shd w:val="clear" w:fill="FFFFFF"/>
          <w:lang w:val="en-US" w:eastAsia="zh-CN" w:bidi="ar"/>
        </w:rPr>
        <w:fldChar w:fldCharType="begin"/>
      </w:r>
      <w:r>
        <w:rPr>
          <w:rFonts w:hint="eastAsia" w:ascii="宋体" w:hAnsi="宋体" w:eastAsia="宋体" w:cs="宋体"/>
          <w:i w:val="0"/>
          <w:caps w:val="0"/>
          <w:color w:val="2F2F2F"/>
          <w:spacing w:val="0"/>
          <w:kern w:val="0"/>
          <w:sz w:val="24"/>
          <w:szCs w:val="24"/>
          <w:shd w:val="clear" w:fill="FFFFFF"/>
          <w:lang w:val="en-US" w:eastAsia="zh-CN" w:bidi="ar"/>
        </w:rPr>
        <w:instrText xml:space="preserve"> HYPERLINK "http://ssfb86.com/index/News/detail/newsid/8925.html" </w:instrText>
      </w:r>
      <w:r>
        <w:rPr>
          <w:rFonts w:hint="eastAsia" w:ascii="宋体" w:hAnsi="宋体" w:eastAsia="宋体" w:cs="宋体"/>
          <w:i w:val="0"/>
          <w:caps w:val="0"/>
          <w:color w:val="2F2F2F"/>
          <w:spacing w:val="0"/>
          <w:kern w:val="0"/>
          <w:sz w:val="24"/>
          <w:szCs w:val="24"/>
          <w:shd w:val="clear" w:fill="FFFFFF"/>
          <w:lang w:val="en-US" w:eastAsia="zh-CN" w:bidi="ar"/>
        </w:rPr>
        <w:fldChar w:fldCharType="separate"/>
      </w:r>
      <w:r>
        <w:rPr>
          <w:rStyle w:val="6"/>
          <w:rFonts w:hint="eastAsia" w:ascii="宋体" w:hAnsi="宋体" w:eastAsia="宋体" w:cs="宋体"/>
          <w:i w:val="0"/>
          <w:caps w:val="0"/>
          <w:color w:val="2F2F2F"/>
          <w:spacing w:val="0"/>
          <w:kern w:val="0"/>
          <w:sz w:val="24"/>
          <w:szCs w:val="24"/>
          <w:shd w:val="clear" w:fill="FFFFFF"/>
          <w:lang w:val="en-US" w:eastAsia="zh-CN" w:bidi="ar"/>
        </w:rPr>
        <w:t>中华人民共和国劳动争议调解仲裁法</w:t>
      </w:r>
      <w:r>
        <w:rPr>
          <w:rFonts w:hint="eastAsia" w:ascii="宋体" w:hAnsi="宋体" w:eastAsia="宋体" w:cs="宋体"/>
          <w:i w:val="0"/>
          <w:caps w:val="0"/>
          <w:color w:val="2F2F2F"/>
          <w:spacing w:val="0"/>
          <w:kern w:val="0"/>
          <w:sz w:val="24"/>
          <w:szCs w:val="24"/>
          <w:shd w:val="clear" w:fill="FFFFFF"/>
          <w:lang w:val="en-US" w:eastAsia="zh-CN" w:bidi="ar"/>
        </w:rPr>
        <w:fldChar w:fldCharType="end"/>
      </w:r>
      <w:r>
        <w:rPr>
          <w:rFonts w:hint="eastAsia" w:ascii="宋体" w:hAnsi="宋体" w:eastAsia="宋体" w:cs="宋体"/>
          <w:i w:val="0"/>
          <w:caps w:val="0"/>
          <w:color w:val="2F2F2F"/>
          <w:spacing w:val="0"/>
          <w:kern w:val="0"/>
          <w:sz w:val="24"/>
          <w:szCs w:val="24"/>
          <w:shd w:val="clear" w:fill="FFFFFF"/>
          <w:lang w:val="en-US" w:eastAsia="zh-CN" w:bidi="ar"/>
        </w:rPr>
        <w:t>》等法律规定，逐步统一社会保险争议、人事争议等争议的受理范围。仲裁委员会要改进完善劳动人事争议受理立案制度，依法做到</w:t>
      </w:r>
      <w:r>
        <w:rPr>
          <w:rFonts w:hint="eastAsia" w:ascii="宋体" w:hAnsi="宋体" w:eastAsia="宋体" w:cs="宋体"/>
          <w:i w:val="0"/>
          <w:caps w:val="0"/>
          <w:color w:val="C55A11" w:themeColor="accent2" w:themeShade="BF"/>
          <w:spacing w:val="0"/>
          <w:kern w:val="0"/>
          <w:sz w:val="24"/>
          <w:szCs w:val="24"/>
          <w:shd w:val="clear" w:fill="FFFFFF"/>
          <w:lang w:val="en-US" w:eastAsia="zh-CN" w:bidi="ar"/>
        </w:rPr>
        <w:t>有案必立</w:t>
      </w:r>
      <w:r>
        <w:rPr>
          <w:rFonts w:hint="eastAsia" w:ascii="宋体" w:hAnsi="宋体" w:eastAsia="宋体" w:cs="宋体"/>
          <w:i w:val="0"/>
          <w:caps w:val="0"/>
          <w:color w:val="2F2F2F"/>
          <w:spacing w:val="0"/>
          <w:kern w:val="0"/>
          <w:sz w:val="24"/>
          <w:szCs w:val="24"/>
          <w:shd w:val="clear" w:fill="FFFFFF"/>
          <w:lang w:val="en-US" w:eastAsia="zh-CN" w:bidi="ar"/>
        </w:rPr>
        <w:t>，有条件的可探索实行立案登记制，切实发挥仲裁前置的功能作用。</w:t>
      </w:r>
    </w:p>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360" w:lineRule="auto"/>
        <w:ind w:firstLine="480"/>
        <w:jc w:val="left"/>
        <w:textAlignment w:val="auto"/>
        <w:rPr>
          <w:rFonts w:hint="eastAsia" w:ascii="宋体" w:hAnsi="宋体" w:eastAsia="宋体" w:cs="宋体"/>
          <w:i w:val="0"/>
          <w:caps w:val="0"/>
          <w:color w:val="2F2F2F"/>
          <w:spacing w:val="0"/>
          <w:kern w:val="0"/>
          <w:sz w:val="24"/>
          <w:szCs w:val="24"/>
          <w:shd w:val="clear" w:fill="FFFFFF"/>
          <w:lang w:val="en-US" w:eastAsia="zh-CN" w:bidi="ar"/>
        </w:rPr>
      </w:pPr>
      <w:r>
        <w:rPr>
          <w:rFonts w:hint="eastAsia" w:ascii="宋体" w:hAnsi="宋体" w:eastAsia="宋体" w:cs="宋体"/>
          <w:i w:val="0"/>
          <w:caps w:val="0"/>
          <w:color w:val="2F2F2F"/>
          <w:spacing w:val="0"/>
          <w:kern w:val="0"/>
          <w:sz w:val="24"/>
          <w:szCs w:val="24"/>
          <w:shd w:val="clear" w:fill="FFFFFF"/>
          <w:lang w:val="en-US" w:eastAsia="zh-CN" w:bidi="ar"/>
        </w:rPr>
        <w:t>（二）逐步统一裁审法律适用标准。各地仲裁委员会和人民法院要严格按照法律规定处理劳动人事争议。对于法律规定不明确等原因造成裁审法律适用标准不一致的突出问题，由人力资源社会保障部与最高人民法院按照《</w:t>
      </w:r>
      <w:r>
        <w:rPr>
          <w:rFonts w:hint="eastAsia" w:ascii="宋体" w:hAnsi="宋体" w:eastAsia="宋体" w:cs="宋体"/>
          <w:i w:val="0"/>
          <w:caps w:val="0"/>
          <w:color w:val="2F2F2F"/>
          <w:spacing w:val="0"/>
          <w:kern w:val="0"/>
          <w:sz w:val="24"/>
          <w:szCs w:val="24"/>
          <w:shd w:val="clear" w:fill="FFFFFF"/>
          <w:lang w:val="en-US" w:eastAsia="zh-CN" w:bidi="ar"/>
        </w:rPr>
        <w:fldChar w:fldCharType="begin"/>
      </w:r>
      <w:r>
        <w:rPr>
          <w:rFonts w:hint="eastAsia" w:ascii="宋体" w:hAnsi="宋体" w:eastAsia="宋体" w:cs="宋体"/>
          <w:i w:val="0"/>
          <w:caps w:val="0"/>
          <w:color w:val="2F2F2F"/>
          <w:spacing w:val="0"/>
          <w:kern w:val="0"/>
          <w:sz w:val="24"/>
          <w:szCs w:val="24"/>
          <w:shd w:val="clear" w:fill="FFFFFF"/>
          <w:lang w:val="en-US" w:eastAsia="zh-CN" w:bidi="ar"/>
        </w:rPr>
        <w:instrText xml:space="preserve"> HYPERLINK "http://ssfb86.com/index/News/detail/newsid/7366.html" </w:instrText>
      </w:r>
      <w:r>
        <w:rPr>
          <w:rFonts w:hint="eastAsia" w:ascii="宋体" w:hAnsi="宋体" w:eastAsia="宋体" w:cs="宋体"/>
          <w:i w:val="0"/>
          <w:caps w:val="0"/>
          <w:color w:val="2F2F2F"/>
          <w:spacing w:val="0"/>
          <w:kern w:val="0"/>
          <w:sz w:val="24"/>
          <w:szCs w:val="24"/>
          <w:shd w:val="clear" w:fill="FFFFFF"/>
          <w:lang w:val="en-US" w:eastAsia="zh-CN" w:bidi="ar"/>
        </w:rPr>
        <w:fldChar w:fldCharType="separate"/>
      </w:r>
      <w:r>
        <w:rPr>
          <w:rStyle w:val="6"/>
          <w:rFonts w:hint="eastAsia" w:ascii="宋体" w:hAnsi="宋体" w:eastAsia="宋体" w:cs="宋体"/>
          <w:i w:val="0"/>
          <w:caps w:val="0"/>
          <w:color w:val="2F2F2F"/>
          <w:spacing w:val="0"/>
          <w:kern w:val="0"/>
          <w:sz w:val="24"/>
          <w:szCs w:val="24"/>
          <w:shd w:val="clear" w:fill="FFFFFF"/>
          <w:lang w:val="en-US" w:eastAsia="zh-CN" w:bidi="ar"/>
        </w:rPr>
        <w:t>中华人民共和国立法法</w:t>
      </w:r>
      <w:r>
        <w:rPr>
          <w:rFonts w:hint="eastAsia" w:ascii="宋体" w:hAnsi="宋体" w:eastAsia="宋体" w:cs="宋体"/>
          <w:i w:val="0"/>
          <w:caps w:val="0"/>
          <w:color w:val="2F2F2F"/>
          <w:spacing w:val="0"/>
          <w:kern w:val="0"/>
          <w:sz w:val="24"/>
          <w:szCs w:val="24"/>
          <w:shd w:val="clear" w:fill="FFFFFF"/>
          <w:lang w:val="en-US" w:eastAsia="zh-CN" w:bidi="ar"/>
        </w:rPr>
        <w:fldChar w:fldCharType="end"/>
      </w:r>
      <w:r>
        <w:rPr>
          <w:rFonts w:hint="eastAsia" w:ascii="宋体" w:hAnsi="宋体" w:eastAsia="宋体" w:cs="宋体"/>
          <w:i w:val="0"/>
          <w:caps w:val="0"/>
          <w:color w:val="2F2F2F"/>
          <w:spacing w:val="0"/>
          <w:kern w:val="0"/>
          <w:sz w:val="24"/>
          <w:szCs w:val="24"/>
          <w:shd w:val="clear" w:fill="FFFFFF"/>
          <w:lang w:val="en-US" w:eastAsia="zh-CN" w:bidi="ar"/>
        </w:rPr>
        <w:t>》有关规定，通过制定司法解释或指导意见等形式明确统一的法律适用标准。省、自治区、直辖市人力资源社会保障部门与高级人民法院要结合裁审工作实际，加强对法律适用问题的调查研究，及时提出意见建议。</w:t>
      </w:r>
    </w:p>
    <w:p>
      <w:pPr>
        <w:pStyle w:val="2"/>
        <w:pageBreakBefore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b/>
          <w:sz w:val="24"/>
          <w:szCs w:val="24"/>
          <w:lang w:val="en-US" w:eastAsia="zh-CN"/>
        </w:rPr>
      </w:pPr>
      <w:r>
        <w:rPr>
          <w:rFonts w:hint="eastAsia"/>
          <w:b/>
          <w:sz w:val="24"/>
          <w:szCs w:val="24"/>
          <w:lang w:val="en-US" w:eastAsia="zh-CN"/>
        </w:rPr>
        <w:t>三、规范裁审程序衔接</w:t>
      </w:r>
    </w:p>
    <w:p>
      <w:pPr>
        <w:pStyle w:val="3"/>
        <w:pageBreakBefore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（一）规范受理程序衔接。</w:t>
      </w:r>
    </w:p>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360" w:lineRule="auto"/>
        <w:ind w:firstLine="480"/>
        <w:jc w:val="left"/>
        <w:textAlignment w:val="auto"/>
        <w:rPr>
          <w:rFonts w:hint="eastAsia" w:ascii="宋体" w:hAnsi="宋体" w:eastAsia="宋体" w:cs="宋体"/>
          <w:i w:val="0"/>
          <w:caps w:val="0"/>
          <w:color w:val="2F2F2F"/>
          <w:spacing w:val="0"/>
          <w:kern w:val="0"/>
          <w:sz w:val="24"/>
          <w:szCs w:val="24"/>
          <w:shd w:val="clear" w:fill="FFFFFF"/>
          <w:lang w:val="en-US" w:eastAsia="zh-CN" w:bidi="ar"/>
        </w:rPr>
      </w:pPr>
      <w:r>
        <w:rPr>
          <w:rFonts w:hint="eastAsia" w:ascii="宋体" w:hAnsi="宋体" w:eastAsia="宋体" w:cs="宋体"/>
          <w:b/>
          <w:bCs/>
          <w:i w:val="0"/>
          <w:caps w:val="0"/>
          <w:color w:val="C55A11" w:themeColor="accent2" w:themeShade="BF"/>
          <w:spacing w:val="0"/>
          <w:kern w:val="0"/>
          <w:sz w:val="24"/>
          <w:szCs w:val="24"/>
          <w:shd w:val="clear" w:fill="FFFFFF"/>
          <w:lang w:val="en-US" w:eastAsia="zh-CN" w:bidi="ar"/>
        </w:rPr>
        <w:t>对未经仲裁程序直接起诉到人民法院的劳动人事争议案件，人民法院应裁定不予受理；对已受理的，应驳回起诉，并告知当事人向有管辖权的仲裁委员会申请仲裁</w:t>
      </w:r>
      <w:r>
        <w:rPr>
          <w:rFonts w:hint="eastAsia" w:ascii="宋体" w:hAnsi="宋体" w:eastAsia="宋体" w:cs="宋体"/>
          <w:i w:val="0"/>
          <w:caps w:val="0"/>
          <w:color w:val="2F2F2F"/>
          <w:spacing w:val="0"/>
          <w:kern w:val="0"/>
          <w:sz w:val="24"/>
          <w:szCs w:val="24"/>
          <w:shd w:val="clear" w:fill="FFFFFF"/>
          <w:lang w:val="en-US" w:eastAsia="zh-CN" w:bidi="ar"/>
        </w:rPr>
        <w:t>。当事人因仲裁委员会</w:t>
      </w:r>
      <w:r>
        <w:rPr>
          <w:rFonts w:hint="eastAsia" w:ascii="宋体" w:hAnsi="宋体" w:eastAsia="宋体" w:cs="宋体"/>
          <w:i w:val="0"/>
          <w:caps w:val="0"/>
          <w:color w:val="C55A11" w:themeColor="accent2" w:themeShade="BF"/>
          <w:spacing w:val="0"/>
          <w:kern w:val="0"/>
          <w:sz w:val="24"/>
          <w:szCs w:val="24"/>
          <w:shd w:val="clear" w:fill="FFFFFF"/>
          <w:lang w:val="en-US" w:eastAsia="zh-CN" w:bidi="ar"/>
        </w:rPr>
        <w:t>逾期未作出仲裁裁决而向人民法院提起诉讼且人民法院立案受理的，人民法院应及时将该案的受理情况告知仲裁委员会，仲裁委员会应及时决定该案件终止审理</w:t>
      </w:r>
      <w:r>
        <w:rPr>
          <w:rFonts w:hint="eastAsia" w:ascii="宋体" w:hAnsi="宋体" w:eastAsia="宋体" w:cs="宋体"/>
          <w:i w:val="0"/>
          <w:caps w:val="0"/>
          <w:color w:val="2F2F2F"/>
          <w:spacing w:val="0"/>
          <w:kern w:val="0"/>
          <w:sz w:val="24"/>
          <w:szCs w:val="24"/>
          <w:shd w:val="clear" w:fill="FFFFFF"/>
          <w:lang w:val="en-US" w:eastAsia="zh-CN" w:bidi="ar"/>
        </w:rPr>
        <w:t>。</w:t>
      </w:r>
    </w:p>
    <w:p>
      <w:pPr>
        <w:pStyle w:val="3"/>
        <w:pageBreakBefore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（二）规范保全程序衔接。</w:t>
      </w:r>
    </w:p>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360" w:lineRule="auto"/>
        <w:ind w:firstLine="480"/>
        <w:jc w:val="left"/>
        <w:textAlignment w:val="auto"/>
        <w:rPr>
          <w:rFonts w:hint="eastAsia" w:ascii="宋体" w:hAnsi="宋体" w:eastAsia="宋体" w:cs="宋体"/>
          <w:i w:val="0"/>
          <w:caps w:val="0"/>
          <w:color w:val="2F2F2F"/>
          <w:spacing w:val="0"/>
          <w:kern w:val="0"/>
          <w:sz w:val="24"/>
          <w:szCs w:val="24"/>
          <w:shd w:val="clear" w:fill="FFFFFF"/>
          <w:lang w:val="en-US" w:eastAsia="zh-CN" w:bidi="ar"/>
        </w:rPr>
      </w:pPr>
      <w:r>
        <w:rPr>
          <w:rFonts w:hint="eastAsia" w:ascii="宋体" w:hAnsi="宋体" w:eastAsia="宋体" w:cs="宋体"/>
          <w:i w:val="0"/>
          <w:caps w:val="0"/>
          <w:color w:val="2F2F2F"/>
          <w:spacing w:val="0"/>
          <w:kern w:val="0"/>
          <w:sz w:val="24"/>
          <w:szCs w:val="24"/>
          <w:shd w:val="clear" w:fill="FFFFFF"/>
          <w:lang w:val="en-US" w:eastAsia="zh-CN" w:bidi="ar"/>
        </w:rPr>
        <w:t>仲裁委员会</w:t>
      </w:r>
      <w:r>
        <w:rPr>
          <w:rFonts w:hint="eastAsia" w:ascii="宋体" w:hAnsi="宋体" w:eastAsia="宋体" w:cs="宋体"/>
          <w:b/>
          <w:bCs/>
          <w:i w:val="0"/>
          <w:caps w:val="0"/>
          <w:color w:val="C55A11" w:themeColor="accent2" w:themeShade="BF"/>
          <w:spacing w:val="0"/>
          <w:kern w:val="0"/>
          <w:sz w:val="24"/>
          <w:szCs w:val="24"/>
          <w:shd w:val="clear" w:fill="FFFFFF"/>
          <w:lang w:val="en-US" w:eastAsia="zh-CN" w:bidi="ar"/>
        </w:rPr>
        <w:t>对在仲裁阶段可能因用人单位转移、藏匿财产等行为致使裁决难以执行的，应告知劳动者通过仲裁机构向人民法院申请保全</w:t>
      </w:r>
      <w:r>
        <w:rPr>
          <w:rFonts w:hint="eastAsia" w:ascii="宋体" w:hAnsi="宋体" w:eastAsia="宋体" w:cs="宋体"/>
          <w:i w:val="0"/>
          <w:caps w:val="0"/>
          <w:color w:val="2F2F2F"/>
          <w:spacing w:val="0"/>
          <w:kern w:val="0"/>
          <w:sz w:val="24"/>
          <w:szCs w:val="24"/>
          <w:shd w:val="clear" w:fill="FFFFFF"/>
          <w:lang w:val="en-US" w:eastAsia="zh-CN" w:bidi="ar"/>
        </w:rPr>
        <w:t>。劳动者申请保全的，仲裁委员会应及时向人民法院转交申请书及仲裁案件受理通知书等相关材料。人民</w:t>
      </w:r>
      <w:r>
        <w:rPr>
          <w:rFonts w:hint="eastAsia" w:ascii="宋体" w:hAnsi="宋体" w:eastAsia="宋体" w:cs="宋体"/>
          <w:i w:val="0"/>
          <w:caps w:val="0"/>
          <w:color w:val="C55A11" w:themeColor="accent2" w:themeShade="BF"/>
          <w:spacing w:val="0"/>
          <w:kern w:val="0"/>
          <w:sz w:val="24"/>
          <w:szCs w:val="24"/>
          <w:shd w:val="clear" w:fill="FFFFFF"/>
          <w:lang w:val="en-US" w:eastAsia="zh-CN" w:bidi="ar"/>
        </w:rPr>
        <w:t>法院裁定采取保全措施或者裁定驳回申请的，应将裁定书送达申请人，并通知仲裁委员会</w:t>
      </w:r>
      <w:r>
        <w:rPr>
          <w:rFonts w:hint="eastAsia" w:ascii="宋体" w:hAnsi="宋体" w:eastAsia="宋体" w:cs="宋体"/>
          <w:i w:val="0"/>
          <w:caps w:val="0"/>
          <w:color w:val="2F2F2F"/>
          <w:spacing w:val="0"/>
          <w:kern w:val="0"/>
          <w:sz w:val="24"/>
          <w:szCs w:val="24"/>
          <w:shd w:val="clear" w:fill="FFFFFF"/>
          <w:lang w:val="en-US" w:eastAsia="zh-CN" w:bidi="ar"/>
        </w:rPr>
        <w:t>。</w:t>
      </w:r>
    </w:p>
    <w:p>
      <w:pPr>
        <w:pStyle w:val="3"/>
        <w:pageBreakBefore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（三）规范执行程序衔接。</w:t>
      </w:r>
    </w:p>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360" w:lineRule="auto"/>
        <w:ind w:firstLine="480"/>
        <w:jc w:val="left"/>
        <w:textAlignment w:val="auto"/>
        <w:rPr>
          <w:rFonts w:hint="eastAsia" w:ascii="宋体" w:hAnsi="宋体" w:eastAsia="宋体" w:cs="宋体"/>
          <w:i w:val="0"/>
          <w:caps w:val="0"/>
          <w:color w:val="2F2F2F"/>
          <w:spacing w:val="0"/>
          <w:kern w:val="0"/>
          <w:sz w:val="24"/>
          <w:szCs w:val="24"/>
          <w:shd w:val="clear" w:fill="FFFFFF"/>
          <w:lang w:val="en-US" w:eastAsia="zh-CN" w:bidi="ar"/>
        </w:rPr>
      </w:pPr>
      <w:r>
        <w:rPr>
          <w:rFonts w:hint="eastAsia" w:ascii="宋体" w:hAnsi="宋体" w:eastAsia="宋体" w:cs="宋体"/>
          <w:i w:val="0"/>
          <w:caps w:val="0"/>
          <w:color w:val="C55A11" w:themeColor="accent2" w:themeShade="BF"/>
          <w:spacing w:val="0"/>
          <w:kern w:val="0"/>
          <w:sz w:val="24"/>
          <w:szCs w:val="24"/>
          <w:shd w:val="clear" w:fill="FFFFFF"/>
          <w:lang w:val="en-US" w:eastAsia="zh-CN" w:bidi="ar"/>
        </w:rPr>
        <w:t>仲裁委员会依法裁决先予执行的，应向有执行权的人民法院移送先予执行裁决书</w:t>
      </w:r>
      <w:r>
        <w:rPr>
          <w:rFonts w:hint="eastAsia" w:ascii="宋体" w:hAnsi="宋体" w:eastAsia="宋体" w:cs="宋体"/>
          <w:i w:val="0"/>
          <w:caps w:val="0"/>
          <w:color w:val="2F2F2F"/>
          <w:spacing w:val="0"/>
          <w:kern w:val="0"/>
          <w:sz w:val="24"/>
          <w:szCs w:val="24"/>
          <w:shd w:val="clear" w:fill="FFFFFF"/>
          <w:lang w:val="en-US" w:eastAsia="zh-CN" w:bidi="ar"/>
        </w:rPr>
        <w:t>、裁决书的送达回证或其他送达证明材料；接受移送的人民法院应按照《</w:t>
      </w:r>
      <w:r>
        <w:rPr>
          <w:rFonts w:hint="eastAsia" w:ascii="宋体" w:hAnsi="宋体" w:eastAsia="宋体" w:cs="宋体"/>
          <w:i w:val="0"/>
          <w:caps w:val="0"/>
          <w:color w:val="2F2F2F"/>
          <w:spacing w:val="0"/>
          <w:kern w:val="0"/>
          <w:sz w:val="24"/>
          <w:szCs w:val="24"/>
          <w:shd w:val="clear" w:fill="FFFFFF"/>
          <w:lang w:val="en-US" w:eastAsia="zh-CN" w:bidi="ar"/>
        </w:rPr>
        <w:fldChar w:fldCharType="begin"/>
      </w:r>
      <w:r>
        <w:rPr>
          <w:rFonts w:hint="eastAsia" w:ascii="宋体" w:hAnsi="宋体" w:eastAsia="宋体" w:cs="宋体"/>
          <w:i w:val="0"/>
          <w:caps w:val="0"/>
          <w:color w:val="2F2F2F"/>
          <w:spacing w:val="0"/>
          <w:kern w:val="0"/>
          <w:sz w:val="24"/>
          <w:szCs w:val="24"/>
          <w:shd w:val="clear" w:fill="FFFFFF"/>
          <w:lang w:val="en-US" w:eastAsia="zh-CN" w:bidi="ar"/>
        </w:rPr>
        <w:instrText xml:space="preserve"> HYPERLINK "http://ssfb86.com/index/News/detail/newsid/8773.html" </w:instrText>
      </w:r>
      <w:r>
        <w:rPr>
          <w:rFonts w:hint="eastAsia" w:ascii="宋体" w:hAnsi="宋体" w:eastAsia="宋体" w:cs="宋体"/>
          <w:i w:val="0"/>
          <w:caps w:val="0"/>
          <w:color w:val="2F2F2F"/>
          <w:spacing w:val="0"/>
          <w:kern w:val="0"/>
          <w:sz w:val="24"/>
          <w:szCs w:val="24"/>
          <w:shd w:val="clear" w:fill="FFFFFF"/>
          <w:lang w:val="en-US" w:eastAsia="zh-CN" w:bidi="ar"/>
        </w:rPr>
        <w:fldChar w:fldCharType="separate"/>
      </w:r>
      <w:r>
        <w:rPr>
          <w:rStyle w:val="6"/>
          <w:rFonts w:hint="eastAsia" w:ascii="宋体" w:hAnsi="宋体" w:eastAsia="宋体" w:cs="宋体"/>
          <w:i w:val="0"/>
          <w:caps w:val="0"/>
          <w:color w:val="2F2F2F"/>
          <w:spacing w:val="0"/>
          <w:kern w:val="0"/>
          <w:sz w:val="24"/>
          <w:szCs w:val="24"/>
          <w:shd w:val="clear" w:fill="FFFFFF"/>
          <w:lang w:val="en-US" w:eastAsia="zh-CN" w:bidi="ar"/>
        </w:rPr>
        <w:t>中华人民共和国民事诉讼法</w:t>
      </w:r>
      <w:r>
        <w:rPr>
          <w:rFonts w:hint="eastAsia" w:ascii="宋体" w:hAnsi="宋体" w:eastAsia="宋体" w:cs="宋体"/>
          <w:i w:val="0"/>
          <w:caps w:val="0"/>
          <w:color w:val="2F2F2F"/>
          <w:spacing w:val="0"/>
          <w:kern w:val="0"/>
          <w:sz w:val="24"/>
          <w:szCs w:val="24"/>
          <w:shd w:val="clear" w:fill="FFFFFF"/>
          <w:lang w:val="en-US" w:eastAsia="zh-CN" w:bidi="ar"/>
        </w:rPr>
        <w:fldChar w:fldCharType="end"/>
      </w:r>
      <w:r>
        <w:rPr>
          <w:rFonts w:hint="eastAsia" w:ascii="宋体" w:hAnsi="宋体" w:eastAsia="宋体" w:cs="宋体"/>
          <w:i w:val="0"/>
          <w:caps w:val="0"/>
          <w:color w:val="2F2F2F"/>
          <w:spacing w:val="0"/>
          <w:kern w:val="0"/>
          <w:sz w:val="24"/>
          <w:szCs w:val="24"/>
          <w:shd w:val="clear" w:fill="FFFFFF"/>
          <w:lang w:val="en-US" w:eastAsia="zh-CN" w:bidi="ar"/>
        </w:rPr>
        <w:t>》和《</w:t>
      </w:r>
      <w:r>
        <w:rPr>
          <w:rFonts w:hint="eastAsia" w:ascii="宋体" w:hAnsi="宋体" w:eastAsia="宋体" w:cs="宋体"/>
          <w:i w:val="0"/>
          <w:caps w:val="0"/>
          <w:color w:val="2F2F2F"/>
          <w:spacing w:val="0"/>
          <w:kern w:val="0"/>
          <w:sz w:val="24"/>
          <w:szCs w:val="24"/>
          <w:shd w:val="clear" w:fill="FFFFFF"/>
          <w:lang w:val="en-US" w:eastAsia="zh-CN" w:bidi="ar"/>
        </w:rPr>
        <w:fldChar w:fldCharType="begin"/>
      </w:r>
      <w:r>
        <w:rPr>
          <w:rFonts w:hint="eastAsia" w:ascii="宋体" w:hAnsi="宋体" w:eastAsia="宋体" w:cs="宋体"/>
          <w:i w:val="0"/>
          <w:caps w:val="0"/>
          <w:color w:val="2F2F2F"/>
          <w:spacing w:val="0"/>
          <w:kern w:val="0"/>
          <w:sz w:val="24"/>
          <w:szCs w:val="24"/>
          <w:shd w:val="clear" w:fill="FFFFFF"/>
          <w:lang w:val="en-US" w:eastAsia="zh-CN" w:bidi="ar"/>
        </w:rPr>
        <w:instrText xml:space="preserve"> HYPERLINK "http://ssfb86.com/index/News/detail/newsid/8925.html" </w:instrText>
      </w:r>
      <w:r>
        <w:rPr>
          <w:rFonts w:hint="eastAsia" w:ascii="宋体" w:hAnsi="宋体" w:eastAsia="宋体" w:cs="宋体"/>
          <w:i w:val="0"/>
          <w:caps w:val="0"/>
          <w:color w:val="2F2F2F"/>
          <w:spacing w:val="0"/>
          <w:kern w:val="0"/>
          <w:sz w:val="24"/>
          <w:szCs w:val="24"/>
          <w:shd w:val="clear" w:fill="FFFFFF"/>
          <w:lang w:val="en-US" w:eastAsia="zh-CN" w:bidi="ar"/>
        </w:rPr>
        <w:fldChar w:fldCharType="separate"/>
      </w:r>
      <w:r>
        <w:rPr>
          <w:rStyle w:val="6"/>
          <w:rFonts w:hint="eastAsia" w:ascii="宋体" w:hAnsi="宋体" w:eastAsia="宋体" w:cs="宋体"/>
          <w:i w:val="0"/>
          <w:caps w:val="0"/>
          <w:color w:val="2F2F2F"/>
          <w:spacing w:val="0"/>
          <w:kern w:val="0"/>
          <w:sz w:val="24"/>
          <w:szCs w:val="24"/>
          <w:shd w:val="clear" w:fill="FFFFFF"/>
          <w:lang w:val="en-US" w:eastAsia="zh-CN" w:bidi="ar"/>
        </w:rPr>
        <w:t>中华人民共和国劳动争议调解仲裁法</w:t>
      </w:r>
      <w:r>
        <w:rPr>
          <w:rFonts w:hint="eastAsia" w:ascii="宋体" w:hAnsi="宋体" w:eastAsia="宋体" w:cs="宋体"/>
          <w:i w:val="0"/>
          <w:caps w:val="0"/>
          <w:color w:val="2F2F2F"/>
          <w:spacing w:val="0"/>
          <w:kern w:val="0"/>
          <w:sz w:val="24"/>
          <w:szCs w:val="24"/>
          <w:shd w:val="clear" w:fill="FFFFFF"/>
          <w:lang w:val="en-US" w:eastAsia="zh-CN" w:bidi="ar"/>
        </w:rPr>
        <w:fldChar w:fldCharType="end"/>
      </w:r>
      <w:r>
        <w:rPr>
          <w:rFonts w:hint="eastAsia" w:ascii="宋体" w:hAnsi="宋体" w:eastAsia="宋体" w:cs="宋体"/>
          <w:i w:val="0"/>
          <w:caps w:val="0"/>
          <w:color w:val="2F2F2F"/>
          <w:spacing w:val="0"/>
          <w:kern w:val="0"/>
          <w:sz w:val="24"/>
          <w:szCs w:val="24"/>
          <w:shd w:val="clear" w:fill="FFFFFF"/>
          <w:lang w:val="en-US" w:eastAsia="zh-CN" w:bidi="ar"/>
        </w:rPr>
        <w:t>》相关规定执行。人民法院要加强对仲裁委员会裁决书、调解书的执行工作，加大对涉及劳动报酬、工伤保险待遇争议特别是集体劳动人事争议等案件的执行力度。</w:t>
      </w:r>
    </w:p>
    <w:p>
      <w:pPr>
        <w:pStyle w:val="2"/>
        <w:pageBreakBefore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b/>
          <w:sz w:val="24"/>
          <w:szCs w:val="24"/>
          <w:lang w:val="en-US" w:eastAsia="zh-CN"/>
        </w:rPr>
      </w:pPr>
      <w:r>
        <w:rPr>
          <w:rFonts w:hint="eastAsia"/>
          <w:b/>
          <w:sz w:val="24"/>
          <w:szCs w:val="24"/>
          <w:lang w:val="en-US" w:eastAsia="zh-CN"/>
        </w:rPr>
        <w:t>四、完善裁审衔接工作机制</w:t>
      </w:r>
    </w:p>
    <w:p>
      <w:pPr>
        <w:pStyle w:val="3"/>
        <w:pageBreakBefore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i w:val="0"/>
          <w:caps w:val="0"/>
          <w:color w:val="2F2F2F"/>
          <w:spacing w:val="0"/>
          <w:kern w:val="0"/>
          <w:sz w:val="24"/>
          <w:szCs w:val="24"/>
          <w:shd w:val="clear" w:fill="FFFFFF"/>
          <w:lang w:val="en-US" w:eastAsia="zh-CN" w:bidi="ar"/>
        </w:rPr>
      </w:pPr>
      <w:r>
        <w:rPr>
          <w:rFonts w:hint="eastAsia" w:ascii="宋体" w:hAnsi="宋体" w:eastAsia="宋体" w:cs="宋体"/>
          <w:i w:val="0"/>
          <w:caps w:val="0"/>
          <w:color w:val="2F2F2F"/>
          <w:spacing w:val="0"/>
          <w:kern w:val="0"/>
          <w:sz w:val="24"/>
          <w:szCs w:val="24"/>
          <w:shd w:val="clear" w:fill="FFFFFF"/>
          <w:lang w:val="en-US" w:eastAsia="zh-CN" w:bidi="ar"/>
        </w:rPr>
        <w:t>（一）建立联席会议制度。</w:t>
      </w:r>
    </w:p>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360" w:lineRule="auto"/>
        <w:ind w:firstLine="480"/>
        <w:jc w:val="left"/>
        <w:textAlignment w:val="auto"/>
        <w:rPr>
          <w:rFonts w:hint="eastAsia" w:ascii="宋体" w:hAnsi="宋体" w:eastAsia="宋体" w:cs="宋体"/>
          <w:i w:val="0"/>
          <w:caps w:val="0"/>
          <w:color w:val="2F2F2F"/>
          <w:spacing w:val="0"/>
          <w:kern w:val="0"/>
          <w:sz w:val="24"/>
          <w:szCs w:val="24"/>
          <w:shd w:val="clear" w:fill="FFFFFF"/>
          <w:lang w:val="en-US" w:eastAsia="zh-CN" w:bidi="ar"/>
        </w:rPr>
      </w:pPr>
      <w:r>
        <w:rPr>
          <w:rFonts w:hint="eastAsia" w:ascii="宋体" w:hAnsi="宋体" w:eastAsia="宋体" w:cs="宋体"/>
          <w:i w:val="0"/>
          <w:caps w:val="0"/>
          <w:color w:val="2F2F2F"/>
          <w:spacing w:val="0"/>
          <w:kern w:val="0"/>
          <w:sz w:val="24"/>
          <w:szCs w:val="24"/>
          <w:shd w:val="clear" w:fill="FFFFFF"/>
          <w:lang w:val="en-US" w:eastAsia="zh-CN" w:bidi="ar"/>
        </w:rPr>
        <w:t>各地人力资源社会保障部门和人民法院要定期或不定期召开联席会议，共同研究分析劳动人事争议处理形势，互相通报工作情况，沟通协调争议仲裁与诉讼中的受理范围、程序衔接、法律适用标准等问题，推进裁审工作有效衔接。</w:t>
      </w:r>
    </w:p>
    <w:p>
      <w:pPr>
        <w:pStyle w:val="3"/>
        <w:pageBreakBefore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i w:val="0"/>
          <w:caps w:val="0"/>
          <w:color w:val="2F2F2F"/>
          <w:spacing w:val="0"/>
          <w:kern w:val="0"/>
          <w:sz w:val="24"/>
          <w:szCs w:val="24"/>
          <w:shd w:val="clear" w:fill="FFFFFF"/>
          <w:lang w:val="en-US" w:eastAsia="zh-CN" w:bidi="ar"/>
        </w:rPr>
      </w:pPr>
      <w:r>
        <w:rPr>
          <w:rFonts w:hint="eastAsia" w:ascii="宋体" w:hAnsi="宋体" w:eastAsia="宋体" w:cs="宋体"/>
          <w:b/>
          <w:i w:val="0"/>
          <w:caps w:val="0"/>
          <w:color w:val="2F2F2F"/>
          <w:spacing w:val="0"/>
          <w:kern w:val="0"/>
          <w:sz w:val="24"/>
          <w:szCs w:val="24"/>
          <w:shd w:val="clear" w:fill="FFFFFF"/>
          <w:lang w:val="en-US" w:eastAsia="zh-CN" w:bidi="ar"/>
        </w:rPr>
        <w:t>（二）建立信息共享制度。</w:t>
      </w:r>
    </w:p>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360" w:lineRule="auto"/>
        <w:ind w:firstLine="480"/>
        <w:jc w:val="left"/>
        <w:textAlignment w:val="auto"/>
        <w:rPr>
          <w:rFonts w:hint="eastAsia" w:ascii="宋体" w:hAnsi="宋体" w:eastAsia="宋体" w:cs="宋体"/>
          <w:i w:val="0"/>
          <w:caps w:val="0"/>
          <w:color w:val="2F2F2F"/>
          <w:spacing w:val="0"/>
          <w:kern w:val="0"/>
          <w:sz w:val="24"/>
          <w:szCs w:val="24"/>
          <w:shd w:val="clear" w:fill="FFFFFF"/>
          <w:lang w:val="en-US" w:eastAsia="zh-CN" w:bidi="ar"/>
        </w:rPr>
      </w:pPr>
      <w:r>
        <w:rPr>
          <w:rFonts w:hint="eastAsia" w:ascii="宋体" w:hAnsi="宋体" w:eastAsia="宋体" w:cs="宋体"/>
          <w:i w:val="0"/>
          <w:caps w:val="0"/>
          <w:color w:val="2F2F2F"/>
          <w:spacing w:val="0"/>
          <w:kern w:val="0"/>
          <w:sz w:val="24"/>
          <w:szCs w:val="24"/>
          <w:shd w:val="clear" w:fill="FFFFFF"/>
          <w:lang w:val="en-US" w:eastAsia="zh-CN" w:bidi="ar"/>
        </w:rPr>
        <w:t>各地人力资源社会保障部门和人民法院要加强劳动人事争议处理工作信息和统计数据的交流，实现信息互通和数据共享。人力资源社会保障部门要加强争议案件处理情况追踪，做好裁审对比情况统计分析，不断改进争议仲裁工作，人民法院要积极支持和配合。要建立健全案卷借阅制度，做好案卷借阅管理工作。有条件的地区，可以实行电子案卷借阅或通过信息平台共享电子案卷，并做好信息安全和保密工作。</w:t>
      </w:r>
    </w:p>
    <w:p>
      <w:pPr>
        <w:pStyle w:val="3"/>
        <w:pageBreakBefore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i w:val="0"/>
          <w:caps w:val="0"/>
          <w:color w:val="2F2F2F"/>
          <w:spacing w:val="0"/>
          <w:kern w:val="0"/>
          <w:sz w:val="24"/>
          <w:szCs w:val="24"/>
          <w:shd w:val="clear" w:fill="FFFFFF"/>
          <w:lang w:val="en-US" w:eastAsia="zh-CN" w:bidi="ar"/>
        </w:rPr>
      </w:pPr>
      <w:r>
        <w:rPr>
          <w:rFonts w:hint="eastAsia" w:ascii="宋体" w:hAnsi="宋体" w:eastAsia="宋体" w:cs="宋体"/>
          <w:b/>
          <w:i w:val="0"/>
          <w:caps w:val="0"/>
          <w:color w:val="2F2F2F"/>
          <w:spacing w:val="0"/>
          <w:kern w:val="0"/>
          <w:sz w:val="24"/>
          <w:szCs w:val="24"/>
          <w:shd w:val="clear" w:fill="FFFFFF"/>
          <w:lang w:val="en-US" w:eastAsia="zh-CN" w:bidi="ar"/>
        </w:rPr>
        <w:t>（三）建立疑难复杂案件办案指导制度。</w:t>
      </w:r>
    </w:p>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360" w:lineRule="auto"/>
        <w:ind w:firstLine="480"/>
        <w:jc w:val="left"/>
        <w:textAlignment w:val="auto"/>
        <w:rPr>
          <w:rFonts w:hint="eastAsia" w:ascii="宋体" w:hAnsi="宋体" w:eastAsia="宋体" w:cs="宋体"/>
          <w:i w:val="0"/>
          <w:caps w:val="0"/>
          <w:color w:val="2F2F2F"/>
          <w:spacing w:val="0"/>
          <w:kern w:val="0"/>
          <w:sz w:val="24"/>
          <w:szCs w:val="24"/>
          <w:shd w:val="clear" w:fill="FFFFFF"/>
          <w:lang w:val="en-US" w:eastAsia="zh-CN" w:bidi="ar"/>
        </w:rPr>
      </w:pPr>
      <w:r>
        <w:rPr>
          <w:rFonts w:hint="eastAsia" w:ascii="宋体" w:hAnsi="宋体" w:eastAsia="宋体" w:cs="宋体"/>
          <w:i w:val="0"/>
          <w:caps w:val="0"/>
          <w:color w:val="2F2F2F"/>
          <w:spacing w:val="0"/>
          <w:kern w:val="0"/>
          <w:sz w:val="24"/>
          <w:szCs w:val="24"/>
          <w:shd w:val="clear" w:fill="FFFFFF"/>
          <w:lang w:val="en-US" w:eastAsia="zh-CN" w:bidi="ar"/>
        </w:rPr>
        <w:t>各地仲裁委员会和人民法院要加强对疑难复杂、重大劳动人事争议案件的研讨和交流，开展类案分析，联合筛选并发布典型案例，充分发挥典型案例在统一裁审法律适用标准、规范裁审自由裁量尺度、服务争议当事人等方面的指导作用。</w:t>
      </w:r>
    </w:p>
    <w:p>
      <w:pPr>
        <w:pStyle w:val="3"/>
        <w:pageBreakBefore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i w:val="0"/>
          <w:caps w:val="0"/>
          <w:color w:val="2F2F2F"/>
          <w:spacing w:val="0"/>
          <w:kern w:val="0"/>
          <w:sz w:val="24"/>
          <w:szCs w:val="24"/>
          <w:shd w:val="clear" w:fill="FFFFFF"/>
          <w:lang w:val="en-US" w:eastAsia="zh-CN" w:bidi="ar"/>
        </w:rPr>
      </w:pPr>
      <w:r>
        <w:rPr>
          <w:rFonts w:hint="eastAsia" w:ascii="宋体" w:hAnsi="宋体" w:eastAsia="宋体" w:cs="宋体"/>
          <w:b/>
          <w:i w:val="0"/>
          <w:caps w:val="0"/>
          <w:color w:val="2F2F2F"/>
          <w:spacing w:val="0"/>
          <w:kern w:val="0"/>
          <w:sz w:val="24"/>
          <w:szCs w:val="24"/>
          <w:shd w:val="clear" w:fill="FFFFFF"/>
          <w:lang w:val="en-US" w:eastAsia="zh-CN" w:bidi="ar"/>
        </w:rPr>
        <w:t>（四）建立联合培训制度。</w:t>
      </w:r>
    </w:p>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360" w:lineRule="auto"/>
        <w:ind w:firstLine="480"/>
        <w:jc w:val="left"/>
        <w:textAlignment w:val="auto"/>
        <w:rPr>
          <w:rFonts w:hint="eastAsia" w:ascii="宋体" w:hAnsi="宋体" w:eastAsia="宋体" w:cs="宋体"/>
          <w:i w:val="0"/>
          <w:caps w:val="0"/>
          <w:color w:val="2F2F2F"/>
          <w:spacing w:val="0"/>
          <w:kern w:val="0"/>
          <w:sz w:val="24"/>
          <w:szCs w:val="24"/>
          <w:shd w:val="clear" w:fill="FFFFFF"/>
          <w:lang w:val="en-US" w:eastAsia="zh-CN" w:bidi="ar"/>
        </w:rPr>
      </w:pPr>
      <w:r>
        <w:rPr>
          <w:rFonts w:hint="eastAsia" w:ascii="宋体" w:hAnsi="宋体" w:eastAsia="宋体" w:cs="宋体"/>
          <w:i w:val="0"/>
          <w:caps w:val="0"/>
          <w:color w:val="2F2F2F"/>
          <w:spacing w:val="0"/>
          <w:kern w:val="0"/>
          <w:sz w:val="24"/>
          <w:szCs w:val="24"/>
          <w:shd w:val="clear" w:fill="FFFFFF"/>
          <w:lang w:val="en-US" w:eastAsia="zh-CN" w:bidi="ar"/>
        </w:rPr>
        <w:t>各地人力资源社会保障部门和人民法院要通过举办师资培训、远程在线培训、庭审观摩等方式，联合开展业务培训，增强办案人员的素质和能力，促进提高裁审衔接水平。</w:t>
      </w:r>
    </w:p>
    <w:p>
      <w:pPr>
        <w:pStyle w:val="2"/>
        <w:pageBreakBefore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b/>
          <w:sz w:val="24"/>
          <w:szCs w:val="24"/>
          <w:lang w:val="en-US" w:eastAsia="zh-CN"/>
        </w:rPr>
      </w:pPr>
      <w:r>
        <w:rPr>
          <w:rFonts w:hint="eastAsia"/>
          <w:b/>
          <w:sz w:val="24"/>
          <w:szCs w:val="24"/>
          <w:lang w:val="en-US" w:eastAsia="zh-CN"/>
        </w:rPr>
        <w:t>五、加强组织领导</w:t>
      </w:r>
    </w:p>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360" w:lineRule="auto"/>
        <w:ind w:firstLine="480"/>
        <w:jc w:val="left"/>
        <w:textAlignment w:val="auto"/>
        <w:rPr>
          <w:rFonts w:hint="eastAsia" w:ascii="宋体" w:hAnsi="宋体" w:eastAsia="宋体" w:cs="宋体"/>
          <w:i w:val="0"/>
          <w:caps w:val="0"/>
          <w:color w:val="2F2F2F"/>
          <w:spacing w:val="0"/>
          <w:kern w:val="0"/>
          <w:sz w:val="24"/>
          <w:szCs w:val="24"/>
          <w:shd w:val="clear" w:fill="FFFFFF"/>
          <w:lang w:val="en-US" w:eastAsia="zh-CN" w:bidi="ar"/>
        </w:rPr>
      </w:pPr>
      <w:r>
        <w:rPr>
          <w:rFonts w:hint="eastAsia" w:ascii="宋体" w:hAnsi="宋体" w:eastAsia="宋体" w:cs="宋体"/>
          <w:i w:val="0"/>
          <w:caps w:val="0"/>
          <w:color w:val="2F2F2F"/>
          <w:spacing w:val="0"/>
          <w:kern w:val="0"/>
          <w:sz w:val="24"/>
          <w:szCs w:val="24"/>
          <w:shd w:val="clear" w:fill="FFFFFF"/>
          <w:lang w:val="en-US" w:eastAsia="zh-CN" w:bidi="ar"/>
        </w:rPr>
        <w:t>各地人力资源社会保障部门和人民法院要高度重视加强劳动人事争议裁审衔接机制建设工作，将其作为推进建立中国特色劳动人事争议处理制度的重要措施，纳入劳动人事关系领域矛盾纠纷多元处理工作布局，加强领导，统筹谋划，结合当地实际联合制定实施意见，切实抓好贯彻落实。人力资源社会保障部门要积极主动加强与人民法院的沟通协调。人民法院要明确由一个庭室统一负责裁审衔接工作，各有关庭室要积极参与配合。省、自治区、直辖市人力资源社会保障部门、高级人民法院要加强对市、县裁审衔接工作的指导和督促检查，推动裁审衔接工作顺利开展。要加大政策引导和宣传力度，增进劳动人事争议当事人和社会公众对裁审衔接工作的了解，引导当事人依法理性维权，为合法公正及时处理争议营造良好氛围。</w:t>
      </w:r>
    </w:p>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360" w:lineRule="auto"/>
        <w:ind w:firstLine="480"/>
        <w:jc w:val="right"/>
        <w:textAlignment w:val="auto"/>
        <w:rPr>
          <w:rFonts w:hint="eastAsia" w:ascii="宋体" w:hAnsi="宋体" w:eastAsia="宋体" w:cs="宋体"/>
          <w:i w:val="0"/>
          <w:caps w:val="0"/>
          <w:color w:val="2F2F2F"/>
          <w:spacing w:val="0"/>
          <w:kern w:val="0"/>
          <w:sz w:val="24"/>
          <w:szCs w:val="24"/>
          <w:shd w:val="clear" w:fill="FFFFFF"/>
          <w:lang w:val="en-US" w:eastAsia="zh-CN" w:bidi="ar"/>
        </w:rPr>
      </w:pPr>
      <w:r>
        <w:rPr>
          <w:rFonts w:hint="eastAsia" w:ascii="宋体" w:hAnsi="宋体" w:eastAsia="宋体" w:cs="宋体"/>
          <w:i w:val="0"/>
          <w:caps w:val="0"/>
          <w:color w:val="2F2F2F"/>
          <w:spacing w:val="0"/>
          <w:kern w:val="0"/>
          <w:sz w:val="24"/>
          <w:szCs w:val="24"/>
          <w:shd w:val="clear" w:fill="FFFFFF"/>
          <w:lang w:val="en-US" w:eastAsia="zh-CN" w:bidi="ar"/>
        </w:rPr>
        <w:t>　　人力资源社会保障部</w:t>
      </w:r>
    </w:p>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360" w:lineRule="auto"/>
        <w:ind w:firstLine="480"/>
        <w:jc w:val="right"/>
        <w:textAlignment w:val="auto"/>
        <w:rPr>
          <w:rFonts w:hint="eastAsia" w:ascii="宋体" w:hAnsi="宋体" w:eastAsia="宋体" w:cs="宋体"/>
          <w:i w:val="0"/>
          <w:caps w:val="0"/>
          <w:color w:val="2F2F2F"/>
          <w:spacing w:val="0"/>
          <w:kern w:val="0"/>
          <w:sz w:val="24"/>
          <w:szCs w:val="24"/>
          <w:shd w:val="clear" w:fill="FFFFFF"/>
          <w:lang w:val="en-US" w:eastAsia="zh-CN" w:bidi="ar"/>
        </w:rPr>
      </w:pPr>
      <w:r>
        <w:rPr>
          <w:rFonts w:hint="eastAsia" w:ascii="宋体" w:hAnsi="宋体" w:eastAsia="宋体" w:cs="宋体"/>
          <w:i w:val="0"/>
          <w:caps w:val="0"/>
          <w:color w:val="2F2F2F"/>
          <w:spacing w:val="0"/>
          <w:kern w:val="0"/>
          <w:sz w:val="24"/>
          <w:szCs w:val="24"/>
          <w:shd w:val="clear" w:fill="FFFFFF"/>
          <w:lang w:val="en-US" w:eastAsia="zh-CN" w:bidi="ar"/>
        </w:rPr>
        <w:t>　　最高人民法院</w:t>
      </w:r>
    </w:p>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360" w:lineRule="auto"/>
        <w:ind w:firstLine="480"/>
        <w:jc w:val="right"/>
        <w:textAlignment w:val="auto"/>
        <w:rPr>
          <w:rFonts w:hint="eastAsia" w:ascii="宋体" w:hAnsi="宋体" w:eastAsia="宋体" w:cs="宋体"/>
          <w:i w:val="0"/>
          <w:caps w:val="0"/>
          <w:color w:val="2F2F2F"/>
          <w:spacing w:val="0"/>
          <w:kern w:val="0"/>
          <w:sz w:val="24"/>
          <w:szCs w:val="24"/>
          <w:shd w:val="clear" w:fill="FFFFFF"/>
          <w:lang w:val="en-US" w:eastAsia="zh-CN" w:bidi="ar"/>
        </w:rPr>
      </w:pPr>
      <w:r>
        <w:rPr>
          <w:rFonts w:hint="eastAsia" w:ascii="宋体" w:hAnsi="宋体" w:eastAsia="宋体" w:cs="宋体"/>
          <w:i w:val="0"/>
          <w:caps w:val="0"/>
          <w:color w:val="2F2F2F"/>
          <w:spacing w:val="0"/>
          <w:kern w:val="0"/>
          <w:sz w:val="24"/>
          <w:szCs w:val="24"/>
          <w:shd w:val="clear" w:fill="FFFFFF"/>
          <w:lang w:val="en-US" w:eastAsia="zh-CN" w:bidi="ar"/>
        </w:rPr>
        <w:t>　　2017年11月8日</w:t>
      </w:r>
    </w:p>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360" w:lineRule="auto"/>
        <w:ind w:firstLine="480"/>
        <w:jc w:val="left"/>
        <w:textAlignment w:val="auto"/>
        <w:rPr>
          <w:rFonts w:hint="eastAsia" w:ascii="宋体" w:hAnsi="宋体" w:eastAsia="宋体" w:cs="宋体"/>
          <w:i w:val="0"/>
          <w:caps w:val="0"/>
          <w:color w:val="2F2F2F"/>
          <w:spacing w:val="0"/>
          <w:kern w:val="0"/>
          <w:sz w:val="24"/>
          <w:szCs w:val="24"/>
          <w:shd w:val="clear" w:fill="FFFFFF"/>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360" w:lineRule="auto"/>
        <w:ind w:firstLine="480"/>
        <w:jc w:val="left"/>
        <w:textAlignment w:val="auto"/>
        <w:rPr>
          <w:rFonts w:hint="eastAsia" w:ascii="宋体" w:hAnsi="宋体" w:eastAsia="宋体" w:cs="宋体"/>
          <w:i w:val="0"/>
          <w:caps w:val="0"/>
          <w:color w:val="2F2F2F"/>
          <w:spacing w:val="0"/>
          <w:kern w:val="0"/>
          <w:sz w:val="24"/>
          <w:szCs w:val="24"/>
          <w:shd w:val="clear" w:fill="FFFFFF"/>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360" w:lineRule="auto"/>
        <w:ind w:firstLine="480"/>
        <w:jc w:val="left"/>
        <w:textAlignment w:val="auto"/>
        <w:rPr>
          <w:rFonts w:hint="eastAsia" w:ascii="宋体" w:hAnsi="宋体" w:eastAsia="宋体" w:cs="宋体"/>
          <w:i w:val="0"/>
          <w:caps w:val="0"/>
          <w:color w:val="2F2F2F"/>
          <w:spacing w:val="0"/>
          <w:kern w:val="0"/>
          <w:sz w:val="24"/>
          <w:szCs w:val="24"/>
          <w:shd w:val="clear" w:fill="FFFFFF"/>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3A5108"/>
    <w:rsid w:val="5EC368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2022-03-07T22:34:07Z</dcterms:created>
  <dc:creator>fzr</dc:creator>
  <cp:lastModifiedBy>默默</cp:lastModifiedBy>
  <dcterms:modified xsi:type="dcterms:W3CDTF">2022-03-07T22:53:35Z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