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8EB2D" w14:textId="77777777" w:rsidR="00E352B9" w:rsidRDefault="00000000">
      <w:pPr>
        <w:spacing w:after="5689" w:line="259" w:lineRule="auto"/>
        <w:ind w:left="0" w:firstLine="0"/>
      </w:pPr>
      <w:r>
        <w:rPr>
          <w:rFonts w:ascii="黑体" w:eastAsia="黑体" w:hAnsi="黑体" w:cs="黑体"/>
          <w:sz w:val="32"/>
        </w:rPr>
        <w:t>附件1</w:t>
      </w:r>
    </w:p>
    <w:p w14:paraId="4963080C" w14:textId="77777777" w:rsidR="00E352B9" w:rsidRDefault="00000000">
      <w:pPr>
        <w:spacing w:after="4358" w:line="259" w:lineRule="auto"/>
        <w:ind w:left="0" w:right="1683" w:firstLine="0"/>
        <w:jc w:val="right"/>
      </w:pPr>
      <w:r>
        <w:rPr>
          <w:rFonts w:ascii="微软雅黑" w:eastAsia="微软雅黑" w:hAnsi="微软雅黑" w:cs="微软雅黑"/>
          <w:sz w:val="56"/>
        </w:rPr>
        <w:t>“走出去”个人税费指引</w:t>
      </w:r>
    </w:p>
    <w:p w14:paraId="77388102" w14:textId="77777777" w:rsidR="00E352B9" w:rsidRDefault="00000000">
      <w:pPr>
        <w:spacing w:after="176" w:line="259" w:lineRule="auto"/>
        <w:ind w:right="144"/>
        <w:jc w:val="center"/>
      </w:pPr>
      <w:r>
        <w:rPr>
          <w:rFonts w:ascii="楷体" w:eastAsia="楷体" w:hAnsi="楷体" w:cs="楷体"/>
          <w:sz w:val="32"/>
        </w:rPr>
        <w:t>国家税务总局</w:t>
      </w:r>
    </w:p>
    <w:p w14:paraId="4DBA22F6" w14:textId="77777777" w:rsidR="00E352B9" w:rsidRDefault="00000000">
      <w:pPr>
        <w:spacing w:after="176" w:line="259" w:lineRule="auto"/>
        <w:ind w:right="144"/>
        <w:jc w:val="center"/>
      </w:pPr>
      <w:r>
        <w:rPr>
          <w:rFonts w:ascii="楷体" w:eastAsia="楷体" w:hAnsi="楷体" w:cs="楷体"/>
          <w:sz w:val="32"/>
        </w:rPr>
        <w:t>2024年3月</w:t>
      </w:r>
    </w:p>
    <w:p w14:paraId="78DC0D4F" w14:textId="77777777" w:rsidR="00E352B9" w:rsidRDefault="00000000">
      <w:pPr>
        <w:spacing w:after="662" w:line="259" w:lineRule="auto"/>
        <w:ind w:left="0" w:right="144" w:firstLine="0"/>
        <w:jc w:val="center"/>
      </w:pPr>
      <w:r>
        <w:rPr>
          <w:rFonts w:ascii="微软雅黑" w:eastAsia="微软雅黑" w:hAnsi="微软雅黑" w:cs="微软雅黑"/>
          <w:sz w:val="32"/>
        </w:rPr>
        <w:t>前 言</w:t>
      </w:r>
    </w:p>
    <w:p w14:paraId="2CF776A7" w14:textId="77777777" w:rsidR="00E352B9" w:rsidRDefault="00000000">
      <w:pPr>
        <w:ind w:left="-15" w:firstLine="559"/>
      </w:pPr>
      <w:r>
        <w:lastRenderedPageBreak/>
        <w:t>为帮助“走出去”个人更好处理在境外可能遇到的税费问题，国家税务总局指导大连、青岛、厦门等地编写了《“走出去”个人税费指引》（以下简称指引）。</w:t>
      </w:r>
    </w:p>
    <w:p w14:paraId="2C8FAE53" w14:textId="77777777" w:rsidR="00E352B9" w:rsidRDefault="00000000">
      <w:pPr>
        <w:ind w:left="-15" w:firstLine="559"/>
      </w:pPr>
      <w:r>
        <w:t>本指引共分7章，从个人所得税政策、个人所得税计算、个人所得税申报、税收抵免与饶让、税收协定、服务举措、双边社会保障协定7个方面，详细列举了57个“走出去”个人常见税费事项。按照政策依据、政策规定、情景问答等形式提供了指引。相关政策依据是截至2024年3月底有效的法律法规。</w:t>
      </w:r>
    </w:p>
    <w:p w14:paraId="1F1F6ED6" w14:textId="77777777" w:rsidR="00E352B9" w:rsidRDefault="00000000">
      <w:pPr>
        <w:spacing w:after="194" w:line="259" w:lineRule="auto"/>
        <w:ind w:left="569"/>
      </w:pPr>
      <w:r>
        <w:t>“走出去”个人税费政策涉及中国国内法、东道国（地区）国内法以</w:t>
      </w:r>
    </w:p>
    <w:p w14:paraId="13EBC290" w14:textId="77777777" w:rsidR="00E352B9" w:rsidRDefault="00000000">
      <w:pPr>
        <w:spacing w:after="1014"/>
        <w:ind w:left="-5"/>
      </w:pPr>
      <w:r>
        <w:t>及中国与东道国（地区）间的税收协定、社保协定等，有些情形比较复杂；且上述法律法规不断调整更新。本指引也许不够及时、全面和准确，不妥和疏漏之处，敬请批评指正，欢迎提出宝贵意见和建议。</w:t>
      </w:r>
    </w:p>
    <w:p w14:paraId="5693D857" w14:textId="77777777" w:rsidR="00E352B9" w:rsidRDefault="00000000">
      <w:pPr>
        <w:spacing w:after="175" w:line="259" w:lineRule="auto"/>
        <w:ind w:left="5540"/>
      </w:pPr>
      <w:r>
        <w:t>国家税务总局</w:t>
      </w:r>
    </w:p>
    <w:p w14:paraId="00DF6D22" w14:textId="77777777" w:rsidR="00E352B9" w:rsidRDefault="00000000">
      <w:pPr>
        <w:spacing w:line="259" w:lineRule="auto"/>
        <w:ind w:left="5715"/>
      </w:pPr>
      <w:r>
        <w:t>2024年3月</w:t>
      </w:r>
    </w:p>
    <w:p w14:paraId="166A5791" w14:textId="77777777" w:rsidR="00E352B9" w:rsidRDefault="00000000">
      <w:pPr>
        <w:spacing w:after="454" w:line="259" w:lineRule="auto"/>
        <w:ind w:left="0" w:right="144" w:firstLine="0"/>
        <w:jc w:val="center"/>
      </w:pPr>
      <w:r>
        <w:rPr>
          <w:rFonts w:ascii="黑体" w:eastAsia="黑体" w:hAnsi="黑体" w:cs="黑体"/>
          <w:sz w:val="32"/>
        </w:rPr>
        <w:t>目 录</w:t>
      </w:r>
    </w:p>
    <w:p w14:paraId="08AE2195" w14:textId="77777777" w:rsidR="00E352B9" w:rsidRDefault="00000000">
      <w:pPr>
        <w:numPr>
          <w:ilvl w:val="0"/>
          <w:numId w:val="1"/>
        </w:numPr>
        <w:spacing w:after="12" w:line="267" w:lineRule="auto"/>
        <w:ind w:hanging="480"/>
        <w:jc w:val="both"/>
      </w:pPr>
      <w:r>
        <w:rPr>
          <w:rFonts w:ascii="黑体" w:eastAsia="黑体" w:hAnsi="黑体" w:cs="黑体"/>
          <w:sz w:val="24"/>
        </w:rPr>
        <w:t>个人所得税政策类</w:t>
      </w:r>
      <w:r>
        <w:rPr>
          <w:rFonts w:ascii="Times New Roman" w:eastAsia="Times New Roman" w:hAnsi="Times New Roman" w:cs="Times New Roman"/>
          <w:sz w:val="24"/>
        </w:rPr>
        <w:t xml:space="preserve">.................................................................................................... </w:t>
      </w:r>
      <w:r>
        <w:rPr>
          <w:rFonts w:ascii="Calibri" w:eastAsia="Calibri" w:hAnsi="Calibri" w:cs="Calibri"/>
          <w:sz w:val="24"/>
        </w:rPr>
        <w:t>- 1 -</w:t>
      </w:r>
    </w:p>
    <w:p w14:paraId="1B4B102F" w14:textId="77777777" w:rsidR="00E352B9" w:rsidRDefault="00000000">
      <w:pPr>
        <w:numPr>
          <w:ilvl w:val="1"/>
          <w:numId w:val="1"/>
        </w:numPr>
        <w:spacing w:after="12" w:line="267" w:lineRule="auto"/>
        <w:ind w:hanging="720"/>
        <w:jc w:val="both"/>
      </w:pPr>
      <w:r>
        <w:rPr>
          <w:rFonts w:ascii="楷体" w:eastAsia="楷体" w:hAnsi="楷体" w:cs="楷体"/>
          <w:sz w:val="24"/>
        </w:rPr>
        <w:t>一般规定</w:t>
      </w:r>
      <w:r>
        <w:rPr>
          <w:rFonts w:ascii="Times New Roman" w:eastAsia="Times New Roman" w:hAnsi="Times New Roman" w:cs="Times New Roman"/>
          <w:sz w:val="24"/>
        </w:rPr>
        <w:t xml:space="preserve">......................................................................................................... </w:t>
      </w:r>
      <w:r>
        <w:rPr>
          <w:rFonts w:ascii="Calibri" w:eastAsia="Calibri" w:hAnsi="Calibri" w:cs="Calibri"/>
          <w:sz w:val="24"/>
        </w:rPr>
        <w:t xml:space="preserve">- 1 </w:t>
      </w:r>
      <w:r>
        <w:rPr>
          <w:rFonts w:ascii="黑体" w:eastAsia="黑体" w:hAnsi="黑体" w:cs="黑体"/>
          <w:sz w:val="24"/>
        </w:rPr>
        <w:t>1．</w:t>
      </w:r>
      <w:r>
        <w:rPr>
          <w:sz w:val="24"/>
        </w:rPr>
        <w:t>居民个人的判定原则</w:t>
      </w:r>
      <w:r>
        <w:rPr>
          <w:rFonts w:ascii="Times New Roman" w:eastAsia="Times New Roman" w:hAnsi="Times New Roman" w:cs="Times New Roman"/>
          <w:sz w:val="24"/>
        </w:rPr>
        <w:t xml:space="preserve">.................................................................................... </w:t>
      </w:r>
      <w:r>
        <w:rPr>
          <w:rFonts w:ascii="Calibri" w:eastAsia="Calibri" w:hAnsi="Calibri" w:cs="Calibri"/>
          <w:sz w:val="24"/>
        </w:rPr>
        <w:t>- 1 -</w:t>
      </w:r>
    </w:p>
    <w:p w14:paraId="29B89C00" w14:textId="77777777" w:rsidR="00E352B9" w:rsidRDefault="00000000">
      <w:pPr>
        <w:spacing w:after="12" w:line="267" w:lineRule="auto"/>
        <w:ind w:left="835"/>
        <w:jc w:val="both"/>
      </w:pPr>
      <w:r>
        <w:rPr>
          <w:sz w:val="24"/>
        </w:rPr>
        <w:t>2．居民个人的纳税义务</w:t>
      </w:r>
      <w:r>
        <w:rPr>
          <w:rFonts w:ascii="Times New Roman" w:eastAsia="Times New Roman" w:hAnsi="Times New Roman" w:cs="Times New Roman"/>
          <w:sz w:val="24"/>
        </w:rPr>
        <w:t xml:space="preserve">.................................................................................... </w:t>
      </w:r>
      <w:r>
        <w:rPr>
          <w:rFonts w:ascii="Calibri" w:eastAsia="Calibri" w:hAnsi="Calibri" w:cs="Calibri"/>
          <w:sz w:val="24"/>
        </w:rPr>
        <w:t>- 2 -</w:t>
      </w:r>
    </w:p>
    <w:p w14:paraId="2A4581AF" w14:textId="77777777" w:rsidR="00E352B9" w:rsidRDefault="00000000">
      <w:pPr>
        <w:spacing w:after="12" w:line="267" w:lineRule="auto"/>
        <w:ind w:left="835"/>
        <w:jc w:val="both"/>
      </w:pPr>
      <w:r>
        <w:rPr>
          <w:sz w:val="24"/>
        </w:rPr>
        <w:t>3．境外所得</w:t>
      </w:r>
      <w:r>
        <w:rPr>
          <w:rFonts w:ascii="Times New Roman" w:eastAsia="Times New Roman" w:hAnsi="Times New Roman" w:cs="Times New Roman"/>
          <w:sz w:val="24"/>
        </w:rPr>
        <w:t xml:space="preserve">........................................................................................................ </w:t>
      </w:r>
      <w:r>
        <w:rPr>
          <w:rFonts w:ascii="Calibri" w:eastAsia="Calibri" w:hAnsi="Calibri" w:cs="Calibri"/>
          <w:sz w:val="24"/>
        </w:rPr>
        <w:t>- 2 -</w:t>
      </w:r>
    </w:p>
    <w:p w14:paraId="478CD1F4" w14:textId="77777777" w:rsidR="00E352B9" w:rsidRDefault="00000000">
      <w:pPr>
        <w:spacing w:after="12" w:line="267" w:lineRule="auto"/>
        <w:ind w:left="835"/>
        <w:jc w:val="both"/>
      </w:pPr>
      <w:r>
        <w:rPr>
          <w:sz w:val="24"/>
        </w:rPr>
        <w:t>4．个人所得税的征税范围</w:t>
      </w:r>
      <w:r>
        <w:rPr>
          <w:rFonts w:ascii="Times New Roman" w:eastAsia="Times New Roman" w:hAnsi="Times New Roman" w:cs="Times New Roman"/>
          <w:sz w:val="24"/>
        </w:rPr>
        <w:t xml:space="preserve">................................................................................ </w:t>
      </w:r>
      <w:r>
        <w:rPr>
          <w:rFonts w:ascii="Calibri" w:eastAsia="Calibri" w:hAnsi="Calibri" w:cs="Calibri"/>
          <w:sz w:val="24"/>
        </w:rPr>
        <w:t>- 4 -</w:t>
      </w:r>
    </w:p>
    <w:p w14:paraId="005F68C1" w14:textId="77777777" w:rsidR="00E352B9" w:rsidRDefault="00000000">
      <w:pPr>
        <w:spacing w:after="12" w:line="267" w:lineRule="auto"/>
        <w:ind w:left="835"/>
        <w:jc w:val="both"/>
      </w:pPr>
      <w:r>
        <w:rPr>
          <w:sz w:val="24"/>
        </w:rPr>
        <w:t>5．个人所得税的税率</w:t>
      </w:r>
      <w:r>
        <w:rPr>
          <w:rFonts w:ascii="Times New Roman" w:eastAsia="Times New Roman" w:hAnsi="Times New Roman" w:cs="Times New Roman"/>
          <w:sz w:val="24"/>
        </w:rPr>
        <w:t xml:space="preserve">........................................................................................ </w:t>
      </w:r>
      <w:r>
        <w:rPr>
          <w:rFonts w:ascii="Calibri" w:eastAsia="Calibri" w:hAnsi="Calibri" w:cs="Calibri"/>
          <w:sz w:val="24"/>
        </w:rPr>
        <w:t>- 6 -</w:t>
      </w:r>
    </w:p>
    <w:p w14:paraId="67426D82" w14:textId="77777777" w:rsidR="00E352B9" w:rsidRDefault="00000000">
      <w:pPr>
        <w:spacing w:after="12" w:line="267" w:lineRule="auto"/>
        <w:ind w:left="835"/>
        <w:jc w:val="both"/>
      </w:pPr>
      <w:r>
        <w:rPr>
          <w:sz w:val="24"/>
        </w:rPr>
        <w:lastRenderedPageBreak/>
        <w:t>6．免税规定</w:t>
      </w:r>
      <w:r>
        <w:rPr>
          <w:rFonts w:ascii="Times New Roman" w:eastAsia="Times New Roman" w:hAnsi="Times New Roman" w:cs="Times New Roman"/>
          <w:sz w:val="24"/>
        </w:rPr>
        <w:t xml:space="preserve">........................................................................................................ </w:t>
      </w:r>
      <w:r>
        <w:rPr>
          <w:rFonts w:ascii="Calibri" w:eastAsia="Calibri" w:hAnsi="Calibri" w:cs="Calibri"/>
          <w:sz w:val="24"/>
        </w:rPr>
        <w:t>- 7 -</w:t>
      </w:r>
    </w:p>
    <w:p w14:paraId="7A6FF34F" w14:textId="77777777" w:rsidR="00E352B9" w:rsidRDefault="00000000">
      <w:pPr>
        <w:spacing w:after="12" w:line="267" w:lineRule="auto"/>
        <w:ind w:left="835"/>
        <w:jc w:val="both"/>
      </w:pPr>
      <w:r>
        <w:rPr>
          <w:sz w:val="24"/>
        </w:rPr>
        <w:t>7．外币折算</w:t>
      </w:r>
      <w:r>
        <w:rPr>
          <w:rFonts w:ascii="Times New Roman" w:eastAsia="Times New Roman" w:hAnsi="Times New Roman" w:cs="Times New Roman"/>
          <w:sz w:val="24"/>
        </w:rPr>
        <w:t xml:space="preserve">........................................................................................................ </w:t>
      </w:r>
      <w:r>
        <w:rPr>
          <w:rFonts w:ascii="Calibri" w:eastAsia="Calibri" w:hAnsi="Calibri" w:cs="Calibri"/>
          <w:sz w:val="24"/>
        </w:rPr>
        <w:t>- 8 -</w:t>
      </w:r>
    </w:p>
    <w:p w14:paraId="33D6192F" w14:textId="77777777" w:rsidR="00E352B9" w:rsidRDefault="00000000">
      <w:pPr>
        <w:numPr>
          <w:ilvl w:val="1"/>
          <w:numId w:val="1"/>
        </w:numPr>
        <w:spacing w:after="12" w:line="267" w:lineRule="auto"/>
        <w:ind w:hanging="720"/>
        <w:jc w:val="both"/>
      </w:pPr>
      <w:r>
        <w:rPr>
          <w:rFonts w:ascii="楷体" w:eastAsia="楷体" w:hAnsi="楷体" w:cs="楷体"/>
          <w:sz w:val="24"/>
        </w:rPr>
        <w:t>居民个人外派个人所得税政策</w:t>
      </w:r>
      <w:r>
        <w:rPr>
          <w:rFonts w:ascii="Times New Roman" w:eastAsia="Times New Roman" w:hAnsi="Times New Roman" w:cs="Times New Roman"/>
          <w:sz w:val="24"/>
        </w:rPr>
        <w:t xml:space="preserve">..................................................................... </w:t>
      </w:r>
      <w:r>
        <w:rPr>
          <w:rFonts w:ascii="Calibri" w:eastAsia="Calibri" w:hAnsi="Calibri" w:cs="Calibri"/>
          <w:sz w:val="24"/>
        </w:rPr>
        <w:t xml:space="preserve">- 9 </w:t>
      </w:r>
      <w:r>
        <w:rPr>
          <w:sz w:val="24"/>
        </w:rPr>
        <w:t>8．外派人员的纳税义务</w:t>
      </w:r>
      <w:r>
        <w:rPr>
          <w:rFonts w:ascii="Times New Roman" w:eastAsia="Times New Roman" w:hAnsi="Times New Roman" w:cs="Times New Roman"/>
          <w:sz w:val="24"/>
        </w:rPr>
        <w:t xml:space="preserve">.................................................................................... </w:t>
      </w:r>
      <w:r>
        <w:rPr>
          <w:rFonts w:ascii="Calibri" w:eastAsia="Calibri" w:hAnsi="Calibri" w:cs="Calibri"/>
          <w:sz w:val="24"/>
        </w:rPr>
        <w:t>- 9 -</w:t>
      </w:r>
    </w:p>
    <w:p w14:paraId="3790E0BD" w14:textId="77777777" w:rsidR="00E352B9" w:rsidRDefault="00000000">
      <w:pPr>
        <w:spacing w:after="12" w:line="267" w:lineRule="auto"/>
        <w:ind w:left="835"/>
        <w:jc w:val="both"/>
      </w:pPr>
      <w:r>
        <w:rPr>
          <w:sz w:val="24"/>
        </w:rPr>
        <w:t>9．派出单位及境外单位的扣缴义务</w:t>
      </w:r>
      <w:r>
        <w:rPr>
          <w:rFonts w:ascii="Times New Roman" w:eastAsia="Times New Roman" w:hAnsi="Times New Roman" w:cs="Times New Roman"/>
          <w:sz w:val="24"/>
        </w:rPr>
        <w:t>..............................................................</w:t>
      </w:r>
      <w:r>
        <w:rPr>
          <w:rFonts w:ascii="Calibri" w:eastAsia="Calibri" w:hAnsi="Calibri" w:cs="Calibri"/>
          <w:sz w:val="24"/>
        </w:rPr>
        <w:t>- 10 -</w:t>
      </w:r>
    </w:p>
    <w:p w14:paraId="4C0A8322" w14:textId="77777777" w:rsidR="00E352B9" w:rsidRDefault="00000000">
      <w:pPr>
        <w:spacing w:after="12" w:line="267" w:lineRule="auto"/>
        <w:ind w:left="835"/>
        <w:jc w:val="both"/>
      </w:pPr>
      <w:r>
        <w:rPr>
          <w:sz w:val="24"/>
        </w:rPr>
        <w:t>10．外派人员的自行申报义务</w:t>
      </w:r>
      <w:r>
        <w:rPr>
          <w:rFonts w:ascii="Times New Roman" w:eastAsia="Times New Roman" w:hAnsi="Times New Roman" w:cs="Times New Roman"/>
          <w:sz w:val="24"/>
        </w:rPr>
        <w:t>........................................................................</w:t>
      </w:r>
      <w:r>
        <w:rPr>
          <w:rFonts w:ascii="Calibri" w:eastAsia="Calibri" w:hAnsi="Calibri" w:cs="Calibri"/>
          <w:sz w:val="24"/>
        </w:rPr>
        <w:t>- 11 -</w:t>
      </w:r>
    </w:p>
    <w:p w14:paraId="4A558C56" w14:textId="77777777" w:rsidR="00E352B9" w:rsidRDefault="00000000">
      <w:pPr>
        <w:spacing w:after="12" w:line="267" w:lineRule="auto"/>
        <w:ind w:left="835"/>
        <w:jc w:val="both"/>
      </w:pPr>
      <w:r>
        <w:rPr>
          <w:sz w:val="24"/>
        </w:rPr>
        <w:t>11．居民企业的报告义务</w:t>
      </w:r>
      <w:r>
        <w:rPr>
          <w:rFonts w:ascii="Times New Roman" w:eastAsia="Times New Roman" w:hAnsi="Times New Roman" w:cs="Times New Roman"/>
          <w:sz w:val="24"/>
        </w:rPr>
        <w:t>................................................................................</w:t>
      </w:r>
      <w:r>
        <w:rPr>
          <w:rFonts w:ascii="Calibri" w:eastAsia="Calibri" w:hAnsi="Calibri" w:cs="Calibri"/>
          <w:sz w:val="24"/>
        </w:rPr>
        <w:t>- 12 -</w:t>
      </w:r>
    </w:p>
    <w:p w14:paraId="4EF5A90A" w14:textId="77777777" w:rsidR="00E352B9" w:rsidRDefault="00000000">
      <w:pPr>
        <w:numPr>
          <w:ilvl w:val="1"/>
          <w:numId w:val="1"/>
        </w:numPr>
        <w:spacing w:after="4" w:line="259" w:lineRule="auto"/>
        <w:ind w:hanging="720"/>
        <w:jc w:val="both"/>
      </w:pPr>
      <w:r>
        <w:rPr>
          <w:rFonts w:ascii="楷体" w:eastAsia="楷体" w:hAnsi="楷体" w:cs="楷体"/>
          <w:sz w:val="24"/>
        </w:rPr>
        <w:t>居民个人从境外上市公司取得股权激励个人所得税政策</w:t>
      </w:r>
      <w:r>
        <w:rPr>
          <w:rFonts w:ascii="Times New Roman" w:eastAsia="Times New Roman" w:hAnsi="Times New Roman" w:cs="Times New Roman"/>
          <w:sz w:val="24"/>
        </w:rPr>
        <w:t>.......................</w:t>
      </w:r>
      <w:r>
        <w:rPr>
          <w:rFonts w:ascii="Calibri" w:eastAsia="Calibri" w:hAnsi="Calibri" w:cs="Calibri"/>
          <w:sz w:val="24"/>
        </w:rPr>
        <w:t>- 13 -</w:t>
      </w:r>
    </w:p>
    <w:p w14:paraId="4162D0C1" w14:textId="77777777" w:rsidR="00E352B9" w:rsidRDefault="00000000">
      <w:pPr>
        <w:spacing w:after="12" w:line="267" w:lineRule="auto"/>
        <w:ind w:left="835"/>
        <w:jc w:val="both"/>
      </w:pPr>
      <w:r>
        <w:rPr>
          <w:sz w:val="24"/>
        </w:rPr>
        <w:t>12．股权激励单独计税</w:t>
      </w:r>
      <w:r>
        <w:rPr>
          <w:rFonts w:ascii="Times New Roman" w:eastAsia="Times New Roman" w:hAnsi="Times New Roman" w:cs="Times New Roman"/>
          <w:sz w:val="24"/>
        </w:rPr>
        <w:t>....................................................................................</w:t>
      </w:r>
      <w:r>
        <w:rPr>
          <w:rFonts w:ascii="Calibri" w:eastAsia="Calibri" w:hAnsi="Calibri" w:cs="Calibri"/>
          <w:sz w:val="24"/>
        </w:rPr>
        <w:t>- 13 -</w:t>
      </w:r>
    </w:p>
    <w:p w14:paraId="06EF5A14" w14:textId="77777777" w:rsidR="00E352B9" w:rsidRDefault="00000000">
      <w:pPr>
        <w:numPr>
          <w:ilvl w:val="1"/>
          <w:numId w:val="1"/>
        </w:numPr>
        <w:spacing w:after="12" w:line="267" w:lineRule="auto"/>
        <w:ind w:hanging="720"/>
        <w:jc w:val="both"/>
      </w:pPr>
      <w:r>
        <w:rPr>
          <w:rFonts w:ascii="楷体" w:eastAsia="楷体" w:hAnsi="楷体" w:cs="楷体"/>
          <w:sz w:val="24"/>
        </w:rPr>
        <w:t>居民个人取得境外全年一次性奖金个人所得税政策</w:t>
      </w:r>
      <w:r>
        <w:rPr>
          <w:rFonts w:ascii="Times New Roman" w:eastAsia="Times New Roman" w:hAnsi="Times New Roman" w:cs="Times New Roman"/>
          <w:sz w:val="24"/>
        </w:rPr>
        <w:t>...............................</w:t>
      </w:r>
      <w:r>
        <w:rPr>
          <w:rFonts w:ascii="Calibri" w:eastAsia="Calibri" w:hAnsi="Calibri" w:cs="Calibri"/>
          <w:sz w:val="24"/>
        </w:rPr>
        <w:t>- 13 -</w:t>
      </w:r>
    </w:p>
    <w:p w14:paraId="275F5C34" w14:textId="77777777" w:rsidR="00E352B9" w:rsidRDefault="00000000">
      <w:pPr>
        <w:spacing w:after="12" w:line="267" w:lineRule="auto"/>
        <w:ind w:left="835"/>
        <w:jc w:val="both"/>
      </w:pPr>
      <w:r>
        <w:rPr>
          <w:sz w:val="24"/>
        </w:rPr>
        <w:t>13．全年一次性奖金单独计税</w:t>
      </w:r>
      <w:r>
        <w:rPr>
          <w:rFonts w:ascii="Times New Roman" w:eastAsia="Times New Roman" w:hAnsi="Times New Roman" w:cs="Times New Roman"/>
          <w:sz w:val="24"/>
        </w:rPr>
        <w:t>........................................................................</w:t>
      </w:r>
      <w:r>
        <w:rPr>
          <w:rFonts w:ascii="Calibri" w:eastAsia="Calibri" w:hAnsi="Calibri" w:cs="Calibri"/>
          <w:sz w:val="24"/>
        </w:rPr>
        <w:t>- 13 -</w:t>
      </w:r>
    </w:p>
    <w:p w14:paraId="1060ED71" w14:textId="77777777" w:rsidR="00E352B9" w:rsidRDefault="00000000">
      <w:pPr>
        <w:numPr>
          <w:ilvl w:val="1"/>
          <w:numId w:val="1"/>
        </w:numPr>
        <w:spacing w:after="12" w:line="267" w:lineRule="auto"/>
        <w:ind w:hanging="720"/>
        <w:jc w:val="both"/>
      </w:pPr>
      <w:r>
        <w:rPr>
          <w:rFonts w:ascii="楷体" w:eastAsia="楷体" w:hAnsi="楷体" w:cs="楷体"/>
          <w:sz w:val="24"/>
        </w:rPr>
        <w:t>居民个人境外投资个人所得税政策</w:t>
      </w:r>
      <w:r>
        <w:rPr>
          <w:rFonts w:ascii="Times New Roman" w:eastAsia="Times New Roman" w:hAnsi="Times New Roman" w:cs="Times New Roman"/>
          <w:sz w:val="24"/>
        </w:rPr>
        <w:t>...........................................................</w:t>
      </w:r>
      <w:r>
        <w:rPr>
          <w:rFonts w:ascii="Calibri" w:eastAsia="Calibri" w:hAnsi="Calibri" w:cs="Calibri"/>
          <w:sz w:val="24"/>
        </w:rPr>
        <w:t xml:space="preserve">- 14 </w:t>
      </w:r>
      <w:r>
        <w:rPr>
          <w:sz w:val="24"/>
        </w:rPr>
        <w:t>14．居民个人转让境外企业股权</w:t>
      </w:r>
      <w:r>
        <w:rPr>
          <w:rFonts w:ascii="Times New Roman" w:eastAsia="Times New Roman" w:hAnsi="Times New Roman" w:cs="Times New Roman"/>
          <w:sz w:val="24"/>
        </w:rPr>
        <w:t>....................................................................</w:t>
      </w:r>
      <w:r>
        <w:rPr>
          <w:rFonts w:ascii="Calibri" w:eastAsia="Calibri" w:hAnsi="Calibri" w:cs="Calibri"/>
          <w:sz w:val="24"/>
        </w:rPr>
        <w:t>- 14 -</w:t>
      </w:r>
    </w:p>
    <w:p w14:paraId="7181C484" w14:textId="77777777" w:rsidR="00E352B9" w:rsidRDefault="00000000">
      <w:pPr>
        <w:spacing w:after="12" w:line="267" w:lineRule="auto"/>
        <w:ind w:left="835"/>
        <w:jc w:val="both"/>
      </w:pPr>
      <w:r>
        <w:rPr>
          <w:sz w:val="24"/>
        </w:rPr>
        <w:t>15．个人非货币性资产投资</w:t>
      </w:r>
      <w:r>
        <w:rPr>
          <w:rFonts w:ascii="Times New Roman" w:eastAsia="Times New Roman" w:hAnsi="Times New Roman" w:cs="Times New Roman"/>
          <w:sz w:val="24"/>
        </w:rPr>
        <w:t>............................................................................</w:t>
      </w:r>
      <w:r>
        <w:rPr>
          <w:rFonts w:ascii="Calibri" w:eastAsia="Calibri" w:hAnsi="Calibri" w:cs="Calibri"/>
          <w:sz w:val="24"/>
        </w:rPr>
        <w:t>- 15 -</w:t>
      </w:r>
    </w:p>
    <w:p w14:paraId="1A5CEC33" w14:textId="77777777" w:rsidR="00E352B9" w:rsidRDefault="00000000">
      <w:pPr>
        <w:spacing w:after="12" w:line="267" w:lineRule="auto"/>
        <w:ind w:left="835"/>
        <w:jc w:val="both"/>
      </w:pPr>
      <w:r>
        <w:rPr>
          <w:sz w:val="24"/>
        </w:rPr>
        <w:t>16．沪港通、深港通和基金互认</w:t>
      </w:r>
      <w:r>
        <w:rPr>
          <w:rFonts w:ascii="Times New Roman" w:eastAsia="Times New Roman" w:hAnsi="Times New Roman" w:cs="Times New Roman"/>
          <w:sz w:val="24"/>
        </w:rPr>
        <w:t>....................................................................</w:t>
      </w:r>
      <w:r>
        <w:rPr>
          <w:rFonts w:ascii="Calibri" w:eastAsia="Calibri" w:hAnsi="Calibri" w:cs="Calibri"/>
          <w:sz w:val="24"/>
        </w:rPr>
        <w:t>- 16 -</w:t>
      </w:r>
    </w:p>
    <w:p w14:paraId="79DE17E5" w14:textId="77777777" w:rsidR="00E352B9" w:rsidRDefault="00000000">
      <w:pPr>
        <w:spacing w:after="12" w:line="267" w:lineRule="auto"/>
        <w:ind w:left="835"/>
        <w:jc w:val="both"/>
      </w:pPr>
      <w:r>
        <w:rPr>
          <w:sz w:val="24"/>
        </w:rPr>
        <w:t>17．居民个人在境外设立受控外国企业</w:t>
      </w:r>
      <w:r>
        <w:rPr>
          <w:rFonts w:ascii="Times New Roman" w:eastAsia="Times New Roman" w:hAnsi="Times New Roman" w:cs="Times New Roman"/>
          <w:sz w:val="24"/>
        </w:rPr>
        <w:t>........................................................</w:t>
      </w:r>
      <w:r>
        <w:rPr>
          <w:rFonts w:ascii="Calibri" w:eastAsia="Calibri" w:hAnsi="Calibri" w:cs="Calibri"/>
          <w:sz w:val="24"/>
        </w:rPr>
        <w:t>- 17 -</w:t>
      </w:r>
    </w:p>
    <w:p w14:paraId="5847B54F" w14:textId="77777777" w:rsidR="00E352B9" w:rsidRDefault="00000000">
      <w:pPr>
        <w:numPr>
          <w:ilvl w:val="0"/>
          <w:numId w:val="1"/>
        </w:numPr>
        <w:spacing w:after="12" w:line="267" w:lineRule="auto"/>
        <w:ind w:hanging="480"/>
        <w:jc w:val="both"/>
      </w:pPr>
      <w:r>
        <w:rPr>
          <w:rFonts w:ascii="黑体" w:eastAsia="黑体" w:hAnsi="黑体" w:cs="黑体"/>
          <w:sz w:val="24"/>
        </w:rPr>
        <w:t>个人所得税计算类</w:t>
      </w:r>
      <w:r>
        <w:rPr>
          <w:rFonts w:ascii="Times New Roman" w:eastAsia="Times New Roman" w:hAnsi="Times New Roman" w:cs="Times New Roman"/>
          <w:sz w:val="24"/>
        </w:rPr>
        <w:t>..................................................................................................</w:t>
      </w:r>
      <w:r>
        <w:rPr>
          <w:rFonts w:ascii="Calibri" w:eastAsia="Calibri" w:hAnsi="Calibri" w:cs="Calibri"/>
          <w:sz w:val="24"/>
        </w:rPr>
        <w:t>- 18 -</w:t>
      </w:r>
    </w:p>
    <w:p w14:paraId="5203811F" w14:textId="77777777" w:rsidR="00E352B9" w:rsidRDefault="00000000">
      <w:pPr>
        <w:numPr>
          <w:ilvl w:val="1"/>
          <w:numId w:val="1"/>
        </w:numPr>
        <w:spacing w:after="12" w:line="267" w:lineRule="auto"/>
        <w:ind w:hanging="720"/>
        <w:jc w:val="both"/>
      </w:pPr>
      <w:r>
        <w:rPr>
          <w:rFonts w:ascii="楷体" w:eastAsia="楷体" w:hAnsi="楷体" w:cs="楷体"/>
          <w:sz w:val="24"/>
        </w:rPr>
        <w:t>境内所得的规定</w:t>
      </w:r>
      <w:r>
        <w:rPr>
          <w:rFonts w:ascii="Times New Roman" w:eastAsia="Times New Roman" w:hAnsi="Times New Roman" w:cs="Times New Roman"/>
          <w:sz w:val="24"/>
        </w:rPr>
        <w:t>...........................................................................................</w:t>
      </w:r>
      <w:r>
        <w:rPr>
          <w:rFonts w:ascii="Calibri" w:eastAsia="Calibri" w:hAnsi="Calibri" w:cs="Calibri"/>
          <w:sz w:val="24"/>
        </w:rPr>
        <w:t xml:space="preserve">- 18 </w:t>
      </w:r>
      <w:r>
        <w:rPr>
          <w:sz w:val="24"/>
        </w:rPr>
        <w:t>18．综合所得预扣预缴</w:t>
      </w:r>
      <w:r>
        <w:rPr>
          <w:rFonts w:ascii="Times New Roman" w:eastAsia="Times New Roman" w:hAnsi="Times New Roman" w:cs="Times New Roman"/>
          <w:sz w:val="24"/>
        </w:rPr>
        <w:t>....................................................................................</w:t>
      </w:r>
      <w:r>
        <w:rPr>
          <w:rFonts w:ascii="Calibri" w:eastAsia="Calibri" w:hAnsi="Calibri" w:cs="Calibri"/>
          <w:sz w:val="24"/>
        </w:rPr>
        <w:t>- 18 -</w:t>
      </w:r>
    </w:p>
    <w:p w14:paraId="6B7D71E7" w14:textId="77777777" w:rsidR="00E352B9" w:rsidRDefault="00000000">
      <w:pPr>
        <w:spacing w:after="12" w:line="267" w:lineRule="auto"/>
        <w:ind w:left="835"/>
        <w:jc w:val="both"/>
      </w:pPr>
      <w:r>
        <w:rPr>
          <w:sz w:val="24"/>
        </w:rPr>
        <w:t>19．综合所得年度汇算清缴</w:t>
      </w:r>
      <w:r>
        <w:rPr>
          <w:rFonts w:ascii="Times New Roman" w:eastAsia="Times New Roman" w:hAnsi="Times New Roman" w:cs="Times New Roman"/>
          <w:sz w:val="24"/>
        </w:rPr>
        <w:t>............................................................................</w:t>
      </w:r>
      <w:r>
        <w:rPr>
          <w:rFonts w:ascii="Calibri" w:eastAsia="Calibri" w:hAnsi="Calibri" w:cs="Calibri"/>
          <w:sz w:val="24"/>
        </w:rPr>
        <w:t>- 20 -</w:t>
      </w:r>
    </w:p>
    <w:p w14:paraId="46879D7C" w14:textId="77777777" w:rsidR="00E352B9" w:rsidRDefault="00000000">
      <w:pPr>
        <w:spacing w:after="12" w:line="267" w:lineRule="auto"/>
        <w:ind w:left="835"/>
        <w:jc w:val="both"/>
      </w:pPr>
      <w:r>
        <w:rPr>
          <w:sz w:val="24"/>
        </w:rPr>
        <w:t>20．综合所得专项扣除&amp;专项附加扣除</w:t>
      </w:r>
      <w:r>
        <w:rPr>
          <w:rFonts w:ascii="Times New Roman" w:eastAsia="Times New Roman" w:hAnsi="Times New Roman" w:cs="Times New Roman"/>
          <w:sz w:val="24"/>
        </w:rPr>
        <w:t>..........................................................</w:t>
      </w:r>
      <w:r>
        <w:rPr>
          <w:rFonts w:ascii="Calibri" w:eastAsia="Calibri" w:hAnsi="Calibri" w:cs="Calibri"/>
          <w:sz w:val="24"/>
        </w:rPr>
        <w:t>- 21 -</w:t>
      </w:r>
    </w:p>
    <w:p w14:paraId="5BB16D8B" w14:textId="77777777" w:rsidR="00E352B9" w:rsidRDefault="00000000">
      <w:pPr>
        <w:spacing w:after="12" w:line="267" w:lineRule="auto"/>
        <w:ind w:left="835"/>
        <w:jc w:val="both"/>
      </w:pPr>
      <w:r>
        <w:rPr>
          <w:sz w:val="24"/>
        </w:rPr>
        <w:t>21．经营所得月（季）度预缴</w:t>
      </w:r>
      <w:r>
        <w:rPr>
          <w:rFonts w:ascii="Times New Roman" w:eastAsia="Times New Roman" w:hAnsi="Times New Roman" w:cs="Times New Roman"/>
          <w:sz w:val="24"/>
        </w:rPr>
        <w:t>........................................................................</w:t>
      </w:r>
      <w:r>
        <w:rPr>
          <w:rFonts w:ascii="Calibri" w:eastAsia="Calibri" w:hAnsi="Calibri" w:cs="Calibri"/>
          <w:sz w:val="24"/>
        </w:rPr>
        <w:t>- 26 -</w:t>
      </w:r>
    </w:p>
    <w:p w14:paraId="40C462FC" w14:textId="77777777" w:rsidR="00E352B9" w:rsidRDefault="00000000">
      <w:pPr>
        <w:spacing w:after="12" w:line="267" w:lineRule="auto"/>
        <w:ind w:left="835"/>
        <w:jc w:val="both"/>
      </w:pPr>
      <w:r>
        <w:rPr>
          <w:sz w:val="24"/>
        </w:rPr>
        <w:t>22．经营所得年度汇算清缴</w:t>
      </w:r>
      <w:r>
        <w:rPr>
          <w:rFonts w:ascii="Times New Roman" w:eastAsia="Times New Roman" w:hAnsi="Times New Roman" w:cs="Times New Roman"/>
          <w:sz w:val="24"/>
        </w:rPr>
        <w:t>............................................................................</w:t>
      </w:r>
      <w:r>
        <w:rPr>
          <w:rFonts w:ascii="Calibri" w:eastAsia="Calibri" w:hAnsi="Calibri" w:cs="Calibri"/>
          <w:sz w:val="24"/>
        </w:rPr>
        <w:t>- 26 -</w:t>
      </w:r>
    </w:p>
    <w:p w14:paraId="49163031" w14:textId="77777777" w:rsidR="00E352B9" w:rsidRDefault="00000000">
      <w:pPr>
        <w:spacing w:after="12" w:line="267" w:lineRule="auto"/>
        <w:ind w:left="835"/>
        <w:jc w:val="both"/>
      </w:pPr>
      <w:r>
        <w:rPr>
          <w:sz w:val="24"/>
        </w:rPr>
        <w:t>23．利息、股息、红利所得</w:t>
      </w:r>
      <w:r>
        <w:rPr>
          <w:rFonts w:ascii="Times New Roman" w:eastAsia="Times New Roman" w:hAnsi="Times New Roman" w:cs="Times New Roman"/>
          <w:sz w:val="24"/>
        </w:rPr>
        <w:t>............................................................................</w:t>
      </w:r>
      <w:r>
        <w:rPr>
          <w:rFonts w:ascii="Calibri" w:eastAsia="Calibri" w:hAnsi="Calibri" w:cs="Calibri"/>
          <w:sz w:val="24"/>
        </w:rPr>
        <w:t>- 26 -</w:t>
      </w:r>
    </w:p>
    <w:p w14:paraId="7343AF0D" w14:textId="77777777" w:rsidR="00E352B9" w:rsidRDefault="00000000">
      <w:pPr>
        <w:spacing w:after="12" w:line="267" w:lineRule="auto"/>
        <w:ind w:left="835"/>
        <w:jc w:val="both"/>
      </w:pPr>
      <w:r>
        <w:rPr>
          <w:sz w:val="24"/>
        </w:rPr>
        <w:t>24．财产租赁所得</w:t>
      </w:r>
      <w:r>
        <w:rPr>
          <w:rFonts w:ascii="Times New Roman" w:eastAsia="Times New Roman" w:hAnsi="Times New Roman" w:cs="Times New Roman"/>
          <w:sz w:val="24"/>
        </w:rPr>
        <w:t>............................................................................................</w:t>
      </w:r>
      <w:r>
        <w:rPr>
          <w:rFonts w:ascii="Calibri" w:eastAsia="Calibri" w:hAnsi="Calibri" w:cs="Calibri"/>
          <w:sz w:val="24"/>
        </w:rPr>
        <w:t>- 27 -</w:t>
      </w:r>
    </w:p>
    <w:p w14:paraId="069F6B1B" w14:textId="77777777" w:rsidR="00E352B9" w:rsidRDefault="00000000">
      <w:pPr>
        <w:spacing w:after="12" w:line="267" w:lineRule="auto"/>
        <w:ind w:left="835"/>
        <w:jc w:val="both"/>
      </w:pPr>
      <w:r>
        <w:rPr>
          <w:sz w:val="24"/>
        </w:rPr>
        <w:t>25．财产转让所得</w:t>
      </w:r>
      <w:r>
        <w:rPr>
          <w:rFonts w:ascii="Times New Roman" w:eastAsia="Times New Roman" w:hAnsi="Times New Roman" w:cs="Times New Roman"/>
          <w:sz w:val="24"/>
        </w:rPr>
        <w:t>............................................................................................</w:t>
      </w:r>
      <w:r>
        <w:rPr>
          <w:rFonts w:ascii="Calibri" w:eastAsia="Calibri" w:hAnsi="Calibri" w:cs="Calibri"/>
          <w:sz w:val="24"/>
        </w:rPr>
        <w:t>- 27 -</w:t>
      </w:r>
    </w:p>
    <w:p w14:paraId="2CDC9525" w14:textId="77777777" w:rsidR="00E352B9" w:rsidRDefault="00000000">
      <w:pPr>
        <w:spacing w:after="12" w:line="267" w:lineRule="auto"/>
        <w:ind w:left="835"/>
        <w:jc w:val="both"/>
      </w:pPr>
      <w:r>
        <w:rPr>
          <w:sz w:val="24"/>
        </w:rPr>
        <w:t>26．偶然所得</w:t>
      </w:r>
      <w:r>
        <w:rPr>
          <w:rFonts w:ascii="Times New Roman" w:eastAsia="Times New Roman" w:hAnsi="Times New Roman" w:cs="Times New Roman"/>
          <w:sz w:val="24"/>
        </w:rPr>
        <w:t>....................................................................................................</w:t>
      </w:r>
      <w:r>
        <w:rPr>
          <w:rFonts w:ascii="Calibri" w:eastAsia="Calibri" w:hAnsi="Calibri" w:cs="Calibri"/>
          <w:sz w:val="24"/>
        </w:rPr>
        <w:t>- 27 -</w:t>
      </w:r>
    </w:p>
    <w:p w14:paraId="255277F9" w14:textId="77777777" w:rsidR="00E352B9" w:rsidRDefault="00000000">
      <w:pPr>
        <w:numPr>
          <w:ilvl w:val="1"/>
          <w:numId w:val="1"/>
        </w:numPr>
        <w:spacing w:after="12" w:line="267" w:lineRule="auto"/>
        <w:ind w:hanging="720"/>
        <w:jc w:val="both"/>
      </w:pPr>
      <w:r>
        <w:rPr>
          <w:rFonts w:ascii="楷体" w:eastAsia="楷体" w:hAnsi="楷体" w:cs="楷体"/>
          <w:sz w:val="24"/>
        </w:rPr>
        <w:t>境外所得的规定</w:t>
      </w:r>
      <w:r>
        <w:rPr>
          <w:rFonts w:ascii="Times New Roman" w:eastAsia="Times New Roman" w:hAnsi="Times New Roman" w:cs="Times New Roman"/>
          <w:sz w:val="24"/>
        </w:rPr>
        <w:t>...........................................................................................</w:t>
      </w:r>
      <w:r>
        <w:rPr>
          <w:rFonts w:ascii="Calibri" w:eastAsia="Calibri" w:hAnsi="Calibri" w:cs="Calibri"/>
          <w:sz w:val="24"/>
        </w:rPr>
        <w:t>- 28 -</w:t>
      </w:r>
    </w:p>
    <w:p w14:paraId="67D14287" w14:textId="77777777" w:rsidR="00E352B9" w:rsidRDefault="00000000">
      <w:pPr>
        <w:spacing w:after="12" w:line="267" w:lineRule="auto"/>
        <w:ind w:left="835"/>
        <w:jc w:val="both"/>
      </w:pPr>
      <w:r>
        <w:rPr>
          <w:sz w:val="24"/>
        </w:rPr>
        <w:t>27．境外所得</w:t>
      </w:r>
      <w:r>
        <w:rPr>
          <w:rFonts w:ascii="Times New Roman" w:eastAsia="Times New Roman" w:hAnsi="Times New Roman" w:cs="Times New Roman"/>
          <w:sz w:val="24"/>
        </w:rPr>
        <w:t>....................................................................................................</w:t>
      </w:r>
      <w:r>
        <w:rPr>
          <w:rFonts w:ascii="Calibri" w:eastAsia="Calibri" w:hAnsi="Calibri" w:cs="Calibri"/>
          <w:sz w:val="24"/>
        </w:rPr>
        <w:t>- 28 -</w:t>
      </w:r>
    </w:p>
    <w:p w14:paraId="61F22249" w14:textId="77777777" w:rsidR="00E352B9" w:rsidRDefault="00000000">
      <w:pPr>
        <w:numPr>
          <w:ilvl w:val="0"/>
          <w:numId w:val="1"/>
        </w:numPr>
        <w:spacing w:after="12" w:line="267" w:lineRule="auto"/>
        <w:ind w:hanging="480"/>
        <w:jc w:val="both"/>
      </w:pPr>
      <w:r>
        <w:rPr>
          <w:rFonts w:ascii="黑体" w:eastAsia="黑体" w:hAnsi="黑体" w:cs="黑体"/>
          <w:sz w:val="24"/>
        </w:rPr>
        <w:t>个人所得税申报类</w:t>
      </w:r>
      <w:r>
        <w:rPr>
          <w:rFonts w:ascii="Times New Roman" w:eastAsia="Times New Roman" w:hAnsi="Times New Roman" w:cs="Times New Roman"/>
          <w:sz w:val="24"/>
        </w:rPr>
        <w:t>..................................................................................................</w:t>
      </w:r>
      <w:r>
        <w:rPr>
          <w:rFonts w:ascii="Calibri" w:eastAsia="Calibri" w:hAnsi="Calibri" w:cs="Calibri"/>
          <w:sz w:val="24"/>
        </w:rPr>
        <w:t>- 29 -</w:t>
      </w:r>
    </w:p>
    <w:p w14:paraId="211A4448" w14:textId="77777777" w:rsidR="00E352B9" w:rsidRDefault="00000000">
      <w:pPr>
        <w:numPr>
          <w:ilvl w:val="1"/>
          <w:numId w:val="1"/>
        </w:numPr>
        <w:spacing w:after="12" w:line="267" w:lineRule="auto"/>
        <w:ind w:hanging="720"/>
        <w:jc w:val="both"/>
      </w:pPr>
      <w:r>
        <w:rPr>
          <w:rFonts w:ascii="楷体" w:eastAsia="楷体" w:hAnsi="楷体" w:cs="楷体"/>
          <w:sz w:val="24"/>
        </w:rPr>
        <w:t>申报期限</w:t>
      </w:r>
      <w:r>
        <w:rPr>
          <w:rFonts w:ascii="Times New Roman" w:eastAsia="Times New Roman" w:hAnsi="Times New Roman" w:cs="Times New Roman"/>
          <w:sz w:val="24"/>
        </w:rPr>
        <w:t>.......................................................................................................</w:t>
      </w:r>
      <w:r>
        <w:rPr>
          <w:rFonts w:ascii="Calibri" w:eastAsia="Calibri" w:hAnsi="Calibri" w:cs="Calibri"/>
          <w:sz w:val="24"/>
        </w:rPr>
        <w:t xml:space="preserve">- 29 </w:t>
      </w:r>
      <w:r>
        <w:rPr>
          <w:sz w:val="24"/>
        </w:rPr>
        <w:t>28．综合所得</w:t>
      </w:r>
      <w:r>
        <w:rPr>
          <w:rFonts w:ascii="Times New Roman" w:eastAsia="Times New Roman" w:hAnsi="Times New Roman" w:cs="Times New Roman"/>
          <w:sz w:val="24"/>
        </w:rPr>
        <w:t>....................................................................................................</w:t>
      </w:r>
      <w:r>
        <w:rPr>
          <w:rFonts w:ascii="Calibri" w:eastAsia="Calibri" w:hAnsi="Calibri" w:cs="Calibri"/>
          <w:sz w:val="24"/>
        </w:rPr>
        <w:t xml:space="preserve">- 29 </w:t>
      </w:r>
      <w:r>
        <w:rPr>
          <w:sz w:val="24"/>
        </w:rPr>
        <w:t>29．经营所得</w:t>
      </w:r>
      <w:r>
        <w:rPr>
          <w:rFonts w:ascii="Times New Roman" w:eastAsia="Times New Roman" w:hAnsi="Times New Roman" w:cs="Times New Roman"/>
          <w:sz w:val="24"/>
        </w:rPr>
        <w:t>....................................................................................................</w:t>
      </w:r>
      <w:r>
        <w:rPr>
          <w:rFonts w:ascii="Calibri" w:eastAsia="Calibri" w:hAnsi="Calibri" w:cs="Calibri"/>
          <w:sz w:val="24"/>
        </w:rPr>
        <w:t>- 30 -</w:t>
      </w:r>
    </w:p>
    <w:p w14:paraId="07BA3801" w14:textId="77777777" w:rsidR="00E352B9" w:rsidRDefault="00000000">
      <w:pPr>
        <w:spacing w:after="24" w:line="259" w:lineRule="auto"/>
        <w:ind w:left="840" w:firstLine="0"/>
      </w:pPr>
      <w:r>
        <w:rPr>
          <w:sz w:val="24"/>
        </w:rPr>
        <w:t>30．利息、股息、红利所得，财产租赁所得，财产转让所得和偶然所得</w:t>
      </w:r>
      <w:r>
        <w:rPr>
          <w:rFonts w:ascii="Calibri" w:eastAsia="Calibri" w:hAnsi="Calibri" w:cs="Calibri"/>
          <w:sz w:val="24"/>
        </w:rPr>
        <w:t>- 30 -</w:t>
      </w:r>
    </w:p>
    <w:p w14:paraId="0E033A89" w14:textId="77777777" w:rsidR="00E352B9" w:rsidRDefault="00000000">
      <w:pPr>
        <w:spacing w:after="12" w:line="267" w:lineRule="auto"/>
        <w:ind w:left="835"/>
        <w:jc w:val="both"/>
      </w:pPr>
      <w:r>
        <w:rPr>
          <w:sz w:val="24"/>
        </w:rPr>
        <w:lastRenderedPageBreak/>
        <w:t>31．境外所得</w:t>
      </w:r>
      <w:r>
        <w:rPr>
          <w:rFonts w:ascii="Times New Roman" w:eastAsia="Times New Roman" w:hAnsi="Times New Roman" w:cs="Times New Roman"/>
          <w:sz w:val="24"/>
        </w:rPr>
        <w:t>....................................................................................................</w:t>
      </w:r>
      <w:r>
        <w:rPr>
          <w:rFonts w:ascii="Calibri" w:eastAsia="Calibri" w:hAnsi="Calibri" w:cs="Calibri"/>
          <w:sz w:val="24"/>
        </w:rPr>
        <w:t>- 31 -</w:t>
      </w:r>
    </w:p>
    <w:p w14:paraId="2CE947C7" w14:textId="77777777" w:rsidR="00E352B9" w:rsidRDefault="00000000">
      <w:pPr>
        <w:spacing w:after="12" w:line="267" w:lineRule="auto"/>
        <w:ind w:left="835"/>
        <w:jc w:val="both"/>
      </w:pPr>
      <w:r>
        <w:rPr>
          <w:sz w:val="24"/>
        </w:rPr>
        <w:t>32．特殊规定</w:t>
      </w:r>
      <w:r>
        <w:rPr>
          <w:rFonts w:ascii="Times New Roman" w:eastAsia="Times New Roman" w:hAnsi="Times New Roman" w:cs="Times New Roman"/>
          <w:sz w:val="24"/>
        </w:rPr>
        <w:t>....................................................................................................</w:t>
      </w:r>
      <w:r>
        <w:rPr>
          <w:rFonts w:ascii="Calibri" w:eastAsia="Calibri" w:hAnsi="Calibri" w:cs="Calibri"/>
          <w:sz w:val="24"/>
        </w:rPr>
        <w:t>- 31 -</w:t>
      </w:r>
    </w:p>
    <w:p w14:paraId="0C736501" w14:textId="77777777" w:rsidR="00E352B9" w:rsidRDefault="00000000">
      <w:pPr>
        <w:numPr>
          <w:ilvl w:val="1"/>
          <w:numId w:val="1"/>
        </w:numPr>
        <w:spacing w:after="4" w:line="259" w:lineRule="auto"/>
        <w:ind w:hanging="720"/>
        <w:jc w:val="both"/>
      </w:pPr>
      <w:r>
        <w:rPr>
          <w:rFonts w:ascii="楷体" w:eastAsia="楷体" w:hAnsi="楷体" w:cs="楷体"/>
          <w:sz w:val="24"/>
        </w:rPr>
        <w:t>申报地点及主管税务机关（仅针对综合所得汇算清缴）</w:t>
      </w:r>
      <w:r>
        <w:rPr>
          <w:rFonts w:ascii="Times New Roman" w:eastAsia="Times New Roman" w:hAnsi="Times New Roman" w:cs="Times New Roman"/>
          <w:sz w:val="24"/>
        </w:rPr>
        <w:t>.......................</w:t>
      </w:r>
      <w:r>
        <w:rPr>
          <w:rFonts w:ascii="Calibri" w:eastAsia="Calibri" w:hAnsi="Calibri" w:cs="Calibri"/>
          <w:sz w:val="24"/>
        </w:rPr>
        <w:t>- 32 -</w:t>
      </w:r>
    </w:p>
    <w:p w14:paraId="41F68452" w14:textId="77777777" w:rsidR="00E352B9" w:rsidRDefault="00000000">
      <w:pPr>
        <w:spacing w:after="12" w:line="267" w:lineRule="auto"/>
        <w:ind w:left="835"/>
        <w:jc w:val="both"/>
      </w:pPr>
      <w:r>
        <w:rPr>
          <w:sz w:val="24"/>
        </w:rPr>
        <w:t>33．境内有任职受雇单位</w:t>
      </w:r>
      <w:r>
        <w:rPr>
          <w:rFonts w:ascii="Times New Roman" w:eastAsia="Times New Roman" w:hAnsi="Times New Roman" w:cs="Times New Roman"/>
          <w:sz w:val="24"/>
        </w:rPr>
        <w:t>................................................................................</w:t>
      </w:r>
      <w:r>
        <w:rPr>
          <w:rFonts w:ascii="Calibri" w:eastAsia="Calibri" w:hAnsi="Calibri" w:cs="Calibri"/>
          <w:sz w:val="24"/>
        </w:rPr>
        <w:t>- 32 -</w:t>
      </w:r>
    </w:p>
    <w:p w14:paraId="293F1708" w14:textId="77777777" w:rsidR="00E352B9" w:rsidRDefault="00000000">
      <w:pPr>
        <w:spacing w:after="12" w:line="267" w:lineRule="auto"/>
        <w:ind w:left="835"/>
        <w:jc w:val="both"/>
      </w:pPr>
      <w:r>
        <w:rPr>
          <w:sz w:val="24"/>
        </w:rPr>
        <w:t>34．境内无任职受雇单位</w:t>
      </w:r>
      <w:r>
        <w:rPr>
          <w:rFonts w:ascii="Times New Roman" w:eastAsia="Times New Roman" w:hAnsi="Times New Roman" w:cs="Times New Roman"/>
          <w:sz w:val="24"/>
        </w:rPr>
        <w:t>................................................................................</w:t>
      </w:r>
      <w:r>
        <w:rPr>
          <w:rFonts w:ascii="Calibri" w:eastAsia="Calibri" w:hAnsi="Calibri" w:cs="Calibri"/>
          <w:sz w:val="24"/>
        </w:rPr>
        <w:t>- 33 -</w:t>
      </w:r>
    </w:p>
    <w:p w14:paraId="74634E31" w14:textId="77777777" w:rsidR="00E352B9" w:rsidRDefault="00000000">
      <w:pPr>
        <w:numPr>
          <w:ilvl w:val="1"/>
          <w:numId w:val="1"/>
        </w:numPr>
        <w:spacing w:line="273" w:lineRule="auto"/>
        <w:ind w:hanging="720"/>
        <w:jc w:val="both"/>
      </w:pPr>
      <w:r>
        <w:rPr>
          <w:rFonts w:ascii="楷体" w:eastAsia="楷体" w:hAnsi="楷体" w:cs="楷体"/>
          <w:sz w:val="24"/>
        </w:rPr>
        <w:t>申报实操</w:t>
      </w:r>
      <w:r>
        <w:rPr>
          <w:rFonts w:ascii="Times New Roman" w:eastAsia="Times New Roman" w:hAnsi="Times New Roman" w:cs="Times New Roman"/>
          <w:sz w:val="24"/>
        </w:rPr>
        <w:t>.......................................................................................................</w:t>
      </w:r>
      <w:r>
        <w:rPr>
          <w:rFonts w:ascii="Calibri" w:eastAsia="Calibri" w:hAnsi="Calibri" w:cs="Calibri"/>
          <w:sz w:val="24"/>
        </w:rPr>
        <w:t xml:space="preserve">- 34 </w:t>
      </w:r>
      <w:r>
        <w:rPr>
          <w:sz w:val="24"/>
        </w:rPr>
        <w:t>35．方式一：网上申报</w:t>
      </w:r>
      <w:r>
        <w:rPr>
          <w:rFonts w:ascii="Times New Roman" w:eastAsia="Times New Roman" w:hAnsi="Times New Roman" w:cs="Times New Roman"/>
          <w:sz w:val="24"/>
        </w:rPr>
        <w:t>....................................................................................</w:t>
      </w:r>
      <w:r>
        <w:rPr>
          <w:rFonts w:ascii="Calibri" w:eastAsia="Calibri" w:hAnsi="Calibri" w:cs="Calibri"/>
          <w:sz w:val="24"/>
        </w:rPr>
        <w:t>- 34 -</w:t>
      </w:r>
    </w:p>
    <w:p w14:paraId="20BBA829" w14:textId="77777777" w:rsidR="00E352B9" w:rsidRDefault="00000000">
      <w:pPr>
        <w:spacing w:after="12" w:line="267" w:lineRule="auto"/>
        <w:ind w:left="835"/>
        <w:jc w:val="both"/>
      </w:pPr>
      <w:r>
        <w:rPr>
          <w:sz w:val="24"/>
        </w:rPr>
        <w:t>36．方式二：邮寄申报</w:t>
      </w:r>
      <w:r>
        <w:rPr>
          <w:rFonts w:ascii="Times New Roman" w:eastAsia="Times New Roman" w:hAnsi="Times New Roman" w:cs="Times New Roman"/>
          <w:sz w:val="24"/>
        </w:rPr>
        <w:t>....................................................................................</w:t>
      </w:r>
      <w:r>
        <w:rPr>
          <w:rFonts w:ascii="Calibri" w:eastAsia="Calibri" w:hAnsi="Calibri" w:cs="Calibri"/>
          <w:sz w:val="24"/>
        </w:rPr>
        <w:t>- 46 -</w:t>
      </w:r>
    </w:p>
    <w:p w14:paraId="5A2EF832" w14:textId="77777777" w:rsidR="00E352B9" w:rsidRDefault="00000000">
      <w:pPr>
        <w:spacing w:after="12" w:line="267" w:lineRule="auto"/>
        <w:ind w:left="835"/>
        <w:jc w:val="both"/>
      </w:pPr>
      <w:r>
        <w:rPr>
          <w:sz w:val="24"/>
        </w:rPr>
        <w:t>37．方式三：委托申报</w:t>
      </w:r>
      <w:r>
        <w:rPr>
          <w:rFonts w:ascii="Times New Roman" w:eastAsia="Times New Roman" w:hAnsi="Times New Roman" w:cs="Times New Roman"/>
          <w:sz w:val="24"/>
        </w:rPr>
        <w:t>....................................................................................</w:t>
      </w:r>
      <w:r>
        <w:rPr>
          <w:rFonts w:ascii="Calibri" w:eastAsia="Calibri" w:hAnsi="Calibri" w:cs="Calibri"/>
          <w:sz w:val="24"/>
        </w:rPr>
        <w:t>- 47 -</w:t>
      </w:r>
    </w:p>
    <w:p w14:paraId="56F4850F" w14:textId="77777777" w:rsidR="00E352B9" w:rsidRDefault="00000000">
      <w:pPr>
        <w:spacing w:after="12" w:line="267" w:lineRule="auto"/>
        <w:ind w:left="835"/>
        <w:jc w:val="both"/>
      </w:pPr>
      <w:r>
        <w:rPr>
          <w:sz w:val="24"/>
        </w:rPr>
        <w:t>38．方式四：大厅申报</w:t>
      </w:r>
      <w:r>
        <w:rPr>
          <w:rFonts w:ascii="Times New Roman" w:eastAsia="Times New Roman" w:hAnsi="Times New Roman" w:cs="Times New Roman"/>
          <w:sz w:val="24"/>
        </w:rPr>
        <w:t>....................................................................................</w:t>
      </w:r>
      <w:r>
        <w:rPr>
          <w:rFonts w:ascii="Calibri" w:eastAsia="Calibri" w:hAnsi="Calibri" w:cs="Calibri"/>
          <w:sz w:val="24"/>
        </w:rPr>
        <w:t>- 47 -</w:t>
      </w:r>
    </w:p>
    <w:p w14:paraId="7DA163B1" w14:textId="77777777" w:rsidR="00E352B9" w:rsidRDefault="00000000">
      <w:pPr>
        <w:numPr>
          <w:ilvl w:val="0"/>
          <w:numId w:val="1"/>
        </w:numPr>
        <w:spacing w:after="12" w:line="267" w:lineRule="auto"/>
        <w:ind w:hanging="480"/>
        <w:jc w:val="both"/>
      </w:pPr>
      <w:r>
        <w:rPr>
          <w:rFonts w:ascii="黑体" w:eastAsia="黑体" w:hAnsi="黑体" w:cs="黑体"/>
          <w:sz w:val="24"/>
        </w:rPr>
        <w:t>税收抵免与饶让类</w:t>
      </w:r>
      <w:r>
        <w:rPr>
          <w:rFonts w:ascii="Times New Roman" w:eastAsia="Times New Roman" w:hAnsi="Times New Roman" w:cs="Times New Roman"/>
          <w:sz w:val="24"/>
        </w:rPr>
        <w:t>..................................................................................................</w:t>
      </w:r>
      <w:r>
        <w:rPr>
          <w:rFonts w:ascii="Calibri" w:eastAsia="Calibri" w:hAnsi="Calibri" w:cs="Calibri"/>
          <w:sz w:val="24"/>
        </w:rPr>
        <w:t>- 47 -</w:t>
      </w:r>
    </w:p>
    <w:p w14:paraId="337A75F0" w14:textId="77777777" w:rsidR="00E352B9" w:rsidRDefault="00000000">
      <w:pPr>
        <w:numPr>
          <w:ilvl w:val="1"/>
          <w:numId w:val="1"/>
        </w:numPr>
        <w:spacing w:line="273" w:lineRule="auto"/>
        <w:ind w:hanging="720"/>
        <w:jc w:val="both"/>
      </w:pPr>
      <w:r>
        <w:rPr>
          <w:rFonts w:ascii="楷体" w:eastAsia="楷体" w:hAnsi="楷体" w:cs="楷体"/>
          <w:sz w:val="24"/>
        </w:rPr>
        <w:t>税收抵免</w:t>
      </w:r>
      <w:r>
        <w:rPr>
          <w:rFonts w:ascii="Times New Roman" w:eastAsia="Times New Roman" w:hAnsi="Times New Roman" w:cs="Times New Roman"/>
          <w:sz w:val="24"/>
        </w:rPr>
        <w:t>.......................................................................................................</w:t>
      </w:r>
      <w:r>
        <w:rPr>
          <w:rFonts w:ascii="Calibri" w:eastAsia="Calibri" w:hAnsi="Calibri" w:cs="Calibri"/>
          <w:sz w:val="24"/>
        </w:rPr>
        <w:t xml:space="preserve">- 47 </w:t>
      </w:r>
      <w:r>
        <w:rPr>
          <w:sz w:val="24"/>
        </w:rPr>
        <w:t>39．一般规定</w:t>
      </w:r>
      <w:r>
        <w:rPr>
          <w:rFonts w:ascii="Times New Roman" w:eastAsia="Times New Roman" w:hAnsi="Times New Roman" w:cs="Times New Roman"/>
          <w:sz w:val="24"/>
        </w:rPr>
        <w:t>....................................................................................................</w:t>
      </w:r>
      <w:r>
        <w:rPr>
          <w:rFonts w:ascii="Calibri" w:eastAsia="Calibri" w:hAnsi="Calibri" w:cs="Calibri"/>
          <w:sz w:val="24"/>
        </w:rPr>
        <w:t>- 47 -</w:t>
      </w:r>
    </w:p>
    <w:p w14:paraId="7C0B3CBE" w14:textId="77777777" w:rsidR="00E352B9" w:rsidRDefault="00000000">
      <w:pPr>
        <w:spacing w:after="12" w:line="267" w:lineRule="auto"/>
        <w:ind w:left="835"/>
        <w:jc w:val="both"/>
      </w:pPr>
      <w:r>
        <w:rPr>
          <w:sz w:val="24"/>
        </w:rPr>
        <w:t>40．抵免规则</w:t>
      </w:r>
      <w:r>
        <w:rPr>
          <w:rFonts w:ascii="Times New Roman" w:eastAsia="Times New Roman" w:hAnsi="Times New Roman" w:cs="Times New Roman"/>
          <w:sz w:val="24"/>
        </w:rPr>
        <w:t>....................................................................................................</w:t>
      </w:r>
      <w:r>
        <w:rPr>
          <w:rFonts w:ascii="Calibri" w:eastAsia="Calibri" w:hAnsi="Calibri" w:cs="Calibri"/>
          <w:sz w:val="24"/>
        </w:rPr>
        <w:t>- 48 -</w:t>
      </w:r>
    </w:p>
    <w:p w14:paraId="56264CF1" w14:textId="77777777" w:rsidR="00E352B9" w:rsidRDefault="00000000">
      <w:pPr>
        <w:spacing w:after="12" w:line="267" w:lineRule="auto"/>
        <w:ind w:left="835"/>
        <w:jc w:val="both"/>
      </w:pPr>
      <w:r>
        <w:rPr>
          <w:sz w:val="24"/>
        </w:rPr>
        <w:t>41．抵免限额</w:t>
      </w:r>
      <w:r>
        <w:rPr>
          <w:rFonts w:ascii="Times New Roman" w:eastAsia="Times New Roman" w:hAnsi="Times New Roman" w:cs="Times New Roman"/>
          <w:sz w:val="24"/>
        </w:rPr>
        <w:t>....................................................................................................</w:t>
      </w:r>
      <w:r>
        <w:rPr>
          <w:rFonts w:ascii="Calibri" w:eastAsia="Calibri" w:hAnsi="Calibri" w:cs="Calibri"/>
          <w:sz w:val="24"/>
        </w:rPr>
        <w:t>- 49 -</w:t>
      </w:r>
    </w:p>
    <w:p w14:paraId="1662A693" w14:textId="77777777" w:rsidR="00E352B9" w:rsidRDefault="00000000">
      <w:pPr>
        <w:numPr>
          <w:ilvl w:val="1"/>
          <w:numId w:val="1"/>
        </w:numPr>
        <w:spacing w:line="273" w:lineRule="auto"/>
        <w:ind w:hanging="720"/>
        <w:jc w:val="both"/>
      </w:pPr>
      <w:r>
        <w:rPr>
          <w:rFonts w:ascii="楷体" w:eastAsia="楷体" w:hAnsi="楷体" w:cs="楷体"/>
          <w:sz w:val="24"/>
        </w:rPr>
        <w:t>抵免计算和征管规定</w:t>
      </w:r>
      <w:r>
        <w:rPr>
          <w:rFonts w:ascii="Times New Roman" w:eastAsia="Times New Roman" w:hAnsi="Times New Roman" w:cs="Times New Roman"/>
          <w:sz w:val="24"/>
        </w:rPr>
        <w:t>...................................................................................</w:t>
      </w:r>
      <w:r>
        <w:rPr>
          <w:rFonts w:ascii="Calibri" w:eastAsia="Calibri" w:hAnsi="Calibri" w:cs="Calibri"/>
          <w:sz w:val="24"/>
        </w:rPr>
        <w:t xml:space="preserve">- 50 </w:t>
      </w:r>
      <w:r>
        <w:rPr>
          <w:sz w:val="24"/>
        </w:rPr>
        <w:t>42．抵免计算</w:t>
      </w:r>
      <w:r>
        <w:rPr>
          <w:rFonts w:ascii="Times New Roman" w:eastAsia="Times New Roman" w:hAnsi="Times New Roman" w:cs="Times New Roman"/>
          <w:sz w:val="24"/>
        </w:rPr>
        <w:t>....................................................................................................</w:t>
      </w:r>
      <w:r>
        <w:rPr>
          <w:rFonts w:ascii="Calibri" w:eastAsia="Calibri" w:hAnsi="Calibri" w:cs="Calibri"/>
          <w:sz w:val="24"/>
        </w:rPr>
        <w:t>- 50 -</w:t>
      </w:r>
    </w:p>
    <w:p w14:paraId="619D13E4" w14:textId="77777777" w:rsidR="00E352B9" w:rsidRDefault="00000000">
      <w:pPr>
        <w:spacing w:after="12" w:line="267" w:lineRule="auto"/>
        <w:ind w:left="835"/>
        <w:jc w:val="both"/>
      </w:pPr>
      <w:r>
        <w:rPr>
          <w:sz w:val="24"/>
        </w:rPr>
        <w:t>43．可抵免的境外所得税额</w:t>
      </w:r>
      <w:r>
        <w:rPr>
          <w:rFonts w:ascii="Times New Roman" w:eastAsia="Times New Roman" w:hAnsi="Times New Roman" w:cs="Times New Roman"/>
          <w:sz w:val="24"/>
        </w:rPr>
        <w:t>............................................................................</w:t>
      </w:r>
      <w:r>
        <w:rPr>
          <w:rFonts w:ascii="Calibri" w:eastAsia="Calibri" w:hAnsi="Calibri" w:cs="Calibri"/>
          <w:sz w:val="24"/>
        </w:rPr>
        <w:t>- 52 -</w:t>
      </w:r>
    </w:p>
    <w:p w14:paraId="6210FE66" w14:textId="77777777" w:rsidR="00E352B9" w:rsidRDefault="00000000">
      <w:pPr>
        <w:spacing w:after="12" w:line="267" w:lineRule="auto"/>
        <w:ind w:left="835"/>
        <w:jc w:val="both"/>
      </w:pPr>
      <w:r>
        <w:rPr>
          <w:sz w:val="24"/>
        </w:rPr>
        <w:t>44．应提供的凭证资料</w:t>
      </w:r>
      <w:r>
        <w:rPr>
          <w:rFonts w:ascii="Times New Roman" w:eastAsia="Times New Roman" w:hAnsi="Times New Roman" w:cs="Times New Roman"/>
          <w:sz w:val="24"/>
        </w:rPr>
        <w:t>....................................................................................</w:t>
      </w:r>
      <w:r>
        <w:rPr>
          <w:rFonts w:ascii="Calibri" w:eastAsia="Calibri" w:hAnsi="Calibri" w:cs="Calibri"/>
          <w:sz w:val="24"/>
        </w:rPr>
        <w:t>- 53 -</w:t>
      </w:r>
    </w:p>
    <w:p w14:paraId="40FC7076" w14:textId="77777777" w:rsidR="00E352B9" w:rsidRDefault="00000000">
      <w:pPr>
        <w:spacing w:after="12" w:line="267" w:lineRule="auto"/>
        <w:ind w:left="835"/>
        <w:jc w:val="both"/>
      </w:pPr>
      <w:r>
        <w:rPr>
          <w:sz w:val="24"/>
        </w:rPr>
        <w:t>45．五年内追溯抵免</w:t>
      </w:r>
      <w:r>
        <w:rPr>
          <w:rFonts w:ascii="Times New Roman" w:eastAsia="Times New Roman" w:hAnsi="Times New Roman" w:cs="Times New Roman"/>
          <w:sz w:val="24"/>
        </w:rPr>
        <w:t>........................................................................................</w:t>
      </w:r>
      <w:r>
        <w:rPr>
          <w:rFonts w:ascii="Calibri" w:eastAsia="Calibri" w:hAnsi="Calibri" w:cs="Calibri"/>
          <w:sz w:val="24"/>
        </w:rPr>
        <w:t>- 54 -</w:t>
      </w:r>
    </w:p>
    <w:p w14:paraId="2F733DCD" w14:textId="77777777" w:rsidR="00E352B9" w:rsidRDefault="00000000">
      <w:pPr>
        <w:numPr>
          <w:ilvl w:val="1"/>
          <w:numId w:val="1"/>
        </w:numPr>
        <w:spacing w:after="12" w:line="267" w:lineRule="auto"/>
        <w:ind w:hanging="720"/>
        <w:jc w:val="both"/>
      </w:pPr>
      <w:r>
        <w:rPr>
          <w:rFonts w:ascii="楷体" w:eastAsia="楷体" w:hAnsi="楷体" w:cs="楷体"/>
          <w:sz w:val="24"/>
        </w:rPr>
        <w:t>税收饶让</w:t>
      </w:r>
      <w:r>
        <w:rPr>
          <w:rFonts w:ascii="Times New Roman" w:eastAsia="Times New Roman" w:hAnsi="Times New Roman" w:cs="Times New Roman"/>
          <w:sz w:val="24"/>
        </w:rPr>
        <w:t>.......................................................................................................</w:t>
      </w:r>
      <w:r>
        <w:rPr>
          <w:rFonts w:ascii="Calibri" w:eastAsia="Calibri" w:hAnsi="Calibri" w:cs="Calibri"/>
          <w:sz w:val="24"/>
        </w:rPr>
        <w:t>- 54 -</w:t>
      </w:r>
    </w:p>
    <w:p w14:paraId="7316C0A1" w14:textId="77777777" w:rsidR="00E352B9" w:rsidRDefault="00000000">
      <w:pPr>
        <w:spacing w:after="12" w:line="267" w:lineRule="auto"/>
        <w:ind w:left="835"/>
        <w:jc w:val="both"/>
      </w:pPr>
      <w:r>
        <w:rPr>
          <w:sz w:val="24"/>
        </w:rPr>
        <w:t>46．税收抵免饶让</w:t>
      </w:r>
      <w:r>
        <w:rPr>
          <w:rFonts w:ascii="Times New Roman" w:eastAsia="Times New Roman" w:hAnsi="Times New Roman" w:cs="Times New Roman"/>
          <w:sz w:val="24"/>
        </w:rPr>
        <w:t>............................................................................................</w:t>
      </w:r>
      <w:r>
        <w:rPr>
          <w:rFonts w:ascii="Calibri" w:eastAsia="Calibri" w:hAnsi="Calibri" w:cs="Calibri"/>
          <w:sz w:val="24"/>
        </w:rPr>
        <w:t>- 54 -</w:t>
      </w:r>
    </w:p>
    <w:p w14:paraId="4AE8D48D" w14:textId="77777777" w:rsidR="00E352B9" w:rsidRDefault="00000000">
      <w:pPr>
        <w:numPr>
          <w:ilvl w:val="0"/>
          <w:numId w:val="1"/>
        </w:numPr>
        <w:spacing w:line="273" w:lineRule="auto"/>
        <w:ind w:hanging="480"/>
        <w:jc w:val="both"/>
      </w:pPr>
      <w:r>
        <w:rPr>
          <w:rFonts w:ascii="黑体" w:eastAsia="黑体" w:hAnsi="黑体" w:cs="黑体"/>
          <w:sz w:val="24"/>
        </w:rPr>
        <w:t>税收协定的个人条款</w:t>
      </w:r>
      <w:r>
        <w:rPr>
          <w:rFonts w:ascii="Times New Roman" w:eastAsia="Times New Roman" w:hAnsi="Times New Roman" w:cs="Times New Roman"/>
          <w:sz w:val="24"/>
        </w:rPr>
        <w:t>..............................................................................................</w:t>
      </w:r>
      <w:r>
        <w:rPr>
          <w:rFonts w:ascii="Calibri" w:eastAsia="Calibri" w:hAnsi="Calibri" w:cs="Calibri"/>
          <w:sz w:val="24"/>
        </w:rPr>
        <w:t xml:space="preserve">- 56 </w:t>
      </w:r>
      <w:r>
        <w:rPr>
          <w:sz w:val="24"/>
        </w:rPr>
        <w:t>47．居民条款</w:t>
      </w:r>
      <w:r>
        <w:rPr>
          <w:rFonts w:ascii="Times New Roman" w:eastAsia="Times New Roman" w:hAnsi="Times New Roman" w:cs="Times New Roman"/>
          <w:sz w:val="24"/>
        </w:rPr>
        <w:t>....................................................................................................</w:t>
      </w:r>
      <w:r>
        <w:rPr>
          <w:rFonts w:ascii="Calibri" w:eastAsia="Calibri" w:hAnsi="Calibri" w:cs="Calibri"/>
          <w:sz w:val="24"/>
        </w:rPr>
        <w:t>- 56 -</w:t>
      </w:r>
    </w:p>
    <w:p w14:paraId="612F0CFF" w14:textId="77777777" w:rsidR="00E352B9" w:rsidRDefault="00000000">
      <w:pPr>
        <w:spacing w:after="12" w:line="267" w:lineRule="auto"/>
        <w:ind w:left="835"/>
        <w:jc w:val="both"/>
      </w:pPr>
      <w:r>
        <w:rPr>
          <w:sz w:val="24"/>
        </w:rPr>
        <w:t>48．股息条款</w:t>
      </w:r>
      <w:r>
        <w:rPr>
          <w:rFonts w:ascii="Times New Roman" w:eastAsia="Times New Roman" w:hAnsi="Times New Roman" w:cs="Times New Roman"/>
          <w:sz w:val="24"/>
        </w:rPr>
        <w:t>....................................................................................................</w:t>
      </w:r>
      <w:r>
        <w:rPr>
          <w:rFonts w:ascii="Calibri" w:eastAsia="Calibri" w:hAnsi="Calibri" w:cs="Calibri"/>
          <w:sz w:val="24"/>
        </w:rPr>
        <w:t>- 59 -</w:t>
      </w:r>
    </w:p>
    <w:p w14:paraId="6512826E" w14:textId="77777777" w:rsidR="00E352B9" w:rsidRDefault="00000000">
      <w:pPr>
        <w:spacing w:after="12" w:line="267" w:lineRule="auto"/>
        <w:ind w:left="835"/>
        <w:jc w:val="both"/>
      </w:pPr>
      <w:r>
        <w:rPr>
          <w:sz w:val="24"/>
        </w:rPr>
        <w:t>49．受雇所得条款</w:t>
      </w:r>
      <w:r>
        <w:rPr>
          <w:rFonts w:ascii="Times New Roman" w:eastAsia="Times New Roman" w:hAnsi="Times New Roman" w:cs="Times New Roman"/>
          <w:sz w:val="24"/>
        </w:rPr>
        <w:t>............................................................................................</w:t>
      </w:r>
      <w:r>
        <w:rPr>
          <w:rFonts w:ascii="Calibri" w:eastAsia="Calibri" w:hAnsi="Calibri" w:cs="Calibri"/>
          <w:sz w:val="24"/>
        </w:rPr>
        <w:t>- 60 -</w:t>
      </w:r>
    </w:p>
    <w:p w14:paraId="1222901A" w14:textId="77777777" w:rsidR="00E352B9" w:rsidRDefault="00000000">
      <w:pPr>
        <w:spacing w:after="12" w:line="267" w:lineRule="auto"/>
        <w:ind w:left="835"/>
        <w:jc w:val="both"/>
      </w:pPr>
      <w:r>
        <w:rPr>
          <w:sz w:val="24"/>
        </w:rPr>
        <w:t>50．董事费条款</w:t>
      </w:r>
      <w:r>
        <w:rPr>
          <w:rFonts w:ascii="Times New Roman" w:eastAsia="Times New Roman" w:hAnsi="Times New Roman" w:cs="Times New Roman"/>
          <w:sz w:val="24"/>
        </w:rPr>
        <w:t>................................................................................................</w:t>
      </w:r>
      <w:r>
        <w:rPr>
          <w:rFonts w:ascii="Calibri" w:eastAsia="Calibri" w:hAnsi="Calibri" w:cs="Calibri"/>
          <w:sz w:val="24"/>
        </w:rPr>
        <w:t>- 62 -</w:t>
      </w:r>
    </w:p>
    <w:p w14:paraId="52FEFCA0" w14:textId="77777777" w:rsidR="00E352B9" w:rsidRDefault="00000000">
      <w:pPr>
        <w:spacing w:after="12" w:line="267" w:lineRule="auto"/>
        <w:ind w:left="835"/>
        <w:jc w:val="both"/>
      </w:pPr>
      <w:r>
        <w:rPr>
          <w:sz w:val="24"/>
        </w:rPr>
        <w:t>51．艺术家和运动员条款</w:t>
      </w:r>
      <w:r>
        <w:rPr>
          <w:rFonts w:ascii="Times New Roman" w:eastAsia="Times New Roman" w:hAnsi="Times New Roman" w:cs="Times New Roman"/>
          <w:sz w:val="24"/>
        </w:rPr>
        <w:t>................................................................................</w:t>
      </w:r>
      <w:r>
        <w:rPr>
          <w:rFonts w:ascii="Calibri" w:eastAsia="Calibri" w:hAnsi="Calibri" w:cs="Calibri"/>
          <w:sz w:val="24"/>
        </w:rPr>
        <w:t>- 63 -</w:t>
      </w:r>
    </w:p>
    <w:p w14:paraId="1B2E7565" w14:textId="77777777" w:rsidR="00E352B9" w:rsidRDefault="00000000">
      <w:pPr>
        <w:spacing w:after="12" w:line="267" w:lineRule="auto"/>
        <w:ind w:left="835"/>
        <w:jc w:val="both"/>
      </w:pPr>
      <w:r>
        <w:rPr>
          <w:sz w:val="24"/>
        </w:rPr>
        <w:t>52．教师和研究人员条款</w:t>
      </w:r>
      <w:r>
        <w:rPr>
          <w:rFonts w:ascii="Times New Roman" w:eastAsia="Times New Roman" w:hAnsi="Times New Roman" w:cs="Times New Roman"/>
          <w:sz w:val="24"/>
        </w:rPr>
        <w:t>................................................................................</w:t>
      </w:r>
      <w:r>
        <w:rPr>
          <w:rFonts w:ascii="Calibri" w:eastAsia="Calibri" w:hAnsi="Calibri" w:cs="Calibri"/>
          <w:sz w:val="24"/>
        </w:rPr>
        <w:t>- 64 -</w:t>
      </w:r>
    </w:p>
    <w:p w14:paraId="605A736A" w14:textId="77777777" w:rsidR="00E352B9" w:rsidRDefault="00000000">
      <w:pPr>
        <w:numPr>
          <w:ilvl w:val="0"/>
          <w:numId w:val="1"/>
        </w:numPr>
        <w:spacing w:line="273" w:lineRule="auto"/>
        <w:ind w:hanging="480"/>
        <w:jc w:val="both"/>
      </w:pPr>
      <w:r>
        <w:rPr>
          <w:rFonts w:ascii="黑体" w:eastAsia="黑体" w:hAnsi="黑体" w:cs="黑体"/>
          <w:sz w:val="24"/>
        </w:rPr>
        <w:t>服务举措类</w:t>
      </w:r>
      <w:r>
        <w:rPr>
          <w:rFonts w:ascii="Times New Roman" w:eastAsia="Times New Roman" w:hAnsi="Times New Roman" w:cs="Times New Roman"/>
          <w:sz w:val="24"/>
        </w:rPr>
        <w:t>..............................................................................................................</w:t>
      </w:r>
      <w:r>
        <w:rPr>
          <w:rFonts w:ascii="Calibri" w:eastAsia="Calibri" w:hAnsi="Calibri" w:cs="Calibri"/>
          <w:sz w:val="24"/>
        </w:rPr>
        <w:t xml:space="preserve">- 65 </w:t>
      </w:r>
      <w:r>
        <w:rPr>
          <w:sz w:val="24"/>
        </w:rPr>
        <w:t>53．开具中国税收居民身份证明</w:t>
      </w:r>
      <w:r>
        <w:rPr>
          <w:rFonts w:ascii="Times New Roman" w:eastAsia="Times New Roman" w:hAnsi="Times New Roman" w:cs="Times New Roman"/>
          <w:sz w:val="24"/>
        </w:rPr>
        <w:t>....................................................................</w:t>
      </w:r>
      <w:r>
        <w:rPr>
          <w:rFonts w:ascii="Calibri" w:eastAsia="Calibri" w:hAnsi="Calibri" w:cs="Calibri"/>
          <w:sz w:val="24"/>
        </w:rPr>
        <w:t xml:space="preserve">- 66 </w:t>
      </w:r>
      <w:r>
        <w:rPr>
          <w:sz w:val="24"/>
        </w:rPr>
        <w:t>54．税收协定查询</w:t>
      </w:r>
      <w:r>
        <w:rPr>
          <w:rFonts w:ascii="Times New Roman" w:eastAsia="Times New Roman" w:hAnsi="Times New Roman" w:cs="Times New Roman"/>
          <w:sz w:val="24"/>
        </w:rPr>
        <w:t>............................................................................................</w:t>
      </w:r>
      <w:r>
        <w:rPr>
          <w:rFonts w:ascii="Calibri" w:eastAsia="Calibri" w:hAnsi="Calibri" w:cs="Calibri"/>
          <w:sz w:val="24"/>
        </w:rPr>
        <w:t>- 67 -</w:t>
      </w:r>
    </w:p>
    <w:p w14:paraId="090A8D8A" w14:textId="77777777" w:rsidR="00E352B9" w:rsidRDefault="00000000">
      <w:pPr>
        <w:spacing w:after="12" w:line="267" w:lineRule="auto"/>
        <w:ind w:left="835"/>
        <w:jc w:val="both"/>
      </w:pPr>
      <w:r>
        <w:rPr>
          <w:sz w:val="24"/>
        </w:rPr>
        <w:t>55．国别（地区）投资税收指南查询</w:t>
      </w:r>
      <w:r>
        <w:rPr>
          <w:rFonts w:ascii="Times New Roman" w:eastAsia="Times New Roman" w:hAnsi="Times New Roman" w:cs="Times New Roman"/>
          <w:sz w:val="24"/>
        </w:rPr>
        <w:t>............................................................</w:t>
      </w:r>
      <w:r>
        <w:rPr>
          <w:rFonts w:ascii="Calibri" w:eastAsia="Calibri" w:hAnsi="Calibri" w:cs="Calibri"/>
          <w:sz w:val="24"/>
        </w:rPr>
        <w:t>- 67 -</w:t>
      </w:r>
    </w:p>
    <w:p w14:paraId="74E4AD6A" w14:textId="77777777" w:rsidR="00E352B9" w:rsidRDefault="00000000">
      <w:pPr>
        <w:spacing w:after="12" w:line="267" w:lineRule="auto"/>
        <w:ind w:left="835"/>
        <w:jc w:val="both"/>
      </w:pPr>
      <w:r>
        <w:rPr>
          <w:sz w:val="24"/>
        </w:rPr>
        <w:t>56．协定条款相关的涉税争议双边协商</w:t>
      </w:r>
      <w:r>
        <w:rPr>
          <w:rFonts w:ascii="Times New Roman" w:eastAsia="Times New Roman" w:hAnsi="Times New Roman" w:cs="Times New Roman"/>
          <w:sz w:val="24"/>
        </w:rPr>
        <w:t>........................................................</w:t>
      </w:r>
      <w:r>
        <w:rPr>
          <w:rFonts w:ascii="Calibri" w:eastAsia="Calibri" w:hAnsi="Calibri" w:cs="Calibri"/>
          <w:sz w:val="24"/>
        </w:rPr>
        <w:t>- 67 -</w:t>
      </w:r>
    </w:p>
    <w:p w14:paraId="03DDA3E3" w14:textId="77777777" w:rsidR="00E352B9" w:rsidRDefault="00000000">
      <w:pPr>
        <w:numPr>
          <w:ilvl w:val="0"/>
          <w:numId w:val="1"/>
        </w:numPr>
        <w:spacing w:line="273" w:lineRule="auto"/>
        <w:ind w:hanging="480"/>
        <w:jc w:val="both"/>
      </w:pPr>
      <w:r>
        <w:rPr>
          <w:rFonts w:ascii="黑体" w:eastAsia="黑体" w:hAnsi="黑体" w:cs="黑体"/>
          <w:sz w:val="24"/>
        </w:rPr>
        <w:lastRenderedPageBreak/>
        <w:t>双边社会保障协定</w:t>
      </w:r>
      <w:r>
        <w:rPr>
          <w:rFonts w:ascii="Times New Roman" w:eastAsia="Times New Roman" w:hAnsi="Times New Roman" w:cs="Times New Roman"/>
          <w:sz w:val="24"/>
        </w:rPr>
        <w:t>..................................................................................................</w:t>
      </w:r>
      <w:r>
        <w:rPr>
          <w:rFonts w:ascii="Calibri" w:eastAsia="Calibri" w:hAnsi="Calibri" w:cs="Calibri"/>
          <w:sz w:val="24"/>
        </w:rPr>
        <w:t xml:space="preserve">- 68 </w:t>
      </w:r>
      <w:r>
        <w:rPr>
          <w:sz w:val="24"/>
        </w:rPr>
        <w:t>57．双边社会保障协定查询</w:t>
      </w:r>
      <w:r>
        <w:rPr>
          <w:rFonts w:ascii="Times New Roman" w:eastAsia="Times New Roman" w:hAnsi="Times New Roman" w:cs="Times New Roman"/>
          <w:sz w:val="24"/>
        </w:rPr>
        <w:t>............................................................................</w:t>
      </w:r>
      <w:r>
        <w:rPr>
          <w:rFonts w:ascii="Calibri" w:eastAsia="Calibri" w:hAnsi="Calibri" w:cs="Calibri"/>
          <w:sz w:val="24"/>
        </w:rPr>
        <w:t>- 69 -</w:t>
      </w:r>
    </w:p>
    <w:p w14:paraId="68E4EFFD" w14:textId="77777777" w:rsidR="00E352B9" w:rsidRDefault="00E352B9">
      <w:pPr>
        <w:sectPr w:rsidR="00E352B9" w:rsidSect="00A6407D">
          <w:footerReference w:type="even" r:id="rId7"/>
          <w:footerReference w:type="default" r:id="rId8"/>
          <w:footerReference w:type="first" r:id="rId9"/>
          <w:pgSz w:w="11906" w:h="16838"/>
          <w:pgMar w:top="1469" w:right="1144" w:bottom="1693" w:left="1800" w:header="720" w:footer="720" w:gutter="0"/>
          <w:cols w:space="720"/>
        </w:sectPr>
      </w:pPr>
    </w:p>
    <w:p w14:paraId="31D7A36A" w14:textId="77777777" w:rsidR="00E352B9" w:rsidRDefault="00000000">
      <w:pPr>
        <w:spacing w:after="166" w:line="259" w:lineRule="auto"/>
      </w:pPr>
      <w:r>
        <w:rPr>
          <w:rFonts w:ascii="黑体" w:eastAsia="黑体" w:hAnsi="黑体" w:cs="黑体"/>
        </w:rPr>
        <w:lastRenderedPageBreak/>
        <w:t>一、个人所得税政策类</w:t>
      </w:r>
    </w:p>
    <w:p w14:paraId="38A4DF91" w14:textId="77777777" w:rsidR="00E352B9" w:rsidRDefault="00000000">
      <w:pPr>
        <w:pStyle w:val="1"/>
        <w:spacing w:after="166"/>
        <w:ind w:left="554"/>
        <w:jc w:val="left"/>
      </w:pPr>
      <w:r>
        <w:rPr>
          <w:rFonts w:ascii="楷体" w:eastAsia="楷体" w:hAnsi="楷体" w:cs="楷体"/>
        </w:rPr>
        <w:t>（一）一般规定</w:t>
      </w:r>
    </w:p>
    <w:p w14:paraId="28219126" w14:textId="77777777" w:rsidR="00E352B9" w:rsidRDefault="00000000">
      <w:pPr>
        <w:spacing w:after="167" w:line="259" w:lineRule="auto"/>
        <w:ind w:left="569"/>
      </w:pPr>
      <w:r>
        <w:rPr>
          <w:rFonts w:ascii="黑体" w:eastAsia="黑体" w:hAnsi="黑体" w:cs="黑体"/>
        </w:rPr>
        <w:t>1．</w:t>
      </w:r>
      <w:r>
        <w:t>居民个人的判定原则</w:t>
      </w:r>
    </w:p>
    <w:p w14:paraId="2ACA1F9F" w14:textId="77777777" w:rsidR="00E352B9" w:rsidRDefault="00000000">
      <w:pPr>
        <w:spacing w:after="166" w:line="259" w:lineRule="auto"/>
        <w:ind w:left="554"/>
      </w:pPr>
      <w:r>
        <w:rPr>
          <w:rFonts w:ascii="黑体" w:eastAsia="黑体" w:hAnsi="黑体" w:cs="黑体"/>
        </w:rPr>
        <w:t>【政策依据】</w:t>
      </w:r>
    </w:p>
    <w:p w14:paraId="272BCECF" w14:textId="77777777" w:rsidR="00E352B9" w:rsidRDefault="00000000">
      <w:pPr>
        <w:ind w:left="-15" w:firstLine="559"/>
      </w:pPr>
      <w:r>
        <w:t>《中华人民共和国个人所得税法》第一条、《中华人民共和国个人所得税法实施条例》第二条、《国家税务总局关于印发&lt;征收个人所得税若干问题的规定&gt;的通知》（国税发〔1994〕089号）第一条</w:t>
      </w:r>
    </w:p>
    <w:p w14:paraId="56A9AFF1" w14:textId="77777777" w:rsidR="00E352B9" w:rsidRDefault="00000000">
      <w:pPr>
        <w:spacing w:after="166" w:line="259" w:lineRule="auto"/>
        <w:ind w:left="554"/>
      </w:pPr>
      <w:r>
        <w:rPr>
          <w:rFonts w:ascii="黑体" w:eastAsia="黑体" w:hAnsi="黑体" w:cs="黑体"/>
        </w:rPr>
        <w:t>【政策规定】</w:t>
      </w:r>
    </w:p>
    <w:p w14:paraId="46CF9B19" w14:textId="77777777" w:rsidR="00E352B9" w:rsidRDefault="00000000">
      <w:pPr>
        <w:ind w:left="-15" w:firstLine="559"/>
      </w:pPr>
      <w:r>
        <w:t>在中国境内有住所，或者无住所而一个纳税年度内在中国境内居住累计满一百八十三天的个人，为居民个人。</w:t>
      </w:r>
    </w:p>
    <w:p w14:paraId="257DF32A" w14:textId="77777777" w:rsidR="00E352B9" w:rsidRDefault="00000000">
      <w:pPr>
        <w:ind w:left="-15" w:firstLine="559"/>
      </w:pPr>
      <w:r>
        <w:t>关于如何掌握“习惯性居住”的问题：条例第二条规定，在中国境内有住所的个人，是指因户籍、家庭、经济利益关系而在中国境内习惯性居住的个人。所谓习惯性居住，是判定纳税义务人是居民或非居民的一个法律意义上的标准，不是指实际居住或在某一个特定时期内的居住地。如因学习、工作、探亲、旅游等而在中国境外居住的，在其原因消除之后，必须回到中国境内居住的个人，则中国即为该纳税人习惯性居住地。</w:t>
      </w:r>
    </w:p>
    <w:p w14:paraId="6BE64701" w14:textId="77777777" w:rsidR="00E352B9" w:rsidRDefault="00000000">
      <w:pPr>
        <w:spacing w:after="166" w:line="259" w:lineRule="auto"/>
        <w:ind w:left="554"/>
      </w:pPr>
      <w:r>
        <w:rPr>
          <w:rFonts w:ascii="黑体" w:eastAsia="黑体" w:hAnsi="黑体" w:cs="黑体"/>
        </w:rPr>
        <w:t>【情景问答】</w:t>
      </w:r>
    </w:p>
    <w:p w14:paraId="7C3EECC4" w14:textId="77777777" w:rsidR="00E352B9" w:rsidRDefault="00000000">
      <w:pPr>
        <w:ind w:left="-15" w:firstLine="559"/>
      </w:pPr>
      <w:r>
        <w:t>问：我是一名在美国某大学攻读硕士学位的中国留学生，在美国学习时间为2年，我在美国学习期间是美国税收居民还是中国税收居民？</w:t>
      </w:r>
    </w:p>
    <w:p w14:paraId="150E21B4" w14:textId="77777777" w:rsidR="00E352B9" w:rsidRDefault="00000000">
      <w:pPr>
        <w:spacing w:after="213" w:line="259" w:lineRule="auto"/>
        <w:ind w:left="569"/>
      </w:pPr>
      <w:r>
        <w:t>答：由于您在美国学习期间，户籍、家庭、经济利益关系仍然在中国，</w:t>
      </w:r>
    </w:p>
    <w:p w14:paraId="5A2FABAA" w14:textId="77777777" w:rsidR="00E352B9" w:rsidRDefault="00000000">
      <w:pPr>
        <w:spacing w:after="200"/>
        <w:ind w:left="-5"/>
      </w:pPr>
      <w:r>
        <w:t>您只是因为留学原因而在美国居住，因此，您仍然是中国税收居民。如果美国税务当局依据美国税收法律判定您为美国税收居民，即构成中国和美</w:t>
      </w:r>
      <w:r>
        <w:lastRenderedPageBreak/>
        <w:t>国双重居民，您可以根据中美税收协定相关规定，进一步确定在税收协定项下的居民身份。中国企业外派员工税收居民身份的判定同样适用以上判定方法。</w:t>
      </w:r>
    </w:p>
    <w:p w14:paraId="71D97837" w14:textId="77777777" w:rsidR="00E352B9" w:rsidRDefault="00000000">
      <w:pPr>
        <w:spacing w:after="213" w:line="259" w:lineRule="auto"/>
        <w:ind w:left="569"/>
      </w:pPr>
      <w:r>
        <w:t>2．居民个人的纳税义务</w:t>
      </w:r>
    </w:p>
    <w:p w14:paraId="3EE5BF8E" w14:textId="77777777" w:rsidR="00E352B9" w:rsidRDefault="00000000">
      <w:pPr>
        <w:spacing w:after="166" w:line="259" w:lineRule="auto"/>
        <w:ind w:left="554"/>
      </w:pPr>
      <w:r>
        <w:rPr>
          <w:rFonts w:ascii="黑体" w:eastAsia="黑体" w:hAnsi="黑体" w:cs="黑体"/>
        </w:rPr>
        <w:t>【政策依据】</w:t>
      </w:r>
    </w:p>
    <w:p w14:paraId="0EF281E1" w14:textId="77777777" w:rsidR="00E352B9" w:rsidRDefault="00000000">
      <w:pPr>
        <w:spacing w:after="213" w:line="259" w:lineRule="auto"/>
        <w:ind w:left="569"/>
      </w:pPr>
      <w:r>
        <w:t>《中华人民共和国个人所得税法》第一条</w:t>
      </w:r>
    </w:p>
    <w:p w14:paraId="086D5FAC" w14:textId="77777777" w:rsidR="00E352B9" w:rsidRDefault="00000000">
      <w:pPr>
        <w:spacing w:after="166" w:line="259" w:lineRule="auto"/>
        <w:ind w:left="554"/>
      </w:pPr>
      <w:r>
        <w:rPr>
          <w:rFonts w:ascii="黑体" w:eastAsia="黑体" w:hAnsi="黑体" w:cs="黑体"/>
        </w:rPr>
        <w:t>【政策规定】</w:t>
      </w:r>
    </w:p>
    <w:p w14:paraId="66FBEF2C" w14:textId="77777777" w:rsidR="00E352B9" w:rsidRDefault="00000000">
      <w:pPr>
        <w:ind w:left="-15" w:firstLine="559"/>
      </w:pPr>
      <w:r>
        <w:t>居民个人从中国境内和境外取得的所得，依照《中华人民共和国个人所得税法》规定缴纳个人所得税。</w:t>
      </w:r>
    </w:p>
    <w:p w14:paraId="6A1352D5" w14:textId="77777777" w:rsidR="00E352B9" w:rsidRDefault="00000000">
      <w:pPr>
        <w:spacing w:after="166" w:line="259" w:lineRule="auto"/>
        <w:ind w:left="554"/>
      </w:pPr>
      <w:r>
        <w:rPr>
          <w:rFonts w:ascii="黑体" w:eastAsia="黑体" w:hAnsi="黑体" w:cs="黑体"/>
        </w:rPr>
        <w:t>【情景问答】</w:t>
      </w:r>
    </w:p>
    <w:p w14:paraId="025DAC25" w14:textId="77777777" w:rsidR="00E352B9" w:rsidRDefault="00000000">
      <w:pPr>
        <w:ind w:left="-15" w:firstLine="559"/>
      </w:pPr>
      <w:r>
        <w:t>问：我在中国境内有户籍和家庭，我被公司派往日本分公司工作期间取得的工资是否需要向中国税务机关申报缴纳个人所得税？</w:t>
      </w:r>
    </w:p>
    <w:p w14:paraId="5EA1B718" w14:textId="77777777" w:rsidR="00E352B9" w:rsidRDefault="00000000">
      <w:pPr>
        <w:ind w:left="-15" w:firstLine="559"/>
      </w:pPr>
      <w:r>
        <w:t>答：您因户籍、家庭、经济利益关系而在中国境内习惯性居住，构成中国税收居民个人，居民个人从中国境内和境外取得的所得，应依照《中华人民共和国个人所得税法》规定，向中国税务机关申报缴纳个人所得税。因此，您在日本分公司工作期间取得的工资收入属于来源于中国境外的所得，应向中国税务机关申报缴纳个人所得税。</w:t>
      </w:r>
    </w:p>
    <w:p w14:paraId="7CFA01A3" w14:textId="77777777" w:rsidR="00E352B9" w:rsidRDefault="00000000">
      <w:pPr>
        <w:spacing w:after="213" w:line="259" w:lineRule="auto"/>
        <w:ind w:left="569"/>
      </w:pPr>
      <w:r>
        <w:t>3．境外所得</w:t>
      </w:r>
    </w:p>
    <w:p w14:paraId="1E1DCCF8" w14:textId="77777777" w:rsidR="00E352B9" w:rsidRDefault="00000000">
      <w:pPr>
        <w:spacing w:after="166" w:line="259" w:lineRule="auto"/>
        <w:ind w:left="554"/>
      </w:pPr>
      <w:r>
        <w:rPr>
          <w:rFonts w:ascii="黑体" w:eastAsia="黑体" w:hAnsi="黑体" w:cs="黑体"/>
        </w:rPr>
        <w:t>【政策依据】</w:t>
      </w:r>
    </w:p>
    <w:p w14:paraId="784CF838" w14:textId="77777777" w:rsidR="00E352B9" w:rsidRDefault="00000000">
      <w:pPr>
        <w:ind w:left="-15" w:firstLine="559"/>
      </w:pPr>
      <w:r>
        <w:t>《财政部 税务总局关于境外所得有关个人所得税政策的公告》（财政部 税务总局公告2020年第3号）第一条</w:t>
      </w:r>
    </w:p>
    <w:p w14:paraId="3BDB6A0A" w14:textId="77777777" w:rsidR="00E352B9" w:rsidRDefault="00000000">
      <w:pPr>
        <w:spacing w:after="166" w:line="259" w:lineRule="auto"/>
        <w:ind w:left="554"/>
      </w:pPr>
      <w:r>
        <w:rPr>
          <w:rFonts w:ascii="黑体" w:eastAsia="黑体" w:hAnsi="黑体" w:cs="黑体"/>
        </w:rPr>
        <w:t>【政策规定】</w:t>
      </w:r>
    </w:p>
    <w:p w14:paraId="6B7FD879" w14:textId="77777777" w:rsidR="00E352B9" w:rsidRDefault="00000000">
      <w:pPr>
        <w:spacing w:after="215" w:line="259" w:lineRule="auto"/>
        <w:ind w:left="569"/>
      </w:pPr>
      <w:r>
        <w:lastRenderedPageBreak/>
        <w:t>下列所得，为来源于中国境外的所得：</w:t>
      </w:r>
    </w:p>
    <w:p w14:paraId="22A087CE" w14:textId="77777777" w:rsidR="00E352B9" w:rsidRDefault="00000000">
      <w:pPr>
        <w:numPr>
          <w:ilvl w:val="0"/>
          <w:numId w:val="2"/>
        </w:numPr>
        <w:spacing w:after="213" w:line="259" w:lineRule="auto"/>
        <w:ind w:hanging="701"/>
      </w:pPr>
      <w:r>
        <w:t>因任职、受雇、履约等在中国境外提供劳务取得的所得；</w:t>
      </w:r>
    </w:p>
    <w:p w14:paraId="0386A868" w14:textId="77777777" w:rsidR="00E352B9" w:rsidRDefault="00000000">
      <w:pPr>
        <w:numPr>
          <w:ilvl w:val="0"/>
          <w:numId w:val="2"/>
        </w:numPr>
        <w:spacing w:after="213" w:line="259" w:lineRule="auto"/>
        <w:ind w:hanging="701"/>
      </w:pPr>
      <w:r>
        <w:t>中国境外企业以及其他组织支付且负担的稿酬所得；</w:t>
      </w:r>
    </w:p>
    <w:p w14:paraId="5FF74498" w14:textId="77777777" w:rsidR="00E352B9" w:rsidRDefault="00000000">
      <w:pPr>
        <w:numPr>
          <w:ilvl w:val="0"/>
          <w:numId w:val="2"/>
        </w:numPr>
        <w:ind w:hanging="701"/>
      </w:pPr>
      <w:r>
        <w:t>许可各种特许权在中国境外使用而取得的所得；（4）在中国境外从事生产、经营活动而取得的与生产、经营活动相关的所得；</w:t>
      </w:r>
    </w:p>
    <w:p w14:paraId="2C0F5882" w14:textId="77777777" w:rsidR="00E352B9" w:rsidRDefault="00000000">
      <w:pPr>
        <w:numPr>
          <w:ilvl w:val="0"/>
          <w:numId w:val="3"/>
        </w:numPr>
        <w:ind w:firstLine="559"/>
      </w:pPr>
      <w:r>
        <w:t>从中国境外企业、其他组织以及非居民个人取得的利息、股息、红利所得；</w:t>
      </w:r>
    </w:p>
    <w:p w14:paraId="63C32C2C" w14:textId="77777777" w:rsidR="00E352B9" w:rsidRDefault="00000000">
      <w:pPr>
        <w:numPr>
          <w:ilvl w:val="0"/>
          <w:numId w:val="3"/>
        </w:numPr>
        <w:spacing w:after="213" w:line="259" w:lineRule="auto"/>
        <w:ind w:firstLine="559"/>
      </w:pPr>
      <w:r>
        <w:t>将财产出租给承租人在中国境外使用而取得的所得；</w:t>
      </w:r>
    </w:p>
    <w:p w14:paraId="51826F9F" w14:textId="77777777" w:rsidR="00E352B9" w:rsidRDefault="00000000">
      <w:pPr>
        <w:numPr>
          <w:ilvl w:val="0"/>
          <w:numId w:val="3"/>
        </w:numPr>
        <w:ind w:firstLine="559"/>
      </w:pPr>
      <w:r>
        <w:t>转让中国境外的不动产、转让对中国境外企业以及其他组织投资形成的股票、股权以及其他权益性资产（以下称权益性资产）或者在中国境外转让其他财产取得的所得。但转让对中国境外企业以及其他组织投资形成的权益性资产，该权益性资产被转让前三年（连续36个公历月份）内的任一时间，被投资企业或其他组织的资产公允价值50%以上直接或间接来自位于中国境内的不动产的，取得的所得为来源于中国境内的所得；</w:t>
      </w:r>
    </w:p>
    <w:p w14:paraId="14010639" w14:textId="77777777" w:rsidR="00E352B9" w:rsidRDefault="00000000">
      <w:pPr>
        <w:numPr>
          <w:ilvl w:val="0"/>
          <w:numId w:val="3"/>
        </w:numPr>
        <w:ind w:firstLine="559"/>
      </w:pPr>
      <w:r>
        <w:t>中国境外企业、其他组织以及非居民个人支付且负担的偶然所得；</w:t>
      </w:r>
    </w:p>
    <w:p w14:paraId="06587BEC" w14:textId="77777777" w:rsidR="00E352B9" w:rsidRDefault="00000000">
      <w:pPr>
        <w:numPr>
          <w:ilvl w:val="0"/>
          <w:numId w:val="3"/>
        </w:numPr>
        <w:spacing w:after="213" w:line="259" w:lineRule="auto"/>
        <w:ind w:firstLine="559"/>
      </w:pPr>
      <w:r>
        <w:t>财政部、税务总局另有规定的，按照相关规定执行。</w:t>
      </w:r>
    </w:p>
    <w:p w14:paraId="0B96BD97" w14:textId="77777777" w:rsidR="00E352B9" w:rsidRDefault="00000000">
      <w:pPr>
        <w:spacing w:after="166" w:line="259" w:lineRule="auto"/>
        <w:ind w:left="554"/>
      </w:pPr>
      <w:r>
        <w:rPr>
          <w:rFonts w:ascii="黑体" w:eastAsia="黑体" w:hAnsi="黑体" w:cs="黑体"/>
        </w:rPr>
        <w:t>【情景问答】</w:t>
      </w:r>
    </w:p>
    <w:p w14:paraId="30F40DD1" w14:textId="77777777" w:rsidR="00E352B9" w:rsidRDefault="00000000">
      <w:pPr>
        <w:ind w:left="-15" w:firstLine="559"/>
      </w:pPr>
      <w:r>
        <w:t>问1：我被中国境内公司派遣至美国分公司工作，在美国分公司工作期间，中国境内企业支付我的工资薪金，是境内所得还是境外所得？</w:t>
      </w:r>
    </w:p>
    <w:p w14:paraId="1DC2DB1A" w14:textId="77777777" w:rsidR="00E352B9" w:rsidRDefault="00000000">
      <w:pPr>
        <w:ind w:left="-15" w:firstLine="559"/>
      </w:pPr>
      <w:r>
        <w:t>答：您在美国分公司工作期间取得的工资，是在中国境外提供劳务取得的所得，属于境外所得。</w:t>
      </w:r>
    </w:p>
    <w:p w14:paraId="575C358F" w14:textId="77777777" w:rsidR="00E352B9" w:rsidRDefault="00000000">
      <w:pPr>
        <w:ind w:left="-15" w:firstLine="559"/>
      </w:pPr>
      <w:r>
        <w:lastRenderedPageBreak/>
        <w:t>问2：我在俄罗斯某权威期刊上发表学术论文，取得的稿酬，是境内所得还是境外所得？</w:t>
      </w:r>
    </w:p>
    <w:p w14:paraId="077F82DF" w14:textId="77777777" w:rsidR="00E352B9" w:rsidRDefault="00000000">
      <w:pPr>
        <w:spacing w:line="424" w:lineRule="auto"/>
        <w:ind w:left="-15" w:right="266" w:firstLine="549"/>
        <w:jc w:val="both"/>
      </w:pPr>
      <w:r>
        <w:t>答：不论您在中国境内还是中国境外完成学术论文的撰写，只要您取得的稿酬所得是由中国境外企业以及其他组织支付且负担的，为境外所得。问3：我将持有的专利技术许可他人在新加坡使用而取得的特许权使用费，是境内所得还是境外所得？</w:t>
      </w:r>
    </w:p>
    <w:p w14:paraId="41CC6946" w14:textId="77777777" w:rsidR="00E352B9" w:rsidRDefault="00000000">
      <w:pPr>
        <w:ind w:left="-15" w:firstLine="559"/>
      </w:pPr>
      <w:r>
        <w:t>答：居民个人将特许权许可他人在中国境外使用而取得的所得，为境外所得。</w:t>
      </w:r>
    </w:p>
    <w:p w14:paraId="59EF681D" w14:textId="77777777" w:rsidR="00E352B9" w:rsidRDefault="00000000">
      <w:pPr>
        <w:ind w:left="-15" w:firstLine="559"/>
      </w:pPr>
      <w:r>
        <w:t>问4：我在马来西亚投资一个企业，从该企业取得的股息所得，是境内所得还是境外所得？</w:t>
      </w:r>
    </w:p>
    <w:p w14:paraId="5079F787" w14:textId="77777777" w:rsidR="00E352B9" w:rsidRDefault="00000000">
      <w:pPr>
        <w:ind w:left="-15" w:firstLine="559"/>
      </w:pPr>
      <w:r>
        <w:t>答：居民个人从中国境外企业、其他组织以及非居民个人取得的利息、股息、红利所得，为境外所得。</w:t>
      </w:r>
    </w:p>
    <w:p w14:paraId="7219CB75" w14:textId="77777777" w:rsidR="00E352B9" w:rsidRDefault="00000000">
      <w:pPr>
        <w:ind w:left="-15" w:firstLine="559"/>
      </w:pPr>
      <w:r>
        <w:t>问5：我将在日本的自有房屋出租给他人使用而取得的租金，是境内所得还是境外所得？</w:t>
      </w:r>
    </w:p>
    <w:p w14:paraId="629F4A67" w14:textId="77777777" w:rsidR="00E352B9" w:rsidRDefault="00000000">
      <w:pPr>
        <w:ind w:left="-15" w:firstLine="559"/>
      </w:pPr>
      <w:r>
        <w:t>答：居民个人将财产出租给承租人在中国境外使用而取得的所得，为境外所得。</w:t>
      </w:r>
    </w:p>
    <w:p w14:paraId="13F637D9" w14:textId="77777777" w:rsidR="00E352B9" w:rsidRDefault="00000000">
      <w:pPr>
        <w:ind w:left="-15" w:firstLine="559"/>
      </w:pPr>
      <w:r>
        <w:t>问6：我在荷兰某企业持有股权，如果我将所持有的股权转让他人，取得的股权转让所得，是境内所得还是境外所得？</w:t>
      </w:r>
    </w:p>
    <w:p w14:paraId="67C93EEB" w14:textId="77777777" w:rsidR="00E352B9" w:rsidRDefault="00000000">
      <w:pPr>
        <w:ind w:left="-15" w:firstLine="559"/>
      </w:pPr>
      <w:r>
        <w:t>答：居民个人转让中国境外企业的股权，取得的股权转让所得，为境外所得。但是，如果在该股权被转让前三年（连续36个公历月份）内的任</w:t>
      </w:r>
      <w:r>
        <w:lastRenderedPageBreak/>
        <w:t>一时间，被投资企业的资产公允价值50%以上直接或间接来自位于中国境内的不动产的，取得的所得为来源于中国境内的所得。</w:t>
      </w:r>
    </w:p>
    <w:p w14:paraId="2E7FBB54" w14:textId="77777777" w:rsidR="00E352B9" w:rsidRDefault="00000000">
      <w:pPr>
        <w:spacing w:after="213" w:line="259" w:lineRule="auto"/>
        <w:ind w:left="569"/>
      </w:pPr>
      <w:r>
        <w:t>问7：我在迪拜博彩取得的奖金，是境内所得还是境外所得？</w:t>
      </w:r>
    </w:p>
    <w:p w14:paraId="754245F3" w14:textId="77777777" w:rsidR="00E352B9" w:rsidRDefault="00000000">
      <w:pPr>
        <w:ind w:left="-15" w:firstLine="559"/>
      </w:pPr>
      <w:r>
        <w:t>答：居民个人取得的中国境外企业、其他组织以及非居民个人支付且负担的偶然所得，为境外所得。</w:t>
      </w:r>
    </w:p>
    <w:p w14:paraId="0A828393" w14:textId="77777777" w:rsidR="00E352B9" w:rsidRDefault="00000000">
      <w:pPr>
        <w:spacing w:after="213" w:line="259" w:lineRule="auto"/>
        <w:ind w:left="569"/>
      </w:pPr>
      <w:r>
        <w:t>4．个人所得税的征税范围</w:t>
      </w:r>
    </w:p>
    <w:p w14:paraId="4BFE6176" w14:textId="77777777" w:rsidR="00E352B9" w:rsidRDefault="00000000">
      <w:pPr>
        <w:spacing w:after="166" w:line="259" w:lineRule="auto"/>
        <w:ind w:left="554"/>
      </w:pPr>
      <w:r>
        <w:rPr>
          <w:rFonts w:ascii="黑体" w:eastAsia="黑体" w:hAnsi="黑体" w:cs="黑体"/>
        </w:rPr>
        <w:t>【政策依据】</w:t>
      </w:r>
    </w:p>
    <w:p w14:paraId="78EDDB82" w14:textId="77777777" w:rsidR="00E352B9" w:rsidRDefault="00000000">
      <w:pPr>
        <w:spacing w:after="213" w:line="259" w:lineRule="auto"/>
        <w:ind w:left="569"/>
      </w:pPr>
      <w:r>
        <w:t>《中华人民共和国个人所得税法》第二条、《中华人民共和国个人所得税法实施条例》第六条</w:t>
      </w:r>
    </w:p>
    <w:p w14:paraId="580AFCCA" w14:textId="77777777" w:rsidR="00E352B9" w:rsidRDefault="00000000">
      <w:pPr>
        <w:spacing w:after="166" w:line="259" w:lineRule="auto"/>
        <w:ind w:left="554"/>
      </w:pPr>
      <w:r>
        <w:rPr>
          <w:rFonts w:ascii="黑体" w:eastAsia="黑体" w:hAnsi="黑体" w:cs="黑体"/>
        </w:rPr>
        <w:t>【政策规定】</w:t>
      </w:r>
    </w:p>
    <w:p w14:paraId="3890C73F" w14:textId="77777777" w:rsidR="00E352B9" w:rsidRDefault="00000000">
      <w:pPr>
        <w:spacing w:after="215" w:line="259" w:lineRule="auto"/>
        <w:ind w:left="569"/>
      </w:pPr>
      <w:r>
        <w:t>居民个人取得下列各项所得，应当缴纳个人所得税：</w:t>
      </w:r>
    </w:p>
    <w:p w14:paraId="25388B03" w14:textId="77777777" w:rsidR="00E352B9" w:rsidRDefault="00000000">
      <w:pPr>
        <w:numPr>
          <w:ilvl w:val="0"/>
          <w:numId w:val="4"/>
        </w:numPr>
        <w:spacing w:after="213" w:line="259" w:lineRule="auto"/>
        <w:ind w:firstLine="559"/>
      </w:pPr>
      <w:r>
        <w:t>工资、薪金所得，是指个人因任职或者受雇取得的工资、薪金、</w:t>
      </w:r>
    </w:p>
    <w:p w14:paraId="0539C4BD" w14:textId="77777777" w:rsidR="00E352B9" w:rsidRDefault="00000000">
      <w:pPr>
        <w:ind w:left="-5"/>
      </w:pPr>
      <w:r>
        <w:t>奖金、年终加薪、劳动分红、津贴、补贴以及与任职或者受雇有关的其他所得。</w:t>
      </w:r>
    </w:p>
    <w:p w14:paraId="143D478D" w14:textId="77777777" w:rsidR="00E352B9" w:rsidRDefault="00000000">
      <w:pPr>
        <w:numPr>
          <w:ilvl w:val="0"/>
          <w:numId w:val="4"/>
        </w:numPr>
        <w:ind w:firstLine="559"/>
      </w:pPr>
      <w:r>
        <w:t>劳务报酬所得，是指个人从事劳务取得的所得，包括从事设计、装潢、安装、制图、化验、测试、医疗、法律、会计、咨询、讲学、翻译、审稿、书画、雕刻、影视、录音、录像、演出、表演、广告、展览、技术服务、介绍服务、经纪服务、代办服务以及其他劳务取得的所得。</w:t>
      </w:r>
    </w:p>
    <w:p w14:paraId="0DEEAB3E" w14:textId="77777777" w:rsidR="00E352B9" w:rsidRDefault="00000000">
      <w:pPr>
        <w:numPr>
          <w:ilvl w:val="0"/>
          <w:numId w:val="4"/>
        </w:numPr>
        <w:ind w:firstLine="559"/>
      </w:pPr>
      <w:r>
        <w:t>稿酬所得，是指个人因其作品以图书、报刊等形式出版、发表而取得的所得。</w:t>
      </w:r>
    </w:p>
    <w:p w14:paraId="182C13C9" w14:textId="77777777" w:rsidR="00E352B9" w:rsidRDefault="00000000">
      <w:pPr>
        <w:numPr>
          <w:ilvl w:val="0"/>
          <w:numId w:val="4"/>
        </w:numPr>
        <w:ind w:firstLine="559"/>
      </w:pPr>
      <w:r>
        <w:lastRenderedPageBreak/>
        <w:t>特许权使用费所得，是指个人提供专利权、商标权、著作权、非专利技术以及其他特许权的使用权取得的所得；提供著作权的使用权取得的所得，不包括稿酬所得。</w:t>
      </w:r>
    </w:p>
    <w:p w14:paraId="6DFFCA94" w14:textId="77777777" w:rsidR="00E352B9" w:rsidRDefault="00000000">
      <w:pPr>
        <w:numPr>
          <w:ilvl w:val="0"/>
          <w:numId w:val="4"/>
        </w:numPr>
        <w:ind w:firstLine="559"/>
      </w:pPr>
      <w:r>
        <w:t>经营所得，是指：①个体工商户从事生产、经营活动取得的所得；②个人独资企业投资人、合伙企业的个人合伙人来源于境内注册的个人独资企业、合伙企业生产、经营的所得；③个人依法从事办学、医疗、咨询以及其他有偿服务活动取得的所得；④个人对企业、事业单位承包经营、承租经营以及转包、转租取得的所得；⑤个人从事其他生产、经营活动取得的所得。</w:t>
      </w:r>
    </w:p>
    <w:p w14:paraId="090B7153" w14:textId="77777777" w:rsidR="00E352B9" w:rsidRDefault="00000000">
      <w:pPr>
        <w:numPr>
          <w:ilvl w:val="0"/>
          <w:numId w:val="4"/>
        </w:numPr>
        <w:ind w:firstLine="559"/>
      </w:pPr>
      <w:r>
        <w:t>利息、股息、红利所得，是指个人拥有债权、股权等而取得的利息、股息、红利所得。</w:t>
      </w:r>
    </w:p>
    <w:p w14:paraId="170743D0" w14:textId="77777777" w:rsidR="00E352B9" w:rsidRDefault="00000000">
      <w:pPr>
        <w:numPr>
          <w:ilvl w:val="0"/>
          <w:numId w:val="4"/>
        </w:numPr>
        <w:spacing w:after="213" w:line="259" w:lineRule="auto"/>
        <w:ind w:firstLine="559"/>
      </w:pPr>
      <w:r>
        <w:t>财产租赁所得，是指个人出租不动产、机器设备、车船以及其他财产取得的所得。</w:t>
      </w:r>
    </w:p>
    <w:p w14:paraId="0CC1410E" w14:textId="77777777" w:rsidR="00E352B9" w:rsidRDefault="00000000">
      <w:pPr>
        <w:numPr>
          <w:ilvl w:val="0"/>
          <w:numId w:val="4"/>
        </w:numPr>
        <w:ind w:firstLine="559"/>
      </w:pPr>
      <w:r>
        <w:t>财产转让所得，是指个人转让有价证券、股权、合伙企业中的财产份额、不动产、机器设备、车船以及其他财产取得的所得。</w:t>
      </w:r>
    </w:p>
    <w:p w14:paraId="6CE97C4B" w14:textId="77777777" w:rsidR="00E352B9" w:rsidRDefault="00000000">
      <w:pPr>
        <w:numPr>
          <w:ilvl w:val="0"/>
          <w:numId w:val="4"/>
        </w:numPr>
        <w:ind w:firstLine="559"/>
      </w:pPr>
      <w:r>
        <w:t>偶然所得，是指个人得奖、中奖、中彩以及其他偶然性质的所得。</w:t>
      </w:r>
    </w:p>
    <w:p w14:paraId="54522AA7" w14:textId="77777777" w:rsidR="00E352B9" w:rsidRDefault="00000000">
      <w:pPr>
        <w:ind w:left="-15" w:firstLine="559"/>
      </w:pPr>
      <w:r>
        <w:t>个人取得的所得，难以界定应纳税所得项目的，由国务院税务主管部门确定。</w:t>
      </w:r>
    </w:p>
    <w:p w14:paraId="6F3B2799" w14:textId="77777777" w:rsidR="00E352B9" w:rsidRDefault="00000000">
      <w:pPr>
        <w:spacing w:after="213" w:line="259" w:lineRule="auto"/>
        <w:ind w:left="569"/>
      </w:pPr>
      <w:r>
        <w:t>居民个人取得第（1）项至第（4）项所得（综合所得），按纳税年度</w:t>
      </w:r>
    </w:p>
    <w:p w14:paraId="4B6B1E1B" w14:textId="77777777" w:rsidR="00E352B9" w:rsidRDefault="00000000">
      <w:pPr>
        <w:ind w:left="-5"/>
      </w:pPr>
      <w:r>
        <w:t>合并计算个人所得税；纳税人取得第（5）项至第（9）项所得（分类所得），依照《中华人民共和国个人所得税法》规定分别计算个人所得税。</w:t>
      </w:r>
    </w:p>
    <w:p w14:paraId="676EBFA8" w14:textId="77777777" w:rsidR="00E352B9" w:rsidRDefault="00000000">
      <w:pPr>
        <w:spacing w:after="166" w:line="259" w:lineRule="auto"/>
        <w:ind w:left="554"/>
      </w:pPr>
      <w:r>
        <w:rPr>
          <w:rFonts w:ascii="黑体" w:eastAsia="黑体" w:hAnsi="黑体" w:cs="黑体"/>
        </w:rPr>
        <w:lastRenderedPageBreak/>
        <w:t>【情景问答】</w:t>
      </w:r>
    </w:p>
    <w:p w14:paraId="1EBB85AC" w14:textId="77777777" w:rsidR="00E352B9" w:rsidRDefault="00000000">
      <w:pPr>
        <w:spacing w:after="215" w:line="259" w:lineRule="auto"/>
        <w:ind w:left="569"/>
      </w:pPr>
      <w:r>
        <w:t>问：我和其他合伙人在美国成立了一个律师事务所（为合伙企业），</w:t>
      </w:r>
    </w:p>
    <w:p w14:paraId="1B03D1B5" w14:textId="77777777" w:rsidR="00E352B9" w:rsidRDefault="00000000">
      <w:pPr>
        <w:ind w:left="-5"/>
      </w:pPr>
      <w:r>
        <w:t>如果我转让合伙企业的合伙份额，应按照哪个所得项目在中国申报缴纳个人所得税？</w:t>
      </w:r>
    </w:p>
    <w:p w14:paraId="7C90C565" w14:textId="77777777" w:rsidR="00E352B9" w:rsidRDefault="00000000">
      <w:pPr>
        <w:ind w:left="-15" w:firstLine="559"/>
      </w:pPr>
      <w:r>
        <w:t>答：个人转让合伙企业中的财产份额取得的所得，应按照财产转让所得在中国申报缴纳个人所得税。</w:t>
      </w:r>
    </w:p>
    <w:p w14:paraId="58F1C02E" w14:textId="77777777" w:rsidR="00E352B9" w:rsidRDefault="00000000">
      <w:pPr>
        <w:spacing w:after="213" w:line="259" w:lineRule="auto"/>
        <w:ind w:left="569"/>
      </w:pPr>
      <w:r>
        <w:t>5．个人所得税的税率</w:t>
      </w:r>
    </w:p>
    <w:p w14:paraId="4D6694BA" w14:textId="77777777" w:rsidR="00E352B9" w:rsidRDefault="00000000">
      <w:pPr>
        <w:spacing w:after="166" w:line="259" w:lineRule="auto"/>
        <w:ind w:left="554"/>
      </w:pPr>
      <w:r>
        <w:rPr>
          <w:rFonts w:ascii="黑体" w:eastAsia="黑体" w:hAnsi="黑体" w:cs="黑体"/>
        </w:rPr>
        <w:t>【政策依据】</w:t>
      </w:r>
    </w:p>
    <w:p w14:paraId="7364929C" w14:textId="77777777" w:rsidR="00E352B9" w:rsidRDefault="00000000">
      <w:pPr>
        <w:spacing w:after="213" w:line="259" w:lineRule="auto"/>
        <w:ind w:left="569"/>
      </w:pPr>
      <w:r>
        <w:t>《中华人民共和国个人所得税法》第三条</w:t>
      </w:r>
    </w:p>
    <w:p w14:paraId="74597237" w14:textId="77777777" w:rsidR="00E352B9" w:rsidRDefault="00000000">
      <w:pPr>
        <w:spacing w:after="166" w:line="259" w:lineRule="auto"/>
        <w:ind w:left="554"/>
      </w:pPr>
      <w:r>
        <w:rPr>
          <w:rFonts w:ascii="黑体" w:eastAsia="黑体" w:hAnsi="黑体" w:cs="黑体"/>
        </w:rPr>
        <w:t>【政策规定】</w:t>
      </w:r>
    </w:p>
    <w:p w14:paraId="267F9873" w14:textId="77777777" w:rsidR="00E352B9" w:rsidRDefault="00000000">
      <w:pPr>
        <w:spacing w:after="215" w:line="259" w:lineRule="auto"/>
        <w:ind w:left="569"/>
      </w:pPr>
      <w:r>
        <w:t>（1）综合所得，适用百分之三至百分之四十五的超额累进税率。</w:t>
      </w:r>
    </w:p>
    <w:p w14:paraId="08083FFC" w14:textId="77777777" w:rsidR="00E352B9" w:rsidRDefault="00000000">
      <w:pPr>
        <w:pStyle w:val="1"/>
        <w:ind w:left="382" w:right="91"/>
      </w:pPr>
      <w:r>
        <w:t>个人所得税税率表（综合所得适用）</w:t>
      </w:r>
    </w:p>
    <w:tbl>
      <w:tblPr>
        <w:tblStyle w:val="TableGrid"/>
        <w:tblW w:w="8299" w:type="dxa"/>
        <w:tblInd w:w="260" w:type="dxa"/>
        <w:tblCellMar>
          <w:top w:w="0" w:type="dxa"/>
          <w:left w:w="107" w:type="dxa"/>
          <w:bottom w:w="76" w:type="dxa"/>
          <w:right w:w="108" w:type="dxa"/>
        </w:tblCellMar>
        <w:tblLook w:val="04A0" w:firstRow="1" w:lastRow="0" w:firstColumn="1" w:lastColumn="0" w:noHBand="0" w:noVBand="1"/>
      </w:tblPr>
      <w:tblGrid>
        <w:gridCol w:w="779"/>
        <w:gridCol w:w="4416"/>
        <w:gridCol w:w="1482"/>
        <w:gridCol w:w="1622"/>
      </w:tblGrid>
      <w:tr w:rsidR="00E352B9" w14:paraId="4CBC474E" w14:textId="77777777">
        <w:trPr>
          <w:trHeight w:val="575"/>
        </w:trPr>
        <w:tc>
          <w:tcPr>
            <w:tcW w:w="779" w:type="dxa"/>
            <w:tcBorders>
              <w:top w:val="single" w:sz="8" w:space="0" w:color="000000"/>
              <w:left w:val="single" w:sz="8" w:space="0" w:color="000000"/>
              <w:bottom w:val="single" w:sz="4" w:space="0" w:color="000000"/>
              <w:right w:val="single" w:sz="4" w:space="0" w:color="000000"/>
            </w:tcBorders>
            <w:vAlign w:val="bottom"/>
          </w:tcPr>
          <w:p w14:paraId="3F8B4F9C" w14:textId="77777777" w:rsidR="00E352B9" w:rsidRDefault="00000000">
            <w:pPr>
              <w:spacing w:after="0" w:line="259" w:lineRule="auto"/>
              <w:ind w:left="0" w:firstLine="0"/>
              <w:jc w:val="both"/>
            </w:pPr>
            <w:r>
              <w:t>级数</w:t>
            </w:r>
          </w:p>
        </w:tc>
        <w:tc>
          <w:tcPr>
            <w:tcW w:w="4416" w:type="dxa"/>
            <w:tcBorders>
              <w:top w:val="single" w:sz="8" w:space="0" w:color="000000"/>
              <w:left w:val="single" w:sz="4" w:space="0" w:color="000000"/>
              <w:bottom w:val="single" w:sz="4" w:space="0" w:color="000000"/>
              <w:right w:val="single" w:sz="4" w:space="0" w:color="000000"/>
            </w:tcBorders>
            <w:vAlign w:val="bottom"/>
          </w:tcPr>
          <w:p w14:paraId="5E79DBD4" w14:textId="77777777" w:rsidR="00E352B9" w:rsidRDefault="00000000">
            <w:pPr>
              <w:spacing w:after="0" w:line="259" w:lineRule="auto"/>
              <w:ind w:left="562" w:firstLine="0"/>
              <w:jc w:val="center"/>
            </w:pPr>
            <w:r>
              <w:t>全年应纳税所得额</w:t>
            </w:r>
          </w:p>
        </w:tc>
        <w:tc>
          <w:tcPr>
            <w:tcW w:w="1482" w:type="dxa"/>
            <w:tcBorders>
              <w:top w:val="single" w:sz="8" w:space="0" w:color="000000"/>
              <w:left w:val="single" w:sz="4" w:space="0" w:color="000000"/>
              <w:bottom w:val="single" w:sz="4" w:space="0" w:color="000000"/>
              <w:right w:val="single" w:sz="4" w:space="0" w:color="000000"/>
            </w:tcBorders>
            <w:vAlign w:val="bottom"/>
          </w:tcPr>
          <w:p w14:paraId="03F32AC9" w14:textId="77777777" w:rsidR="00E352B9" w:rsidRDefault="00000000">
            <w:pPr>
              <w:spacing w:after="0" w:line="259" w:lineRule="auto"/>
              <w:ind w:left="1" w:firstLine="0"/>
              <w:jc w:val="both"/>
            </w:pPr>
            <w:r>
              <w:t>税率（%）</w:t>
            </w:r>
          </w:p>
        </w:tc>
        <w:tc>
          <w:tcPr>
            <w:tcW w:w="1622" w:type="dxa"/>
            <w:tcBorders>
              <w:top w:val="single" w:sz="8" w:space="0" w:color="000000"/>
              <w:left w:val="single" w:sz="4" w:space="0" w:color="000000"/>
              <w:bottom w:val="single" w:sz="4" w:space="0" w:color="000000"/>
              <w:right w:val="single" w:sz="8" w:space="0" w:color="000000"/>
            </w:tcBorders>
            <w:vAlign w:val="bottom"/>
          </w:tcPr>
          <w:p w14:paraId="22BD2189" w14:textId="77777777" w:rsidR="00E352B9" w:rsidRDefault="00000000">
            <w:pPr>
              <w:spacing w:after="0" w:line="259" w:lineRule="auto"/>
              <w:ind w:left="0" w:firstLine="0"/>
              <w:jc w:val="both"/>
            </w:pPr>
            <w:r>
              <w:t>速算扣除数</w:t>
            </w:r>
          </w:p>
        </w:tc>
      </w:tr>
      <w:tr w:rsidR="00E352B9" w14:paraId="0F93A74F" w14:textId="77777777">
        <w:trPr>
          <w:trHeight w:val="573"/>
        </w:trPr>
        <w:tc>
          <w:tcPr>
            <w:tcW w:w="779" w:type="dxa"/>
            <w:tcBorders>
              <w:top w:val="single" w:sz="4" w:space="0" w:color="000000"/>
              <w:left w:val="single" w:sz="8" w:space="0" w:color="000000"/>
              <w:bottom w:val="single" w:sz="8" w:space="0" w:color="000000"/>
              <w:right w:val="single" w:sz="4" w:space="0" w:color="000000"/>
            </w:tcBorders>
            <w:vAlign w:val="bottom"/>
          </w:tcPr>
          <w:p w14:paraId="6E086090" w14:textId="77777777" w:rsidR="00E352B9" w:rsidRDefault="00000000">
            <w:pPr>
              <w:spacing w:after="0" w:line="259" w:lineRule="auto"/>
              <w:ind w:left="0" w:firstLine="0"/>
              <w:jc w:val="center"/>
            </w:pPr>
            <w:r>
              <w:t>1</w:t>
            </w:r>
          </w:p>
        </w:tc>
        <w:tc>
          <w:tcPr>
            <w:tcW w:w="4416" w:type="dxa"/>
            <w:tcBorders>
              <w:top w:val="single" w:sz="4" w:space="0" w:color="000000"/>
              <w:left w:val="single" w:sz="4" w:space="0" w:color="000000"/>
              <w:bottom w:val="single" w:sz="8" w:space="0" w:color="000000"/>
              <w:right w:val="single" w:sz="4" w:space="0" w:color="000000"/>
            </w:tcBorders>
            <w:vAlign w:val="bottom"/>
          </w:tcPr>
          <w:p w14:paraId="526D5D5C" w14:textId="77777777" w:rsidR="00E352B9" w:rsidRDefault="00000000">
            <w:pPr>
              <w:spacing w:after="0" w:line="259" w:lineRule="auto"/>
              <w:ind w:left="5" w:firstLine="0"/>
              <w:jc w:val="center"/>
            </w:pPr>
            <w:r>
              <w:t>不超过36000元</w:t>
            </w:r>
          </w:p>
        </w:tc>
        <w:tc>
          <w:tcPr>
            <w:tcW w:w="1482" w:type="dxa"/>
            <w:tcBorders>
              <w:top w:val="single" w:sz="4" w:space="0" w:color="000000"/>
              <w:left w:val="single" w:sz="4" w:space="0" w:color="000000"/>
              <w:bottom w:val="single" w:sz="8" w:space="0" w:color="000000"/>
              <w:right w:val="single" w:sz="4" w:space="0" w:color="000000"/>
            </w:tcBorders>
            <w:vAlign w:val="bottom"/>
          </w:tcPr>
          <w:p w14:paraId="48A385BC" w14:textId="77777777" w:rsidR="00E352B9" w:rsidRDefault="00000000">
            <w:pPr>
              <w:spacing w:after="0" w:line="259" w:lineRule="auto"/>
              <w:ind w:left="0" w:firstLine="0"/>
              <w:jc w:val="center"/>
            </w:pPr>
            <w:r>
              <w:t>3</w:t>
            </w:r>
          </w:p>
        </w:tc>
        <w:tc>
          <w:tcPr>
            <w:tcW w:w="1622" w:type="dxa"/>
            <w:tcBorders>
              <w:top w:val="single" w:sz="4" w:space="0" w:color="000000"/>
              <w:left w:val="single" w:sz="4" w:space="0" w:color="000000"/>
              <w:bottom w:val="single" w:sz="8" w:space="0" w:color="000000"/>
              <w:right w:val="single" w:sz="8" w:space="0" w:color="000000"/>
            </w:tcBorders>
            <w:vAlign w:val="bottom"/>
          </w:tcPr>
          <w:p w14:paraId="444E6C0A" w14:textId="77777777" w:rsidR="00E352B9" w:rsidRDefault="00000000">
            <w:pPr>
              <w:spacing w:after="0" w:line="259" w:lineRule="auto"/>
              <w:ind w:left="2" w:firstLine="0"/>
              <w:jc w:val="center"/>
            </w:pPr>
            <w:r>
              <w:t>0</w:t>
            </w:r>
          </w:p>
        </w:tc>
      </w:tr>
      <w:tr w:rsidR="00E352B9" w14:paraId="4B182580" w14:textId="77777777">
        <w:trPr>
          <w:trHeight w:val="575"/>
        </w:trPr>
        <w:tc>
          <w:tcPr>
            <w:tcW w:w="779" w:type="dxa"/>
            <w:tcBorders>
              <w:top w:val="single" w:sz="8" w:space="0" w:color="000000"/>
              <w:left w:val="single" w:sz="8" w:space="0" w:color="000000"/>
              <w:bottom w:val="single" w:sz="4" w:space="0" w:color="000000"/>
              <w:right w:val="single" w:sz="4" w:space="0" w:color="000000"/>
            </w:tcBorders>
            <w:vAlign w:val="bottom"/>
          </w:tcPr>
          <w:p w14:paraId="2E8635DA" w14:textId="77777777" w:rsidR="00E352B9" w:rsidRDefault="00000000">
            <w:pPr>
              <w:spacing w:after="0" w:line="259" w:lineRule="auto"/>
              <w:ind w:left="0" w:right="2" w:firstLine="0"/>
              <w:jc w:val="center"/>
            </w:pPr>
            <w:r>
              <w:t>2</w:t>
            </w:r>
          </w:p>
        </w:tc>
        <w:tc>
          <w:tcPr>
            <w:tcW w:w="4416" w:type="dxa"/>
            <w:tcBorders>
              <w:top w:val="single" w:sz="8" w:space="0" w:color="000000"/>
              <w:left w:val="single" w:sz="4" w:space="0" w:color="000000"/>
              <w:bottom w:val="single" w:sz="4" w:space="0" w:color="000000"/>
              <w:right w:val="single" w:sz="4" w:space="0" w:color="000000"/>
            </w:tcBorders>
            <w:vAlign w:val="bottom"/>
          </w:tcPr>
          <w:p w14:paraId="6DCCAFDA" w14:textId="77777777" w:rsidR="00E352B9" w:rsidRDefault="00000000">
            <w:pPr>
              <w:spacing w:after="0" w:line="259" w:lineRule="auto"/>
              <w:ind w:left="70" w:firstLine="0"/>
              <w:jc w:val="both"/>
            </w:pPr>
            <w:r>
              <w:t>超过36000元至144000元的部分</w:t>
            </w:r>
          </w:p>
        </w:tc>
        <w:tc>
          <w:tcPr>
            <w:tcW w:w="1482" w:type="dxa"/>
            <w:tcBorders>
              <w:top w:val="single" w:sz="8" w:space="0" w:color="000000"/>
              <w:left w:val="single" w:sz="4" w:space="0" w:color="000000"/>
              <w:bottom w:val="single" w:sz="4" w:space="0" w:color="000000"/>
              <w:right w:val="single" w:sz="4" w:space="0" w:color="000000"/>
            </w:tcBorders>
            <w:vAlign w:val="bottom"/>
          </w:tcPr>
          <w:p w14:paraId="60833F38" w14:textId="77777777" w:rsidR="00E352B9" w:rsidRDefault="00000000">
            <w:pPr>
              <w:spacing w:after="0" w:line="259" w:lineRule="auto"/>
              <w:ind w:left="0" w:firstLine="0"/>
              <w:jc w:val="center"/>
            </w:pPr>
            <w:r>
              <w:t>10</w:t>
            </w:r>
          </w:p>
        </w:tc>
        <w:tc>
          <w:tcPr>
            <w:tcW w:w="1622" w:type="dxa"/>
            <w:tcBorders>
              <w:top w:val="single" w:sz="8" w:space="0" w:color="000000"/>
              <w:left w:val="single" w:sz="4" w:space="0" w:color="000000"/>
              <w:bottom w:val="single" w:sz="4" w:space="0" w:color="000000"/>
              <w:right w:val="single" w:sz="8" w:space="0" w:color="000000"/>
            </w:tcBorders>
            <w:vAlign w:val="bottom"/>
          </w:tcPr>
          <w:p w14:paraId="261D3F75" w14:textId="77777777" w:rsidR="00E352B9" w:rsidRDefault="00000000">
            <w:pPr>
              <w:spacing w:after="0" w:line="259" w:lineRule="auto"/>
              <w:ind w:left="2" w:firstLine="0"/>
              <w:jc w:val="center"/>
            </w:pPr>
            <w:r>
              <w:t>2520</w:t>
            </w:r>
          </w:p>
        </w:tc>
      </w:tr>
      <w:tr w:rsidR="00E352B9" w14:paraId="7DCBB43C"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7863699A" w14:textId="77777777" w:rsidR="00E352B9" w:rsidRDefault="00000000">
            <w:pPr>
              <w:spacing w:after="0" w:line="259" w:lineRule="auto"/>
              <w:ind w:left="0" w:right="2" w:firstLine="0"/>
              <w:jc w:val="center"/>
            </w:pPr>
            <w:r>
              <w:t>3</w:t>
            </w:r>
          </w:p>
        </w:tc>
        <w:tc>
          <w:tcPr>
            <w:tcW w:w="4416" w:type="dxa"/>
            <w:tcBorders>
              <w:top w:val="single" w:sz="4" w:space="0" w:color="000000"/>
              <w:left w:val="single" w:sz="4" w:space="0" w:color="000000"/>
              <w:bottom w:val="single" w:sz="4" w:space="0" w:color="000000"/>
              <w:right w:val="single" w:sz="4" w:space="0" w:color="000000"/>
            </w:tcBorders>
            <w:vAlign w:val="bottom"/>
          </w:tcPr>
          <w:p w14:paraId="18D72B70" w14:textId="77777777" w:rsidR="00E352B9" w:rsidRDefault="00000000">
            <w:pPr>
              <w:spacing w:after="0" w:line="259" w:lineRule="auto"/>
              <w:ind w:left="0" w:firstLine="0"/>
              <w:jc w:val="both"/>
            </w:pPr>
            <w:r>
              <w:t>超过144000元至300000元的部分</w:t>
            </w:r>
          </w:p>
        </w:tc>
        <w:tc>
          <w:tcPr>
            <w:tcW w:w="1482" w:type="dxa"/>
            <w:tcBorders>
              <w:top w:val="single" w:sz="4" w:space="0" w:color="000000"/>
              <w:left w:val="single" w:sz="4" w:space="0" w:color="000000"/>
              <w:bottom w:val="single" w:sz="4" w:space="0" w:color="000000"/>
              <w:right w:val="single" w:sz="4" w:space="0" w:color="000000"/>
            </w:tcBorders>
            <w:vAlign w:val="bottom"/>
          </w:tcPr>
          <w:p w14:paraId="11AA3025" w14:textId="77777777" w:rsidR="00E352B9" w:rsidRDefault="00000000">
            <w:pPr>
              <w:spacing w:after="0" w:line="259" w:lineRule="auto"/>
              <w:ind w:left="0" w:firstLine="0"/>
              <w:jc w:val="center"/>
            </w:pPr>
            <w:r>
              <w:t>20</w:t>
            </w:r>
          </w:p>
        </w:tc>
        <w:tc>
          <w:tcPr>
            <w:tcW w:w="1622" w:type="dxa"/>
            <w:tcBorders>
              <w:top w:val="single" w:sz="4" w:space="0" w:color="000000"/>
              <w:left w:val="single" w:sz="4" w:space="0" w:color="000000"/>
              <w:bottom w:val="single" w:sz="4" w:space="0" w:color="000000"/>
              <w:right w:val="single" w:sz="8" w:space="0" w:color="000000"/>
            </w:tcBorders>
            <w:vAlign w:val="bottom"/>
          </w:tcPr>
          <w:p w14:paraId="4905C7B8" w14:textId="77777777" w:rsidR="00E352B9" w:rsidRDefault="00000000">
            <w:pPr>
              <w:spacing w:after="0" w:line="259" w:lineRule="auto"/>
              <w:ind w:left="0" w:right="1" w:firstLine="0"/>
              <w:jc w:val="center"/>
            </w:pPr>
            <w:r>
              <w:t>16920</w:t>
            </w:r>
          </w:p>
        </w:tc>
      </w:tr>
      <w:tr w:rsidR="00E352B9" w14:paraId="336B8065"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0ACE4C33" w14:textId="77777777" w:rsidR="00E352B9" w:rsidRDefault="00000000">
            <w:pPr>
              <w:spacing w:after="0" w:line="259" w:lineRule="auto"/>
              <w:ind w:left="0" w:right="2" w:firstLine="0"/>
              <w:jc w:val="center"/>
            </w:pPr>
            <w:r>
              <w:t>4</w:t>
            </w:r>
          </w:p>
        </w:tc>
        <w:tc>
          <w:tcPr>
            <w:tcW w:w="4416" w:type="dxa"/>
            <w:tcBorders>
              <w:top w:val="single" w:sz="4" w:space="0" w:color="000000"/>
              <w:left w:val="single" w:sz="4" w:space="0" w:color="000000"/>
              <w:bottom w:val="single" w:sz="4" w:space="0" w:color="000000"/>
              <w:right w:val="single" w:sz="4" w:space="0" w:color="000000"/>
            </w:tcBorders>
            <w:vAlign w:val="bottom"/>
          </w:tcPr>
          <w:p w14:paraId="274DF14F" w14:textId="77777777" w:rsidR="00E352B9" w:rsidRDefault="00000000">
            <w:pPr>
              <w:spacing w:after="0" w:line="259" w:lineRule="auto"/>
              <w:ind w:left="0" w:firstLine="0"/>
              <w:jc w:val="both"/>
            </w:pPr>
            <w:r>
              <w:t>超过300000元至420000元的部分</w:t>
            </w:r>
          </w:p>
        </w:tc>
        <w:tc>
          <w:tcPr>
            <w:tcW w:w="1482" w:type="dxa"/>
            <w:tcBorders>
              <w:top w:val="single" w:sz="4" w:space="0" w:color="000000"/>
              <w:left w:val="single" w:sz="4" w:space="0" w:color="000000"/>
              <w:bottom w:val="single" w:sz="4" w:space="0" w:color="000000"/>
              <w:right w:val="single" w:sz="4" w:space="0" w:color="000000"/>
            </w:tcBorders>
            <w:vAlign w:val="bottom"/>
          </w:tcPr>
          <w:p w14:paraId="742F20B0" w14:textId="77777777" w:rsidR="00E352B9" w:rsidRDefault="00000000">
            <w:pPr>
              <w:spacing w:after="0" w:line="259" w:lineRule="auto"/>
              <w:ind w:left="0" w:firstLine="0"/>
              <w:jc w:val="center"/>
            </w:pPr>
            <w:r>
              <w:t>25</w:t>
            </w:r>
          </w:p>
        </w:tc>
        <w:tc>
          <w:tcPr>
            <w:tcW w:w="1622" w:type="dxa"/>
            <w:tcBorders>
              <w:top w:val="single" w:sz="4" w:space="0" w:color="000000"/>
              <w:left w:val="single" w:sz="4" w:space="0" w:color="000000"/>
              <w:bottom w:val="single" w:sz="4" w:space="0" w:color="000000"/>
              <w:right w:val="single" w:sz="8" w:space="0" w:color="000000"/>
            </w:tcBorders>
            <w:vAlign w:val="bottom"/>
          </w:tcPr>
          <w:p w14:paraId="4F05FA98" w14:textId="77777777" w:rsidR="00E352B9" w:rsidRDefault="00000000">
            <w:pPr>
              <w:spacing w:after="0" w:line="259" w:lineRule="auto"/>
              <w:ind w:left="0" w:right="1" w:firstLine="0"/>
              <w:jc w:val="center"/>
            </w:pPr>
            <w:r>
              <w:t>31920</w:t>
            </w:r>
          </w:p>
        </w:tc>
      </w:tr>
      <w:tr w:rsidR="00E352B9" w14:paraId="3AA1033D"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3E29811A" w14:textId="77777777" w:rsidR="00E352B9" w:rsidRDefault="00000000">
            <w:pPr>
              <w:spacing w:after="0" w:line="259" w:lineRule="auto"/>
              <w:ind w:left="0" w:right="2" w:firstLine="0"/>
              <w:jc w:val="center"/>
            </w:pPr>
            <w:r>
              <w:t>5</w:t>
            </w:r>
          </w:p>
        </w:tc>
        <w:tc>
          <w:tcPr>
            <w:tcW w:w="4416" w:type="dxa"/>
            <w:tcBorders>
              <w:top w:val="single" w:sz="4" w:space="0" w:color="000000"/>
              <w:left w:val="single" w:sz="4" w:space="0" w:color="000000"/>
              <w:bottom w:val="single" w:sz="4" w:space="0" w:color="000000"/>
              <w:right w:val="single" w:sz="4" w:space="0" w:color="000000"/>
            </w:tcBorders>
            <w:vAlign w:val="bottom"/>
          </w:tcPr>
          <w:p w14:paraId="594A9730" w14:textId="77777777" w:rsidR="00E352B9" w:rsidRDefault="00000000">
            <w:pPr>
              <w:spacing w:after="0" w:line="259" w:lineRule="auto"/>
              <w:ind w:left="0" w:firstLine="0"/>
              <w:jc w:val="both"/>
            </w:pPr>
            <w:r>
              <w:t>超过420000元至660000元的部分</w:t>
            </w:r>
          </w:p>
        </w:tc>
        <w:tc>
          <w:tcPr>
            <w:tcW w:w="1482" w:type="dxa"/>
            <w:tcBorders>
              <w:top w:val="single" w:sz="4" w:space="0" w:color="000000"/>
              <w:left w:val="single" w:sz="4" w:space="0" w:color="000000"/>
              <w:bottom w:val="single" w:sz="4" w:space="0" w:color="000000"/>
              <w:right w:val="single" w:sz="4" w:space="0" w:color="000000"/>
            </w:tcBorders>
            <w:vAlign w:val="bottom"/>
          </w:tcPr>
          <w:p w14:paraId="1D96F6FD" w14:textId="77777777" w:rsidR="00E352B9" w:rsidRDefault="00000000">
            <w:pPr>
              <w:spacing w:after="0" w:line="259" w:lineRule="auto"/>
              <w:ind w:left="0" w:firstLine="0"/>
              <w:jc w:val="center"/>
            </w:pPr>
            <w:r>
              <w:t>30</w:t>
            </w:r>
          </w:p>
        </w:tc>
        <w:tc>
          <w:tcPr>
            <w:tcW w:w="1622" w:type="dxa"/>
            <w:tcBorders>
              <w:top w:val="single" w:sz="4" w:space="0" w:color="000000"/>
              <w:left w:val="single" w:sz="4" w:space="0" w:color="000000"/>
              <w:bottom w:val="single" w:sz="4" w:space="0" w:color="000000"/>
              <w:right w:val="single" w:sz="8" w:space="0" w:color="000000"/>
            </w:tcBorders>
            <w:vAlign w:val="bottom"/>
          </w:tcPr>
          <w:p w14:paraId="438E06A0" w14:textId="77777777" w:rsidR="00E352B9" w:rsidRDefault="00000000">
            <w:pPr>
              <w:spacing w:after="0" w:line="259" w:lineRule="auto"/>
              <w:ind w:left="0" w:right="1" w:firstLine="0"/>
              <w:jc w:val="center"/>
            </w:pPr>
            <w:r>
              <w:t>52920</w:t>
            </w:r>
          </w:p>
        </w:tc>
      </w:tr>
      <w:tr w:rsidR="00E352B9" w14:paraId="3D889C15"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4E061034" w14:textId="77777777" w:rsidR="00E352B9" w:rsidRDefault="00000000">
            <w:pPr>
              <w:spacing w:after="0" w:line="259" w:lineRule="auto"/>
              <w:ind w:left="0" w:right="2" w:firstLine="0"/>
              <w:jc w:val="center"/>
            </w:pPr>
            <w:r>
              <w:t>6</w:t>
            </w:r>
          </w:p>
        </w:tc>
        <w:tc>
          <w:tcPr>
            <w:tcW w:w="4416" w:type="dxa"/>
            <w:tcBorders>
              <w:top w:val="single" w:sz="4" w:space="0" w:color="000000"/>
              <w:left w:val="single" w:sz="4" w:space="0" w:color="000000"/>
              <w:bottom w:val="single" w:sz="4" w:space="0" w:color="000000"/>
              <w:right w:val="single" w:sz="4" w:space="0" w:color="000000"/>
            </w:tcBorders>
            <w:vAlign w:val="bottom"/>
          </w:tcPr>
          <w:p w14:paraId="59A87AF3" w14:textId="77777777" w:rsidR="00E352B9" w:rsidRDefault="00000000">
            <w:pPr>
              <w:spacing w:after="0" w:line="259" w:lineRule="auto"/>
              <w:ind w:left="0" w:firstLine="0"/>
              <w:jc w:val="both"/>
            </w:pPr>
            <w:r>
              <w:t>超过660000元至960000元的部分</w:t>
            </w:r>
          </w:p>
        </w:tc>
        <w:tc>
          <w:tcPr>
            <w:tcW w:w="1482" w:type="dxa"/>
            <w:tcBorders>
              <w:top w:val="single" w:sz="4" w:space="0" w:color="000000"/>
              <w:left w:val="single" w:sz="4" w:space="0" w:color="000000"/>
              <w:bottom w:val="single" w:sz="4" w:space="0" w:color="000000"/>
              <w:right w:val="single" w:sz="4" w:space="0" w:color="000000"/>
            </w:tcBorders>
            <w:vAlign w:val="bottom"/>
          </w:tcPr>
          <w:p w14:paraId="2F8190DF" w14:textId="77777777" w:rsidR="00E352B9" w:rsidRDefault="00000000">
            <w:pPr>
              <w:spacing w:after="0" w:line="259" w:lineRule="auto"/>
              <w:ind w:left="0" w:firstLine="0"/>
              <w:jc w:val="center"/>
            </w:pPr>
            <w:r>
              <w:t>35</w:t>
            </w:r>
          </w:p>
        </w:tc>
        <w:tc>
          <w:tcPr>
            <w:tcW w:w="1622" w:type="dxa"/>
            <w:tcBorders>
              <w:top w:val="single" w:sz="4" w:space="0" w:color="000000"/>
              <w:left w:val="single" w:sz="4" w:space="0" w:color="000000"/>
              <w:bottom w:val="single" w:sz="4" w:space="0" w:color="000000"/>
              <w:right w:val="single" w:sz="8" w:space="0" w:color="000000"/>
            </w:tcBorders>
            <w:vAlign w:val="bottom"/>
          </w:tcPr>
          <w:p w14:paraId="189F97A0" w14:textId="77777777" w:rsidR="00E352B9" w:rsidRDefault="00000000">
            <w:pPr>
              <w:spacing w:after="0" w:line="259" w:lineRule="auto"/>
              <w:ind w:left="0" w:right="1" w:firstLine="0"/>
              <w:jc w:val="center"/>
            </w:pPr>
            <w:r>
              <w:t>85920</w:t>
            </w:r>
          </w:p>
        </w:tc>
      </w:tr>
      <w:tr w:rsidR="00E352B9" w14:paraId="139B7741" w14:textId="77777777">
        <w:trPr>
          <w:trHeight w:val="575"/>
        </w:trPr>
        <w:tc>
          <w:tcPr>
            <w:tcW w:w="779" w:type="dxa"/>
            <w:tcBorders>
              <w:top w:val="single" w:sz="4" w:space="0" w:color="000000"/>
              <w:left w:val="single" w:sz="8" w:space="0" w:color="000000"/>
              <w:bottom w:val="single" w:sz="8" w:space="0" w:color="000000"/>
              <w:right w:val="single" w:sz="4" w:space="0" w:color="000000"/>
            </w:tcBorders>
            <w:vAlign w:val="bottom"/>
          </w:tcPr>
          <w:p w14:paraId="3CD8ABFE" w14:textId="77777777" w:rsidR="00E352B9" w:rsidRDefault="00000000">
            <w:pPr>
              <w:spacing w:after="0" w:line="259" w:lineRule="auto"/>
              <w:ind w:left="0" w:right="2" w:firstLine="0"/>
              <w:jc w:val="center"/>
            </w:pPr>
            <w:r>
              <w:t>7</w:t>
            </w:r>
          </w:p>
        </w:tc>
        <w:tc>
          <w:tcPr>
            <w:tcW w:w="4416" w:type="dxa"/>
            <w:tcBorders>
              <w:top w:val="single" w:sz="4" w:space="0" w:color="000000"/>
              <w:left w:val="single" w:sz="4" w:space="0" w:color="000000"/>
              <w:bottom w:val="single" w:sz="8" w:space="0" w:color="000000"/>
              <w:right w:val="single" w:sz="4" w:space="0" w:color="000000"/>
            </w:tcBorders>
            <w:vAlign w:val="bottom"/>
          </w:tcPr>
          <w:p w14:paraId="5F4B0B5C" w14:textId="77777777" w:rsidR="00E352B9" w:rsidRDefault="00000000">
            <w:pPr>
              <w:spacing w:after="0" w:line="259" w:lineRule="auto"/>
              <w:ind w:left="1049" w:firstLine="0"/>
            </w:pPr>
            <w:r>
              <w:t>超过960000元的部分</w:t>
            </w:r>
          </w:p>
        </w:tc>
        <w:tc>
          <w:tcPr>
            <w:tcW w:w="1482" w:type="dxa"/>
            <w:tcBorders>
              <w:top w:val="single" w:sz="4" w:space="0" w:color="000000"/>
              <w:left w:val="single" w:sz="4" w:space="0" w:color="000000"/>
              <w:bottom w:val="single" w:sz="8" w:space="0" w:color="000000"/>
              <w:right w:val="single" w:sz="4" w:space="0" w:color="000000"/>
            </w:tcBorders>
            <w:vAlign w:val="bottom"/>
          </w:tcPr>
          <w:p w14:paraId="5CFFAB53" w14:textId="77777777" w:rsidR="00E352B9" w:rsidRDefault="00000000">
            <w:pPr>
              <w:spacing w:after="0" w:line="259" w:lineRule="auto"/>
              <w:ind w:left="0" w:firstLine="0"/>
              <w:jc w:val="center"/>
            </w:pPr>
            <w:r>
              <w:t>45</w:t>
            </w:r>
          </w:p>
        </w:tc>
        <w:tc>
          <w:tcPr>
            <w:tcW w:w="1622" w:type="dxa"/>
            <w:tcBorders>
              <w:top w:val="single" w:sz="4" w:space="0" w:color="000000"/>
              <w:left w:val="single" w:sz="4" w:space="0" w:color="000000"/>
              <w:bottom w:val="single" w:sz="8" w:space="0" w:color="000000"/>
              <w:right w:val="single" w:sz="8" w:space="0" w:color="000000"/>
            </w:tcBorders>
            <w:vAlign w:val="bottom"/>
          </w:tcPr>
          <w:p w14:paraId="575C865D" w14:textId="77777777" w:rsidR="00E352B9" w:rsidRDefault="00000000">
            <w:pPr>
              <w:spacing w:after="0" w:line="259" w:lineRule="auto"/>
              <w:ind w:left="0" w:right="1" w:firstLine="0"/>
              <w:jc w:val="center"/>
            </w:pPr>
            <w:r>
              <w:t>181920</w:t>
            </w:r>
          </w:p>
        </w:tc>
      </w:tr>
    </w:tbl>
    <w:p w14:paraId="4E3AA771" w14:textId="77777777" w:rsidR="00E352B9" w:rsidRDefault="00000000">
      <w:pPr>
        <w:spacing w:after="213" w:line="259" w:lineRule="auto"/>
        <w:ind w:left="569"/>
      </w:pPr>
      <w:r>
        <w:t>（2）经营所得，适用百分之五至百分之三十五的超额累进税率。</w:t>
      </w:r>
    </w:p>
    <w:p w14:paraId="3B36880C" w14:textId="77777777" w:rsidR="00E352B9" w:rsidRDefault="00000000">
      <w:pPr>
        <w:pStyle w:val="1"/>
        <w:ind w:left="382" w:right="91"/>
      </w:pPr>
      <w:r>
        <w:lastRenderedPageBreak/>
        <w:t>个人所得税税率表（经营所得适用）</w:t>
      </w:r>
    </w:p>
    <w:tbl>
      <w:tblPr>
        <w:tblStyle w:val="TableGrid"/>
        <w:tblW w:w="8299" w:type="dxa"/>
        <w:tblInd w:w="260" w:type="dxa"/>
        <w:tblCellMar>
          <w:top w:w="0" w:type="dxa"/>
          <w:left w:w="107" w:type="dxa"/>
          <w:bottom w:w="75" w:type="dxa"/>
          <w:right w:w="108" w:type="dxa"/>
        </w:tblCellMar>
        <w:tblLook w:val="04A0" w:firstRow="1" w:lastRow="0" w:firstColumn="1" w:lastColumn="0" w:noHBand="0" w:noVBand="1"/>
      </w:tblPr>
      <w:tblGrid>
        <w:gridCol w:w="779"/>
        <w:gridCol w:w="4416"/>
        <w:gridCol w:w="1482"/>
        <w:gridCol w:w="1622"/>
      </w:tblGrid>
      <w:tr w:rsidR="00E352B9" w14:paraId="684CFCEA" w14:textId="77777777">
        <w:trPr>
          <w:trHeight w:val="575"/>
        </w:trPr>
        <w:tc>
          <w:tcPr>
            <w:tcW w:w="779" w:type="dxa"/>
            <w:tcBorders>
              <w:top w:val="single" w:sz="8" w:space="0" w:color="000000"/>
              <w:left w:val="single" w:sz="8" w:space="0" w:color="000000"/>
              <w:bottom w:val="single" w:sz="4" w:space="0" w:color="000000"/>
              <w:right w:val="single" w:sz="4" w:space="0" w:color="000000"/>
            </w:tcBorders>
            <w:vAlign w:val="bottom"/>
          </w:tcPr>
          <w:p w14:paraId="360E00B6" w14:textId="77777777" w:rsidR="00E352B9" w:rsidRDefault="00000000">
            <w:pPr>
              <w:spacing w:after="0" w:line="259" w:lineRule="auto"/>
              <w:ind w:left="0" w:firstLine="0"/>
              <w:jc w:val="both"/>
            </w:pPr>
            <w:r>
              <w:t>级数</w:t>
            </w:r>
          </w:p>
        </w:tc>
        <w:tc>
          <w:tcPr>
            <w:tcW w:w="4416" w:type="dxa"/>
            <w:tcBorders>
              <w:top w:val="single" w:sz="8" w:space="0" w:color="000000"/>
              <w:left w:val="single" w:sz="4" w:space="0" w:color="000000"/>
              <w:bottom w:val="single" w:sz="4" w:space="0" w:color="000000"/>
              <w:right w:val="single" w:sz="4" w:space="0" w:color="000000"/>
            </w:tcBorders>
            <w:vAlign w:val="bottom"/>
          </w:tcPr>
          <w:p w14:paraId="523E237A" w14:textId="77777777" w:rsidR="00E352B9" w:rsidRDefault="00000000">
            <w:pPr>
              <w:spacing w:after="0" w:line="259" w:lineRule="auto"/>
              <w:ind w:left="560" w:firstLine="0"/>
            </w:pPr>
            <w:r>
              <w:t>全年应纳税所得额</w:t>
            </w:r>
          </w:p>
        </w:tc>
        <w:tc>
          <w:tcPr>
            <w:tcW w:w="1482" w:type="dxa"/>
            <w:tcBorders>
              <w:top w:val="single" w:sz="8" w:space="0" w:color="000000"/>
              <w:left w:val="single" w:sz="4" w:space="0" w:color="000000"/>
              <w:bottom w:val="single" w:sz="4" w:space="0" w:color="000000"/>
              <w:right w:val="single" w:sz="4" w:space="0" w:color="000000"/>
            </w:tcBorders>
            <w:vAlign w:val="bottom"/>
          </w:tcPr>
          <w:p w14:paraId="34E3E599" w14:textId="77777777" w:rsidR="00E352B9" w:rsidRDefault="00000000">
            <w:pPr>
              <w:spacing w:after="0" w:line="259" w:lineRule="auto"/>
              <w:ind w:left="1" w:firstLine="0"/>
              <w:jc w:val="both"/>
            </w:pPr>
            <w:r>
              <w:t>税率（%）</w:t>
            </w:r>
          </w:p>
        </w:tc>
        <w:tc>
          <w:tcPr>
            <w:tcW w:w="1622" w:type="dxa"/>
            <w:tcBorders>
              <w:top w:val="single" w:sz="8" w:space="0" w:color="000000"/>
              <w:left w:val="single" w:sz="4" w:space="0" w:color="000000"/>
              <w:bottom w:val="single" w:sz="4" w:space="0" w:color="000000"/>
              <w:right w:val="single" w:sz="8" w:space="0" w:color="000000"/>
            </w:tcBorders>
            <w:vAlign w:val="bottom"/>
          </w:tcPr>
          <w:p w14:paraId="25EBF61A" w14:textId="77777777" w:rsidR="00E352B9" w:rsidRDefault="00000000">
            <w:pPr>
              <w:spacing w:after="0" w:line="259" w:lineRule="auto"/>
              <w:ind w:left="0" w:firstLine="0"/>
              <w:jc w:val="both"/>
            </w:pPr>
            <w:r>
              <w:t>速算扣除数</w:t>
            </w:r>
          </w:p>
        </w:tc>
      </w:tr>
      <w:tr w:rsidR="00E352B9" w14:paraId="40952FE5"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6C8F830F" w14:textId="77777777" w:rsidR="00E352B9" w:rsidRDefault="00000000">
            <w:pPr>
              <w:spacing w:after="0" w:line="259" w:lineRule="auto"/>
              <w:ind w:left="0" w:right="1" w:firstLine="0"/>
              <w:jc w:val="center"/>
            </w:pPr>
            <w:r>
              <w:t>1</w:t>
            </w:r>
          </w:p>
        </w:tc>
        <w:tc>
          <w:tcPr>
            <w:tcW w:w="4416" w:type="dxa"/>
            <w:tcBorders>
              <w:top w:val="single" w:sz="4" w:space="0" w:color="000000"/>
              <w:left w:val="single" w:sz="4" w:space="0" w:color="000000"/>
              <w:bottom w:val="single" w:sz="4" w:space="0" w:color="000000"/>
              <w:right w:val="single" w:sz="4" w:space="0" w:color="000000"/>
            </w:tcBorders>
            <w:vAlign w:val="bottom"/>
          </w:tcPr>
          <w:p w14:paraId="58A3BF6C" w14:textId="77777777" w:rsidR="00E352B9" w:rsidRDefault="00000000">
            <w:pPr>
              <w:spacing w:after="0" w:line="259" w:lineRule="auto"/>
              <w:ind w:left="1" w:firstLine="0"/>
              <w:jc w:val="center"/>
            </w:pPr>
            <w:r>
              <w:t>不超过30000元的</w:t>
            </w:r>
          </w:p>
        </w:tc>
        <w:tc>
          <w:tcPr>
            <w:tcW w:w="1482" w:type="dxa"/>
            <w:tcBorders>
              <w:top w:val="single" w:sz="4" w:space="0" w:color="000000"/>
              <w:left w:val="single" w:sz="4" w:space="0" w:color="000000"/>
              <w:bottom w:val="single" w:sz="4" w:space="0" w:color="000000"/>
              <w:right w:val="single" w:sz="4" w:space="0" w:color="000000"/>
            </w:tcBorders>
            <w:vAlign w:val="bottom"/>
          </w:tcPr>
          <w:p w14:paraId="1CF37E82" w14:textId="77777777" w:rsidR="00E352B9" w:rsidRDefault="00000000">
            <w:pPr>
              <w:spacing w:after="0" w:line="259" w:lineRule="auto"/>
              <w:ind w:left="0" w:right="1" w:firstLine="0"/>
              <w:jc w:val="center"/>
            </w:pPr>
            <w:r>
              <w:t>5</w:t>
            </w:r>
          </w:p>
        </w:tc>
        <w:tc>
          <w:tcPr>
            <w:tcW w:w="1622" w:type="dxa"/>
            <w:tcBorders>
              <w:top w:val="single" w:sz="4" w:space="0" w:color="000000"/>
              <w:left w:val="single" w:sz="4" w:space="0" w:color="000000"/>
              <w:bottom w:val="single" w:sz="4" w:space="0" w:color="000000"/>
              <w:right w:val="single" w:sz="8" w:space="0" w:color="000000"/>
            </w:tcBorders>
            <w:vAlign w:val="bottom"/>
          </w:tcPr>
          <w:p w14:paraId="444906C3" w14:textId="77777777" w:rsidR="00E352B9" w:rsidRDefault="00000000">
            <w:pPr>
              <w:spacing w:after="0" w:line="259" w:lineRule="auto"/>
              <w:ind w:left="0" w:right="144" w:firstLine="0"/>
              <w:jc w:val="center"/>
            </w:pPr>
            <w:r>
              <w:t>0</w:t>
            </w:r>
          </w:p>
        </w:tc>
      </w:tr>
      <w:tr w:rsidR="00E352B9" w14:paraId="0DD2130D"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365B41DA" w14:textId="77777777" w:rsidR="00E352B9" w:rsidRDefault="00000000">
            <w:pPr>
              <w:spacing w:after="0" w:line="259" w:lineRule="auto"/>
              <w:ind w:left="0" w:right="1" w:firstLine="0"/>
              <w:jc w:val="center"/>
            </w:pPr>
            <w:r>
              <w:t>2</w:t>
            </w:r>
          </w:p>
        </w:tc>
        <w:tc>
          <w:tcPr>
            <w:tcW w:w="4416" w:type="dxa"/>
            <w:tcBorders>
              <w:top w:val="single" w:sz="4" w:space="0" w:color="000000"/>
              <w:left w:val="single" w:sz="4" w:space="0" w:color="000000"/>
              <w:bottom w:val="single" w:sz="4" w:space="0" w:color="000000"/>
              <w:right w:val="single" w:sz="4" w:space="0" w:color="000000"/>
            </w:tcBorders>
            <w:vAlign w:val="bottom"/>
          </w:tcPr>
          <w:p w14:paraId="65FA23FB" w14:textId="77777777" w:rsidR="00E352B9" w:rsidRDefault="00000000">
            <w:pPr>
              <w:spacing w:after="0" w:line="259" w:lineRule="auto"/>
              <w:ind w:left="140" w:firstLine="0"/>
            </w:pPr>
            <w:r>
              <w:t>超过30000元至90000元的部分</w:t>
            </w:r>
          </w:p>
        </w:tc>
        <w:tc>
          <w:tcPr>
            <w:tcW w:w="1482" w:type="dxa"/>
            <w:tcBorders>
              <w:top w:val="single" w:sz="4" w:space="0" w:color="000000"/>
              <w:left w:val="single" w:sz="4" w:space="0" w:color="000000"/>
              <w:bottom w:val="single" w:sz="4" w:space="0" w:color="000000"/>
              <w:right w:val="single" w:sz="4" w:space="0" w:color="000000"/>
            </w:tcBorders>
            <w:vAlign w:val="bottom"/>
          </w:tcPr>
          <w:p w14:paraId="48434194" w14:textId="77777777" w:rsidR="00E352B9" w:rsidRDefault="00000000">
            <w:pPr>
              <w:spacing w:after="0" w:line="259" w:lineRule="auto"/>
              <w:ind w:left="136" w:firstLine="0"/>
              <w:jc w:val="center"/>
            </w:pPr>
            <w:r>
              <w:t>10</w:t>
            </w:r>
          </w:p>
        </w:tc>
        <w:tc>
          <w:tcPr>
            <w:tcW w:w="1622" w:type="dxa"/>
            <w:tcBorders>
              <w:top w:val="single" w:sz="4" w:space="0" w:color="000000"/>
              <w:left w:val="single" w:sz="4" w:space="0" w:color="000000"/>
              <w:bottom w:val="single" w:sz="4" w:space="0" w:color="000000"/>
              <w:right w:val="single" w:sz="8" w:space="0" w:color="000000"/>
            </w:tcBorders>
            <w:vAlign w:val="bottom"/>
          </w:tcPr>
          <w:p w14:paraId="5737AC19" w14:textId="77777777" w:rsidR="00E352B9" w:rsidRDefault="00000000">
            <w:pPr>
              <w:spacing w:after="0" w:line="259" w:lineRule="auto"/>
              <w:ind w:left="3" w:firstLine="0"/>
              <w:jc w:val="center"/>
            </w:pPr>
            <w:r>
              <w:t>1500</w:t>
            </w:r>
          </w:p>
        </w:tc>
      </w:tr>
      <w:tr w:rsidR="00E352B9" w14:paraId="02A21AD5"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4F3196A4" w14:textId="77777777" w:rsidR="00E352B9" w:rsidRDefault="00000000">
            <w:pPr>
              <w:spacing w:after="0" w:line="259" w:lineRule="auto"/>
              <w:ind w:left="0" w:right="1" w:firstLine="0"/>
              <w:jc w:val="center"/>
            </w:pPr>
            <w:r>
              <w:t>3</w:t>
            </w:r>
          </w:p>
        </w:tc>
        <w:tc>
          <w:tcPr>
            <w:tcW w:w="4416" w:type="dxa"/>
            <w:tcBorders>
              <w:top w:val="single" w:sz="4" w:space="0" w:color="000000"/>
              <w:left w:val="single" w:sz="4" w:space="0" w:color="000000"/>
              <w:bottom w:val="single" w:sz="4" w:space="0" w:color="000000"/>
              <w:right w:val="single" w:sz="4" w:space="0" w:color="000000"/>
            </w:tcBorders>
            <w:vAlign w:val="bottom"/>
          </w:tcPr>
          <w:p w14:paraId="3C6CDEE8" w14:textId="77777777" w:rsidR="00E352B9" w:rsidRDefault="00000000">
            <w:pPr>
              <w:spacing w:after="0" w:line="259" w:lineRule="auto"/>
              <w:ind w:left="71" w:firstLine="0"/>
              <w:jc w:val="both"/>
            </w:pPr>
            <w:r>
              <w:t>超过90000元至300000元的部分</w:t>
            </w:r>
          </w:p>
        </w:tc>
        <w:tc>
          <w:tcPr>
            <w:tcW w:w="1482" w:type="dxa"/>
            <w:tcBorders>
              <w:top w:val="single" w:sz="4" w:space="0" w:color="000000"/>
              <w:left w:val="single" w:sz="4" w:space="0" w:color="000000"/>
              <w:bottom w:val="single" w:sz="4" w:space="0" w:color="000000"/>
              <w:right w:val="single" w:sz="4" w:space="0" w:color="000000"/>
            </w:tcBorders>
            <w:vAlign w:val="bottom"/>
          </w:tcPr>
          <w:p w14:paraId="37B02F24" w14:textId="77777777" w:rsidR="00E352B9" w:rsidRDefault="00000000">
            <w:pPr>
              <w:spacing w:after="0" w:line="259" w:lineRule="auto"/>
              <w:ind w:left="136" w:firstLine="0"/>
              <w:jc w:val="center"/>
            </w:pPr>
            <w:r>
              <w:t>20</w:t>
            </w:r>
          </w:p>
        </w:tc>
        <w:tc>
          <w:tcPr>
            <w:tcW w:w="1622" w:type="dxa"/>
            <w:tcBorders>
              <w:top w:val="single" w:sz="4" w:space="0" w:color="000000"/>
              <w:left w:val="single" w:sz="4" w:space="0" w:color="000000"/>
              <w:bottom w:val="single" w:sz="4" w:space="0" w:color="000000"/>
              <w:right w:val="single" w:sz="8" w:space="0" w:color="000000"/>
            </w:tcBorders>
            <w:vAlign w:val="bottom"/>
          </w:tcPr>
          <w:p w14:paraId="7D0D4F24" w14:textId="77777777" w:rsidR="00E352B9" w:rsidRDefault="00000000">
            <w:pPr>
              <w:spacing w:after="0" w:line="259" w:lineRule="auto"/>
              <w:ind w:left="0" w:firstLine="0"/>
              <w:jc w:val="center"/>
            </w:pPr>
            <w:r>
              <w:t>10500</w:t>
            </w:r>
          </w:p>
        </w:tc>
      </w:tr>
      <w:tr w:rsidR="00E352B9" w14:paraId="02D80649"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1FEC0F82" w14:textId="77777777" w:rsidR="00E352B9" w:rsidRDefault="00000000">
            <w:pPr>
              <w:spacing w:after="0" w:line="259" w:lineRule="auto"/>
              <w:ind w:left="0" w:right="1" w:firstLine="0"/>
              <w:jc w:val="center"/>
            </w:pPr>
            <w:r>
              <w:t>4</w:t>
            </w:r>
          </w:p>
        </w:tc>
        <w:tc>
          <w:tcPr>
            <w:tcW w:w="4416" w:type="dxa"/>
            <w:tcBorders>
              <w:top w:val="single" w:sz="4" w:space="0" w:color="000000"/>
              <w:left w:val="single" w:sz="4" w:space="0" w:color="000000"/>
              <w:bottom w:val="single" w:sz="4" w:space="0" w:color="000000"/>
              <w:right w:val="single" w:sz="4" w:space="0" w:color="000000"/>
            </w:tcBorders>
            <w:vAlign w:val="bottom"/>
          </w:tcPr>
          <w:p w14:paraId="3E1BB590" w14:textId="77777777" w:rsidR="00E352B9" w:rsidRDefault="00000000">
            <w:pPr>
              <w:spacing w:after="0" w:line="259" w:lineRule="auto"/>
              <w:ind w:left="1" w:firstLine="0"/>
              <w:jc w:val="both"/>
            </w:pPr>
            <w:r>
              <w:t>超过300000元至500000元的部分</w:t>
            </w:r>
          </w:p>
        </w:tc>
        <w:tc>
          <w:tcPr>
            <w:tcW w:w="1482" w:type="dxa"/>
            <w:tcBorders>
              <w:top w:val="single" w:sz="4" w:space="0" w:color="000000"/>
              <w:left w:val="single" w:sz="4" w:space="0" w:color="000000"/>
              <w:bottom w:val="single" w:sz="4" w:space="0" w:color="000000"/>
              <w:right w:val="single" w:sz="4" w:space="0" w:color="000000"/>
            </w:tcBorders>
            <w:vAlign w:val="bottom"/>
          </w:tcPr>
          <w:p w14:paraId="48111CCB" w14:textId="77777777" w:rsidR="00E352B9" w:rsidRDefault="00000000">
            <w:pPr>
              <w:spacing w:after="0" w:line="259" w:lineRule="auto"/>
              <w:ind w:left="136" w:firstLine="0"/>
              <w:jc w:val="center"/>
            </w:pPr>
            <w:r>
              <w:t>30</w:t>
            </w:r>
          </w:p>
        </w:tc>
        <w:tc>
          <w:tcPr>
            <w:tcW w:w="1622" w:type="dxa"/>
            <w:tcBorders>
              <w:top w:val="single" w:sz="4" w:space="0" w:color="000000"/>
              <w:left w:val="single" w:sz="4" w:space="0" w:color="000000"/>
              <w:bottom w:val="single" w:sz="4" w:space="0" w:color="000000"/>
              <w:right w:val="single" w:sz="8" w:space="0" w:color="000000"/>
            </w:tcBorders>
            <w:vAlign w:val="bottom"/>
          </w:tcPr>
          <w:p w14:paraId="538A7C86" w14:textId="77777777" w:rsidR="00E352B9" w:rsidRDefault="00000000">
            <w:pPr>
              <w:spacing w:after="0" w:line="259" w:lineRule="auto"/>
              <w:ind w:left="0" w:firstLine="0"/>
              <w:jc w:val="center"/>
            </w:pPr>
            <w:r>
              <w:t>40500</w:t>
            </w:r>
          </w:p>
        </w:tc>
      </w:tr>
      <w:tr w:rsidR="00E352B9" w14:paraId="4BD692E1" w14:textId="77777777">
        <w:trPr>
          <w:trHeight w:val="575"/>
        </w:trPr>
        <w:tc>
          <w:tcPr>
            <w:tcW w:w="779" w:type="dxa"/>
            <w:tcBorders>
              <w:top w:val="single" w:sz="4" w:space="0" w:color="000000"/>
              <w:left w:val="single" w:sz="8" w:space="0" w:color="000000"/>
              <w:bottom w:val="single" w:sz="8" w:space="0" w:color="000000"/>
              <w:right w:val="single" w:sz="4" w:space="0" w:color="000000"/>
            </w:tcBorders>
            <w:vAlign w:val="bottom"/>
          </w:tcPr>
          <w:p w14:paraId="3475DDAF" w14:textId="77777777" w:rsidR="00E352B9" w:rsidRDefault="00000000">
            <w:pPr>
              <w:spacing w:after="0" w:line="259" w:lineRule="auto"/>
              <w:ind w:left="0" w:right="1" w:firstLine="0"/>
              <w:jc w:val="center"/>
            </w:pPr>
            <w:r>
              <w:t>5</w:t>
            </w:r>
          </w:p>
        </w:tc>
        <w:tc>
          <w:tcPr>
            <w:tcW w:w="4416" w:type="dxa"/>
            <w:tcBorders>
              <w:top w:val="single" w:sz="4" w:space="0" w:color="000000"/>
              <w:left w:val="single" w:sz="4" w:space="0" w:color="000000"/>
              <w:bottom w:val="single" w:sz="8" w:space="0" w:color="000000"/>
              <w:right w:val="single" w:sz="4" w:space="0" w:color="000000"/>
            </w:tcBorders>
            <w:vAlign w:val="bottom"/>
          </w:tcPr>
          <w:p w14:paraId="28C66123" w14:textId="77777777" w:rsidR="00E352B9" w:rsidRDefault="00000000">
            <w:pPr>
              <w:spacing w:after="0" w:line="259" w:lineRule="auto"/>
              <w:ind w:left="1" w:firstLine="0"/>
              <w:jc w:val="center"/>
            </w:pPr>
            <w:r>
              <w:t>超过500000元的部分</w:t>
            </w:r>
          </w:p>
        </w:tc>
        <w:tc>
          <w:tcPr>
            <w:tcW w:w="1482" w:type="dxa"/>
            <w:tcBorders>
              <w:top w:val="single" w:sz="4" w:space="0" w:color="000000"/>
              <w:left w:val="single" w:sz="4" w:space="0" w:color="000000"/>
              <w:bottom w:val="single" w:sz="8" w:space="0" w:color="000000"/>
              <w:right w:val="single" w:sz="4" w:space="0" w:color="000000"/>
            </w:tcBorders>
            <w:vAlign w:val="bottom"/>
          </w:tcPr>
          <w:p w14:paraId="5D894F09" w14:textId="77777777" w:rsidR="00E352B9" w:rsidRDefault="00000000">
            <w:pPr>
              <w:spacing w:after="0" w:line="259" w:lineRule="auto"/>
              <w:ind w:left="136" w:firstLine="0"/>
              <w:jc w:val="center"/>
            </w:pPr>
            <w:r>
              <w:t>35</w:t>
            </w:r>
          </w:p>
        </w:tc>
        <w:tc>
          <w:tcPr>
            <w:tcW w:w="1622" w:type="dxa"/>
            <w:tcBorders>
              <w:top w:val="single" w:sz="4" w:space="0" w:color="000000"/>
              <w:left w:val="single" w:sz="4" w:space="0" w:color="000000"/>
              <w:bottom w:val="single" w:sz="8" w:space="0" w:color="000000"/>
              <w:right w:val="single" w:sz="8" w:space="0" w:color="000000"/>
            </w:tcBorders>
            <w:vAlign w:val="bottom"/>
          </w:tcPr>
          <w:p w14:paraId="77A9E582" w14:textId="77777777" w:rsidR="00E352B9" w:rsidRDefault="00000000">
            <w:pPr>
              <w:spacing w:after="0" w:line="259" w:lineRule="auto"/>
              <w:ind w:left="0" w:firstLine="0"/>
              <w:jc w:val="center"/>
            </w:pPr>
            <w:r>
              <w:t>65500</w:t>
            </w:r>
          </w:p>
        </w:tc>
      </w:tr>
    </w:tbl>
    <w:p w14:paraId="01CD95E3" w14:textId="77777777" w:rsidR="00E352B9" w:rsidRDefault="00000000">
      <w:pPr>
        <w:ind w:left="-15" w:firstLine="559"/>
      </w:pPr>
      <w:r>
        <w:t>（3）利息、股息、红利所得，财产租赁所得，财产转让所得和偶然所得，适用比例税率，税率为百分之二十。</w:t>
      </w:r>
    </w:p>
    <w:p w14:paraId="46FBD844" w14:textId="77777777" w:rsidR="00E352B9" w:rsidRDefault="00000000">
      <w:pPr>
        <w:spacing w:after="213" w:line="259" w:lineRule="auto"/>
        <w:ind w:left="569"/>
      </w:pPr>
      <w:r>
        <w:t>6．免税规定</w:t>
      </w:r>
    </w:p>
    <w:p w14:paraId="46A48864" w14:textId="77777777" w:rsidR="00E352B9" w:rsidRDefault="00000000">
      <w:pPr>
        <w:spacing w:after="166" w:line="259" w:lineRule="auto"/>
        <w:ind w:left="554"/>
      </w:pPr>
      <w:r>
        <w:rPr>
          <w:rFonts w:ascii="黑体" w:eastAsia="黑体" w:hAnsi="黑体" w:cs="黑体"/>
        </w:rPr>
        <w:t>【政策依据】</w:t>
      </w:r>
    </w:p>
    <w:p w14:paraId="31112D16" w14:textId="77777777" w:rsidR="00E352B9" w:rsidRDefault="00000000">
      <w:pPr>
        <w:spacing w:after="213" w:line="259" w:lineRule="auto"/>
        <w:ind w:left="569"/>
      </w:pPr>
      <w:r>
        <w:t>《中华人民共和国个人所得税法》第四条</w:t>
      </w:r>
    </w:p>
    <w:p w14:paraId="7AFB66C7" w14:textId="77777777" w:rsidR="00E352B9" w:rsidRDefault="00000000">
      <w:pPr>
        <w:spacing w:after="166" w:line="259" w:lineRule="auto"/>
        <w:ind w:left="554"/>
      </w:pPr>
      <w:r>
        <w:rPr>
          <w:rFonts w:ascii="黑体" w:eastAsia="黑体" w:hAnsi="黑体" w:cs="黑体"/>
        </w:rPr>
        <w:t>【政策规定】</w:t>
      </w:r>
    </w:p>
    <w:p w14:paraId="19A2CC91" w14:textId="77777777" w:rsidR="00E352B9" w:rsidRDefault="00000000">
      <w:pPr>
        <w:spacing w:after="215" w:line="259" w:lineRule="auto"/>
        <w:ind w:left="569"/>
      </w:pPr>
      <w:r>
        <w:t>下列各项个人所得，免征个人所得税：</w:t>
      </w:r>
    </w:p>
    <w:p w14:paraId="158E9C49" w14:textId="77777777" w:rsidR="00E352B9" w:rsidRDefault="00000000">
      <w:pPr>
        <w:numPr>
          <w:ilvl w:val="0"/>
          <w:numId w:val="5"/>
        </w:numPr>
        <w:ind w:firstLine="559"/>
      </w:pPr>
      <w:r>
        <w:t>省级人民政府、国务院部委和中国人民解放军军以上单位，以及外国组织、国际组织颁发的科学、教育、技术、文化、卫生、体育、环境保护等方面的奖金；</w:t>
      </w:r>
    </w:p>
    <w:p w14:paraId="1B0E6C8C" w14:textId="77777777" w:rsidR="00E352B9" w:rsidRDefault="00000000">
      <w:pPr>
        <w:numPr>
          <w:ilvl w:val="0"/>
          <w:numId w:val="5"/>
        </w:numPr>
        <w:spacing w:after="213" w:line="259" w:lineRule="auto"/>
        <w:ind w:firstLine="559"/>
      </w:pPr>
      <w:r>
        <w:t>国债和国家发行的金融债券利息；</w:t>
      </w:r>
    </w:p>
    <w:p w14:paraId="1366EA0A" w14:textId="77777777" w:rsidR="00E352B9" w:rsidRDefault="00000000">
      <w:pPr>
        <w:numPr>
          <w:ilvl w:val="0"/>
          <w:numId w:val="5"/>
        </w:numPr>
        <w:spacing w:after="213" w:line="259" w:lineRule="auto"/>
        <w:ind w:firstLine="559"/>
      </w:pPr>
      <w:r>
        <w:t>按照国家统一规定发给的补贴、津贴；</w:t>
      </w:r>
    </w:p>
    <w:p w14:paraId="6E2D376E" w14:textId="77777777" w:rsidR="00E352B9" w:rsidRDefault="00000000">
      <w:pPr>
        <w:numPr>
          <w:ilvl w:val="0"/>
          <w:numId w:val="5"/>
        </w:numPr>
        <w:spacing w:after="215" w:line="259" w:lineRule="auto"/>
        <w:ind w:firstLine="559"/>
      </w:pPr>
      <w:r>
        <w:t>福利费、抚恤金、救济金；</w:t>
      </w:r>
    </w:p>
    <w:p w14:paraId="57B460D5" w14:textId="77777777" w:rsidR="00E352B9" w:rsidRDefault="00000000">
      <w:pPr>
        <w:numPr>
          <w:ilvl w:val="0"/>
          <w:numId w:val="5"/>
        </w:numPr>
        <w:spacing w:after="213" w:line="259" w:lineRule="auto"/>
        <w:ind w:firstLine="559"/>
      </w:pPr>
      <w:r>
        <w:t>保险赔款；</w:t>
      </w:r>
    </w:p>
    <w:p w14:paraId="3DF3BE8B" w14:textId="77777777" w:rsidR="00E352B9" w:rsidRDefault="00000000">
      <w:pPr>
        <w:numPr>
          <w:ilvl w:val="0"/>
          <w:numId w:val="5"/>
        </w:numPr>
        <w:spacing w:after="213" w:line="259" w:lineRule="auto"/>
        <w:ind w:firstLine="559"/>
      </w:pPr>
      <w:r>
        <w:t>军人的转业费、复员费、退役金；</w:t>
      </w:r>
    </w:p>
    <w:p w14:paraId="4AE1BB4E" w14:textId="77777777" w:rsidR="00E352B9" w:rsidRDefault="00000000">
      <w:pPr>
        <w:numPr>
          <w:ilvl w:val="0"/>
          <w:numId w:val="5"/>
        </w:numPr>
        <w:ind w:firstLine="559"/>
      </w:pPr>
      <w:r>
        <w:lastRenderedPageBreak/>
        <w:t>按照国家统一规定发给干部、职工的安家费、退职费、基本养老金或者退休费、离休费、离休生活补助费；</w:t>
      </w:r>
    </w:p>
    <w:p w14:paraId="50DB6CE3" w14:textId="77777777" w:rsidR="00E352B9" w:rsidRDefault="00000000">
      <w:pPr>
        <w:numPr>
          <w:ilvl w:val="0"/>
          <w:numId w:val="5"/>
        </w:numPr>
        <w:ind w:firstLine="559"/>
      </w:pPr>
      <w:r>
        <w:t>依照有关法律规定应予免税的各国驻华使馆、领事馆的外交代表、领事官员和其他人员的所得；</w:t>
      </w:r>
    </w:p>
    <w:p w14:paraId="0CED1A3B" w14:textId="77777777" w:rsidR="00E352B9" w:rsidRDefault="00000000">
      <w:pPr>
        <w:numPr>
          <w:ilvl w:val="0"/>
          <w:numId w:val="5"/>
        </w:numPr>
        <w:spacing w:after="213" w:line="259" w:lineRule="auto"/>
        <w:ind w:firstLine="559"/>
      </w:pPr>
      <w:r>
        <w:t>中国政府参加的国际公约、签订的协议中规定免税的所得；</w:t>
      </w:r>
    </w:p>
    <w:p w14:paraId="7F141422" w14:textId="77777777" w:rsidR="00E352B9" w:rsidRDefault="00000000">
      <w:pPr>
        <w:numPr>
          <w:ilvl w:val="0"/>
          <w:numId w:val="5"/>
        </w:numPr>
        <w:spacing w:after="213" w:line="259" w:lineRule="auto"/>
        <w:ind w:firstLine="559"/>
      </w:pPr>
      <w:r>
        <w:t>国务院规定的其他免税所得。</w:t>
      </w:r>
    </w:p>
    <w:p w14:paraId="4055603A" w14:textId="77777777" w:rsidR="00E352B9" w:rsidRDefault="00000000">
      <w:pPr>
        <w:ind w:left="-15" w:firstLine="559"/>
      </w:pPr>
      <w:r>
        <w:t>前款第十项免税规定，由国务院报全国人民代表大会常务委员会备案。</w:t>
      </w:r>
    </w:p>
    <w:p w14:paraId="26595EEC" w14:textId="77777777" w:rsidR="00E352B9" w:rsidRDefault="00000000">
      <w:pPr>
        <w:spacing w:after="166" w:line="259" w:lineRule="auto"/>
        <w:ind w:left="554"/>
      </w:pPr>
      <w:r>
        <w:rPr>
          <w:rFonts w:ascii="黑体" w:eastAsia="黑体" w:hAnsi="黑体" w:cs="黑体"/>
        </w:rPr>
        <w:t>【情景问答】</w:t>
      </w:r>
    </w:p>
    <w:p w14:paraId="4D9B5302" w14:textId="77777777" w:rsidR="00E352B9" w:rsidRDefault="00000000">
      <w:pPr>
        <w:ind w:left="-15" w:firstLine="559"/>
      </w:pPr>
      <w:r>
        <w:t>问：中国科学家取得的国际组织颁发的环境保护方面的奖金，是否需要在中国缴纳个人所得税？</w:t>
      </w:r>
    </w:p>
    <w:p w14:paraId="5ACC544F" w14:textId="77777777" w:rsidR="00E352B9" w:rsidRDefault="00000000">
      <w:pPr>
        <w:ind w:left="-15" w:firstLine="559"/>
      </w:pPr>
      <w:r>
        <w:t>答：个人取得的国际组织颁发的科学、教育、技术、文化、卫生、体育、环境保护等方面的奖金，免征个人所得税。</w:t>
      </w:r>
    </w:p>
    <w:p w14:paraId="6BCB39B5" w14:textId="77777777" w:rsidR="00E352B9" w:rsidRDefault="00000000">
      <w:pPr>
        <w:spacing w:after="213" w:line="259" w:lineRule="auto"/>
        <w:ind w:left="569"/>
      </w:pPr>
      <w:r>
        <w:t>7．外币折算</w:t>
      </w:r>
    </w:p>
    <w:p w14:paraId="6E71BAE1" w14:textId="77777777" w:rsidR="00E352B9" w:rsidRDefault="00000000">
      <w:pPr>
        <w:spacing w:after="166" w:line="259" w:lineRule="auto"/>
        <w:ind w:left="554"/>
      </w:pPr>
      <w:r>
        <w:rPr>
          <w:rFonts w:ascii="黑体" w:eastAsia="黑体" w:hAnsi="黑体" w:cs="黑体"/>
        </w:rPr>
        <w:t>【政策依据】</w:t>
      </w:r>
    </w:p>
    <w:p w14:paraId="1C1B39C2" w14:textId="77777777" w:rsidR="00E352B9" w:rsidRDefault="00000000">
      <w:pPr>
        <w:ind w:left="-15" w:firstLine="559"/>
      </w:pPr>
      <w:r>
        <w:t>《中华人民共和国个人所得税法》第十六条、《中华人民共和国个人所得税法实施条例》第三十二条</w:t>
      </w:r>
    </w:p>
    <w:p w14:paraId="5B83903B" w14:textId="77777777" w:rsidR="00E352B9" w:rsidRDefault="00000000">
      <w:pPr>
        <w:spacing w:after="166" w:line="259" w:lineRule="auto"/>
        <w:ind w:left="554"/>
      </w:pPr>
      <w:r>
        <w:rPr>
          <w:rFonts w:ascii="黑体" w:eastAsia="黑体" w:hAnsi="黑体" w:cs="黑体"/>
        </w:rPr>
        <w:t>【政策规定】</w:t>
      </w:r>
    </w:p>
    <w:p w14:paraId="61410F95" w14:textId="77777777" w:rsidR="00E352B9" w:rsidRDefault="00000000">
      <w:pPr>
        <w:ind w:left="569"/>
      </w:pPr>
      <w:r>
        <w:t>各项所得的计算，以人民币为单位。所得为人民币以外货币的，按照办理纳税申报或者扣缴申报的上一月最后一日人民币汇率中间价，折合成人民币计算应纳税所得额。年度终了后办理汇算清缴的，对已经</w:t>
      </w:r>
      <w:r>
        <w:lastRenderedPageBreak/>
        <w:t>按月、按季或者按次预缴税款的人民币以外货币所得，不再重新折算；对应当补缴税款的所得部分，按照上一纳税年度最后一日人民币汇率中间价，折合成人民币计算应纳税所得额。</w:t>
      </w:r>
    </w:p>
    <w:p w14:paraId="17FFB367" w14:textId="77777777" w:rsidR="00E352B9" w:rsidRDefault="00000000">
      <w:pPr>
        <w:spacing w:after="166" w:line="259" w:lineRule="auto"/>
        <w:ind w:left="554"/>
      </w:pPr>
      <w:r>
        <w:rPr>
          <w:rFonts w:ascii="黑体" w:eastAsia="黑体" w:hAnsi="黑体" w:cs="黑体"/>
        </w:rPr>
        <w:t>【情景问答】</w:t>
      </w:r>
    </w:p>
    <w:p w14:paraId="47923BF4" w14:textId="77777777" w:rsidR="00E352B9" w:rsidRDefault="00000000">
      <w:pPr>
        <w:ind w:left="-15" w:firstLine="559"/>
      </w:pPr>
      <w:r>
        <w:t>问：我公司外派员工到美国分公司工作，美国分公司每月以美元支付外派员工工资，并预扣税款，再委托我单位向主管税务机关申报纳税。请问，美国分公司应按何时汇率将美元折合人民币计算个人所得税税款。</w:t>
      </w:r>
    </w:p>
    <w:p w14:paraId="5012C8B2" w14:textId="77777777" w:rsidR="00E352B9" w:rsidRDefault="00000000">
      <w:pPr>
        <w:spacing w:after="213" w:line="259" w:lineRule="auto"/>
        <w:ind w:left="569"/>
      </w:pPr>
      <w:r>
        <w:t>答：美国分公司应按照境内企业扣缴申报的上一月最后一日人民币汇</w:t>
      </w:r>
    </w:p>
    <w:p w14:paraId="7BAA3252" w14:textId="77777777" w:rsidR="00E352B9" w:rsidRDefault="00000000">
      <w:pPr>
        <w:spacing w:after="213" w:line="259" w:lineRule="auto"/>
        <w:ind w:left="-5"/>
      </w:pPr>
      <w:r>
        <w:t>率中间价，将美元折合成人民币计算应纳税所得额，再计算应预扣的税款。</w:t>
      </w:r>
    </w:p>
    <w:p w14:paraId="4B5975F0" w14:textId="77777777" w:rsidR="00E352B9" w:rsidRDefault="00000000">
      <w:pPr>
        <w:pStyle w:val="2"/>
        <w:ind w:left="554"/>
      </w:pPr>
      <w:r>
        <w:t>（二）居民个人外派个人所得税政策</w:t>
      </w:r>
    </w:p>
    <w:p w14:paraId="420E65A8" w14:textId="77777777" w:rsidR="00E352B9" w:rsidRDefault="00000000">
      <w:pPr>
        <w:spacing w:after="213" w:line="259" w:lineRule="auto"/>
        <w:ind w:left="569"/>
      </w:pPr>
      <w:r>
        <w:t>8．外派人员的纳税义务</w:t>
      </w:r>
    </w:p>
    <w:p w14:paraId="3D5EC655" w14:textId="77777777" w:rsidR="00E352B9" w:rsidRDefault="00000000">
      <w:pPr>
        <w:spacing w:after="166" w:line="259" w:lineRule="auto"/>
        <w:ind w:left="554"/>
      </w:pPr>
      <w:r>
        <w:rPr>
          <w:rFonts w:ascii="黑体" w:eastAsia="黑体" w:hAnsi="黑体" w:cs="黑体"/>
        </w:rPr>
        <w:t>【政策依据】</w:t>
      </w:r>
    </w:p>
    <w:p w14:paraId="77EB7EB8" w14:textId="77777777" w:rsidR="00E352B9" w:rsidRDefault="00000000">
      <w:pPr>
        <w:ind w:left="-15" w:firstLine="559"/>
      </w:pPr>
      <w:r>
        <w:t>《财政部 税务总局关于境外所得有关个人所得税政策的公告》（财政部 税务总局公告2020年第3号）第十一条</w:t>
      </w:r>
    </w:p>
    <w:p w14:paraId="206962DD" w14:textId="77777777" w:rsidR="00E352B9" w:rsidRDefault="00000000">
      <w:pPr>
        <w:spacing w:after="166" w:line="259" w:lineRule="auto"/>
        <w:ind w:left="554"/>
      </w:pPr>
      <w:r>
        <w:rPr>
          <w:rFonts w:ascii="黑体" w:eastAsia="黑体" w:hAnsi="黑体" w:cs="黑体"/>
        </w:rPr>
        <w:t>【政策规定】</w:t>
      </w:r>
    </w:p>
    <w:p w14:paraId="0602823E" w14:textId="77777777" w:rsidR="00E352B9" w:rsidRDefault="00000000">
      <w:pPr>
        <w:ind w:left="-15" w:firstLine="559"/>
      </w:pPr>
      <w:r>
        <w:t>居民个人被境内企业、单位、其他组织（以下称派出单位）派往境外工作，取得的工资薪金所得或者劳务报酬所得（以下称工资薪酬），应依照《中华人民共和国个人所得税法》规定缴纳个人所得税。</w:t>
      </w:r>
    </w:p>
    <w:p w14:paraId="294B42B7" w14:textId="77777777" w:rsidR="00E352B9" w:rsidRDefault="00000000">
      <w:pPr>
        <w:spacing w:after="166" w:line="259" w:lineRule="auto"/>
        <w:ind w:left="554"/>
      </w:pPr>
      <w:r>
        <w:rPr>
          <w:rFonts w:ascii="黑体" w:eastAsia="黑体" w:hAnsi="黑体" w:cs="黑体"/>
        </w:rPr>
        <w:t>【情景问答】</w:t>
      </w:r>
    </w:p>
    <w:p w14:paraId="474B372E" w14:textId="77777777" w:rsidR="00E352B9" w:rsidRDefault="00000000">
      <w:pPr>
        <w:ind w:left="-15" w:firstLine="559"/>
      </w:pPr>
      <w:r>
        <w:t>问：我被单位派往美国分公司工作三年，工资由中国公司和美国分公司分别支付，我从中国公司和美国分公司取得的工资薪金所得是否需要在中国缴纳个人所得税？答：因任职、受雇、履约等在中国境外提供劳务取</w:t>
      </w:r>
      <w:r>
        <w:lastRenderedPageBreak/>
        <w:t>得的所得为来源于中国境外的所得，居民个人从中国境内和境外取得的所得，应依照《中华人民共和国个人所得税法》规定缴纳个人所得税。</w:t>
      </w:r>
    </w:p>
    <w:p w14:paraId="2B90AB3D" w14:textId="77777777" w:rsidR="00E352B9" w:rsidRDefault="00000000">
      <w:pPr>
        <w:spacing w:after="213" w:line="259" w:lineRule="auto"/>
        <w:ind w:left="569"/>
      </w:pPr>
      <w:r>
        <w:t>您在美国工作期间从中国公司和美国分公司取得的工资薪金所得，为</w:t>
      </w:r>
    </w:p>
    <w:p w14:paraId="68062098" w14:textId="77777777" w:rsidR="00E352B9" w:rsidRDefault="00000000">
      <w:pPr>
        <w:ind w:left="-5"/>
      </w:pPr>
      <w:r>
        <w:t>来源于中国境外的所得，应当与境内综合所得（如有）合并计算应纳税额，您依照美国税收法律规定已缴纳的所得税税额，允许凭境外征税主体出具的税款所属年度的完税证明、税收缴款书或者纳税记录等纳税凭证，在抵免限额内从其该纳税年度应纳税额中抵免。</w:t>
      </w:r>
    </w:p>
    <w:p w14:paraId="4E1D5477" w14:textId="77777777" w:rsidR="00E352B9" w:rsidRDefault="00000000">
      <w:pPr>
        <w:spacing w:after="215" w:line="259" w:lineRule="auto"/>
        <w:ind w:left="569"/>
      </w:pPr>
      <w:r>
        <w:t>9．派出单位及境外单位的扣缴义务</w:t>
      </w:r>
    </w:p>
    <w:p w14:paraId="563E2CA0" w14:textId="77777777" w:rsidR="00E352B9" w:rsidRDefault="00000000">
      <w:pPr>
        <w:spacing w:after="166" w:line="259" w:lineRule="auto"/>
        <w:ind w:left="554"/>
      </w:pPr>
      <w:r>
        <w:rPr>
          <w:rFonts w:ascii="黑体" w:eastAsia="黑体" w:hAnsi="黑体" w:cs="黑体"/>
        </w:rPr>
        <w:t>【政策依据】</w:t>
      </w:r>
    </w:p>
    <w:p w14:paraId="2A42D656" w14:textId="77777777" w:rsidR="00E352B9" w:rsidRDefault="00000000">
      <w:pPr>
        <w:ind w:left="-15" w:firstLine="559"/>
      </w:pPr>
      <w:r>
        <w:t>《财政部 税务总局关于境外所得有关个人所得税政策的公告》（财政部 税务总局公告2020年第3号）第十一条</w:t>
      </w:r>
    </w:p>
    <w:p w14:paraId="61255D68" w14:textId="77777777" w:rsidR="00E352B9" w:rsidRDefault="00000000">
      <w:pPr>
        <w:spacing w:after="166" w:line="259" w:lineRule="auto"/>
        <w:ind w:left="554"/>
      </w:pPr>
      <w:r>
        <w:rPr>
          <w:rFonts w:ascii="黑体" w:eastAsia="黑体" w:hAnsi="黑体" w:cs="黑体"/>
        </w:rPr>
        <w:t>【政策规定】</w:t>
      </w:r>
    </w:p>
    <w:p w14:paraId="717D5983" w14:textId="77777777" w:rsidR="00E352B9" w:rsidRDefault="00000000">
      <w:pPr>
        <w:spacing w:line="424" w:lineRule="auto"/>
        <w:ind w:left="-15" w:right="266" w:firstLine="549"/>
        <w:jc w:val="both"/>
      </w:pPr>
      <w:r>
        <w:t>外派人员的工资薪酬由派出单位或者其他境内单位支付或负担的，派出单位或者其他境内单位应按照个人所得税法及其实施条例规定预扣预缴税款。</w:t>
      </w:r>
    </w:p>
    <w:p w14:paraId="70DFE4A8" w14:textId="77777777" w:rsidR="00E352B9" w:rsidRDefault="00000000">
      <w:pPr>
        <w:ind w:left="-15" w:firstLine="559"/>
      </w:pPr>
      <w:r>
        <w:t>外派人员的工资薪酬由境外单位支付或负担的，如果境外单位为境外任职、受雇的中方机构（以下称中方机构），可以由境外任职、受雇的中方机构预扣税款，并委托派出单位向主管税务机关申报纳税。中方机构包括中国境内企业、事业单位、其他经济组织以及国家机关所属的境外分支机构、子公司、使（领）馆、代表处等。</w:t>
      </w:r>
    </w:p>
    <w:p w14:paraId="5853FACA" w14:textId="77777777" w:rsidR="00E352B9" w:rsidRDefault="00000000">
      <w:pPr>
        <w:spacing w:after="166" w:line="259" w:lineRule="auto"/>
        <w:ind w:left="554"/>
      </w:pPr>
      <w:r>
        <w:rPr>
          <w:rFonts w:ascii="黑体" w:eastAsia="黑体" w:hAnsi="黑体" w:cs="黑体"/>
        </w:rPr>
        <w:t>【情景问答】</w:t>
      </w:r>
    </w:p>
    <w:p w14:paraId="28C8F7AB" w14:textId="77777777" w:rsidR="00E352B9" w:rsidRDefault="00000000">
      <w:pPr>
        <w:spacing w:after="213" w:line="259" w:lineRule="auto"/>
        <w:ind w:left="569"/>
      </w:pPr>
      <w:r>
        <w:lastRenderedPageBreak/>
        <w:t>问：我公司外派员工到美国某企业工作，我公司负担并支付员工工资，</w:t>
      </w:r>
    </w:p>
    <w:p w14:paraId="40D21E42" w14:textId="77777777" w:rsidR="00E352B9" w:rsidRDefault="00000000">
      <w:pPr>
        <w:ind w:left="-5"/>
      </w:pPr>
      <w:r>
        <w:t>我公司是否需要扣缴外派员工的个人所得税？答：外派人员的工资薪酬由派出单位或者其他境内单位支付或负担的，派出单位或者其他境内单位应按照个人所得税法及其实施条例规定预扣预缴税款。</w:t>
      </w:r>
    </w:p>
    <w:p w14:paraId="57DF9A39" w14:textId="77777777" w:rsidR="00E352B9" w:rsidRDefault="00000000">
      <w:pPr>
        <w:spacing w:after="213" w:line="259" w:lineRule="auto"/>
        <w:ind w:left="569"/>
      </w:pPr>
      <w:r>
        <w:t>10．外派人员的自行申报义务</w:t>
      </w:r>
    </w:p>
    <w:p w14:paraId="382C6B27" w14:textId="77777777" w:rsidR="00E352B9" w:rsidRDefault="00000000">
      <w:pPr>
        <w:spacing w:after="166" w:line="259" w:lineRule="auto"/>
        <w:ind w:left="554"/>
      </w:pPr>
      <w:r>
        <w:rPr>
          <w:rFonts w:ascii="黑体" w:eastAsia="黑体" w:hAnsi="黑体" w:cs="黑体"/>
        </w:rPr>
        <w:t>【政策依据】</w:t>
      </w:r>
    </w:p>
    <w:p w14:paraId="1B1786F8" w14:textId="77777777" w:rsidR="00E352B9" w:rsidRDefault="00000000">
      <w:pPr>
        <w:ind w:left="-15" w:firstLine="559"/>
      </w:pPr>
      <w:r>
        <w:t>《中华人民共和国个人所得税法》第十条，《财政部 税务总局关于境外所得有关个人所得税政策的公告》（财政部 税务总局公告2020年第</w:t>
      </w:r>
    </w:p>
    <w:p w14:paraId="70A19CBA" w14:textId="77777777" w:rsidR="00E352B9" w:rsidRDefault="00000000">
      <w:pPr>
        <w:spacing w:after="213" w:line="259" w:lineRule="auto"/>
        <w:ind w:left="-5"/>
      </w:pPr>
      <w:r>
        <w:t>3号）第七条、第八条</w:t>
      </w:r>
    </w:p>
    <w:p w14:paraId="03067419" w14:textId="77777777" w:rsidR="00E352B9" w:rsidRDefault="00000000">
      <w:pPr>
        <w:spacing w:after="166" w:line="259" w:lineRule="auto"/>
        <w:ind w:left="554"/>
      </w:pPr>
      <w:r>
        <w:rPr>
          <w:rFonts w:ascii="黑体" w:eastAsia="黑体" w:hAnsi="黑体" w:cs="黑体"/>
        </w:rPr>
        <w:t>【政策规定】</w:t>
      </w:r>
    </w:p>
    <w:p w14:paraId="29A0A58C" w14:textId="77777777" w:rsidR="00E352B9" w:rsidRDefault="00000000">
      <w:pPr>
        <w:spacing w:after="213" w:line="259" w:lineRule="auto"/>
        <w:ind w:left="569"/>
      </w:pPr>
      <w:r>
        <w:t>纳税人取得境外所得应当依法办理纳税申报。</w:t>
      </w:r>
    </w:p>
    <w:p w14:paraId="12FBA3C3" w14:textId="77777777" w:rsidR="00E352B9" w:rsidRDefault="00000000">
      <w:pPr>
        <w:ind w:left="-15" w:firstLine="559"/>
      </w:pPr>
      <w:r>
        <w:t>居民个人从中国境外取得所得的，应当在取得所得的次年3月1日至 6月30日内申报纳税。居民个人取得境外所得，应当向中国境内任职、受雇单位所在地主管税务机关办理纳税申报；在中国境内没有任职、受雇单位的，向户籍所在地或中国境内经常居住地主管税务机关办理纳税申报；户籍所在地与中国境内经常居住地不一致的，选择其中一地主管税务机关办理纳税申报；在中国境内没有户籍的，向中国境内经常居住地主管税务机关办理纳税申报。</w:t>
      </w:r>
    </w:p>
    <w:p w14:paraId="5AC62749" w14:textId="77777777" w:rsidR="00E352B9" w:rsidRDefault="00000000">
      <w:pPr>
        <w:spacing w:after="166" w:line="259" w:lineRule="auto"/>
        <w:ind w:left="554"/>
      </w:pPr>
      <w:r>
        <w:rPr>
          <w:rFonts w:ascii="黑体" w:eastAsia="黑体" w:hAnsi="黑体" w:cs="黑体"/>
        </w:rPr>
        <w:t>【情景问答】</w:t>
      </w:r>
    </w:p>
    <w:p w14:paraId="7EDE053D" w14:textId="77777777" w:rsidR="00E352B9" w:rsidRDefault="00000000">
      <w:pPr>
        <w:spacing w:line="424" w:lineRule="auto"/>
        <w:ind w:left="-15" w:right="266" w:firstLine="549"/>
        <w:jc w:val="both"/>
      </w:pPr>
      <w:r>
        <w:lastRenderedPageBreak/>
        <w:t>问：我公司外派员工到美国某企业工作，我公司和美国某企业是业务伙伴关系，该员工的工资由美国企业负担并支付，该员工应如何申报纳税？</w:t>
      </w:r>
    </w:p>
    <w:p w14:paraId="267C00AE" w14:textId="77777777" w:rsidR="00E352B9" w:rsidRDefault="00000000">
      <w:pPr>
        <w:ind w:left="-15" w:firstLine="559"/>
      </w:pPr>
      <w:r>
        <w:t>答：因你单位外派人员的工资薪酬由境外单位支付或负担，而境外单位仅是你单位的业务伙伴，不是境外任职、受雇的中方机构（中方机构包括中国境内企业、事业单位、其他经济组织以及国家机关所属的境外分支机构、子公司、使（领）馆、代表处等），因此，外派人员应当在取得所得的次年3月1日至6月30日内向中国税务机关自行申报缴纳个人所得税。</w:t>
      </w:r>
    </w:p>
    <w:p w14:paraId="7E32CF13" w14:textId="77777777" w:rsidR="00E352B9" w:rsidRDefault="00000000">
      <w:pPr>
        <w:spacing w:after="213" w:line="259" w:lineRule="auto"/>
        <w:ind w:left="569"/>
      </w:pPr>
      <w:r>
        <w:t>11．居民企业的报告义务</w:t>
      </w:r>
    </w:p>
    <w:p w14:paraId="7E3F111F" w14:textId="77777777" w:rsidR="00E352B9" w:rsidRDefault="00000000">
      <w:pPr>
        <w:spacing w:after="166" w:line="259" w:lineRule="auto"/>
        <w:ind w:left="554"/>
      </w:pPr>
      <w:r>
        <w:rPr>
          <w:rFonts w:ascii="黑体" w:eastAsia="黑体" w:hAnsi="黑体" w:cs="黑体"/>
        </w:rPr>
        <w:t>【政策依据】</w:t>
      </w:r>
    </w:p>
    <w:p w14:paraId="5480D0F7" w14:textId="77777777" w:rsidR="00E352B9" w:rsidRDefault="00000000">
      <w:pPr>
        <w:ind w:left="-15" w:firstLine="559"/>
      </w:pPr>
      <w:r>
        <w:t>《财政部 税务总局关于境外所得有关个人所得税政策的公告》（财政部 税务总局公告2020年第3号）第十一条</w:t>
      </w:r>
    </w:p>
    <w:p w14:paraId="6CDD7390" w14:textId="77777777" w:rsidR="00E352B9" w:rsidRDefault="00000000">
      <w:pPr>
        <w:spacing w:after="166" w:line="259" w:lineRule="auto"/>
        <w:ind w:left="554"/>
      </w:pPr>
      <w:r>
        <w:rPr>
          <w:rFonts w:ascii="黑体" w:eastAsia="黑体" w:hAnsi="黑体" w:cs="黑体"/>
        </w:rPr>
        <w:t>【政策规定】</w:t>
      </w:r>
    </w:p>
    <w:p w14:paraId="06A7415E" w14:textId="77777777" w:rsidR="00E352B9" w:rsidRDefault="00000000">
      <w:pPr>
        <w:ind w:left="-15" w:firstLine="559"/>
      </w:pPr>
      <w:r>
        <w:t>居民企业向境外企业派遣人员，如果境外企业不是中方机构，或者是中方机构，但未预扣外派人员个人所得税税款，派出单位应当于次年2 月28日前向其主管税务机关报送外派人员情况，包括：外派人员的姓名、身份证件类型及身份证件号码、职务、派往国家和地区、境外工作单位名称和地址、派遣期限、境内外收入及缴税情况等。</w:t>
      </w:r>
    </w:p>
    <w:p w14:paraId="598375E9" w14:textId="77777777" w:rsidR="00E352B9" w:rsidRDefault="00000000">
      <w:pPr>
        <w:ind w:left="-15" w:firstLine="559"/>
      </w:pPr>
      <w:r>
        <w:t>中方机构包括中国境内企业、事业单位、其他经济组织以及国家机关所属的境外分支机构、子公司、使（领）馆、代表处等。</w:t>
      </w:r>
    </w:p>
    <w:p w14:paraId="234F3F6B" w14:textId="77777777" w:rsidR="00E352B9" w:rsidRDefault="00000000">
      <w:pPr>
        <w:spacing w:after="166" w:line="259" w:lineRule="auto"/>
        <w:ind w:left="554"/>
      </w:pPr>
      <w:r>
        <w:rPr>
          <w:rFonts w:ascii="黑体" w:eastAsia="黑体" w:hAnsi="黑体" w:cs="黑体"/>
        </w:rPr>
        <w:t>【情景问答】</w:t>
      </w:r>
    </w:p>
    <w:p w14:paraId="3240A232" w14:textId="77777777" w:rsidR="00E352B9" w:rsidRDefault="00000000">
      <w:pPr>
        <w:ind w:left="-15" w:firstLine="559"/>
      </w:pPr>
      <w:r>
        <w:lastRenderedPageBreak/>
        <w:t>问：我公司有向境外派遣劳务人员的业务，在何种情况下，需要向主管税务机关报告外派人员信息？</w:t>
      </w:r>
    </w:p>
    <w:p w14:paraId="749B2616" w14:textId="77777777" w:rsidR="00E352B9" w:rsidRDefault="00000000">
      <w:pPr>
        <w:spacing w:after="200"/>
        <w:ind w:left="-15" w:firstLine="559"/>
      </w:pPr>
      <w:r>
        <w:t>答：如果接受劳务派遣人员的境外单位不是中国境内企业、事业单位、其他经济组织以及国家机关所属的境外分支机构、子公司、使（领）馆、代表处等（以上称中方机构），或者是中方机构，但未预扣外派人员个人所得税税款，派出单位应当于次年2月28日前向其主管税务机关报送外派人员情况，包括：外派人员的姓名、身份证件类型及身份证件号码、职务、派往国家和地区、境外工作单位名称和地址、派遣期限、境内外收入及缴税情况等。</w:t>
      </w:r>
    </w:p>
    <w:p w14:paraId="7F111698" w14:textId="77777777" w:rsidR="00E352B9" w:rsidRDefault="00000000">
      <w:pPr>
        <w:pStyle w:val="2"/>
        <w:ind w:left="554"/>
      </w:pPr>
      <w:r>
        <w:t>（三）居民个人从境外上市公司取得股权激励个人所得税政策</w:t>
      </w:r>
    </w:p>
    <w:p w14:paraId="4D9CC81E" w14:textId="77777777" w:rsidR="00E352B9" w:rsidRDefault="00000000">
      <w:pPr>
        <w:spacing w:after="215" w:line="259" w:lineRule="auto"/>
        <w:ind w:left="569"/>
      </w:pPr>
      <w:r>
        <w:t>12．股权激励单独计税</w:t>
      </w:r>
    </w:p>
    <w:p w14:paraId="12B60D54" w14:textId="77777777" w:rsidR="00E352B9" w:rsidRDefault="00000000">
      <w:pPr>
        <w:spacing w:after="166" w:line="259" w:lineRule="auto"/>
        <w:ind w:left="554"/>
      </w:pPr>
      <w:r>
        <w:rPr>
          <w:rFonts w:ascii="黑体" w:eastAsia="黑体" w:hAnsi="黑体" w:cs="黑体"/>
        </w:rPr>
        <w:t>【政策依据】</w:t>
      </w:r>
    </w:p>
    <w:p w14:paraId="6D2A0E9A" w14:textId="77777777" w:rsidR="00E352B9" w:rsidRDefault="00000000">
      <w:pPr>
        <w:ind w:left="-15" w:firstLine="559"/>
      </w:pPr>
      <w:r>
        <w:t>《财政部 税务总局关于延续实施上市公司股权激励有关个人所得税政策的公告》（财政部 税务总局公告2023年第25号）</w:t>
      </w:r>
    </w:p>
    <w:p w14:paraId="017F27E7" w14:textId="77777777" w:rsidR="00E352B9" w:rsidRDefault="00000000">
      <w:pPr>
        <w:spacing w:after="166" w:line="259" w:lineRule="auto"/>
        <w:ind w:left="554"/>
      </w:pPr>
      <w:r>
        <w:rPr>
          <w:rFonts w:ascii="黑体" w:eastAsia="黑体" w:hAnsi="黑体" w:cs="黑体"/>
        </w:rPr>
        <w:t>【政策规定】</w:t>
      </w:r>
    </w:p>
    <w:p w14:paraId="062A896F" w14:textId="77777777" w:rsidR="00E352B9" w:rsidRDefault="00000000">
      <w:pPr>
        <w:spacing w:after="213" w:line="259" w:lineRule="auto"/>
        <w:ind w:left="569"/>
      </w:pPr>
      <w:r>
        <w:t>2027年12月31日前，居民个人取得股票期权、股票增值权、限制</w:t>
      </w:r>
    </w:p>
    <w:p w14:paraId="28E729DD" w14:textId="77777777" w:rsidR="00E352B9" w:rsidRDefault="00000000">
      <w:pPr>
        <w:ind w:left="-5"/>
      </w:pPr>
      <w:r>
        <w:t>性股票、股权奖励等股权激励（以下简称股权激励），符合《财政部 国家税务总局关于个人股票期权所得征收个人所得税问题的通知》（财税〔2 005〕35号）、《财政部 国家税务总局关于股票增值权所得和限制性股票所得征收个人所得税有关问题的通知》（财税〔2009〕5号）、《财政部 国家税务总局关于将国家自主创新示范区有关税收试点政策推广到全国范围实施的通知》（财税〔2015〕116号）第四条、《财政部 国家税务总局关于完</w:t>
      </w:r>
      <w:r>
        <w:lastRenderedPageBreak/>
        <w:t>善股权激励和技术入股有关所得税政策的通知》（财税〔2 016〕101号）第四条第（一）项规定的相关条件的，不并入当年综合所得，全额单独适用综合所得税率表，计算纳税。计算公式为：</w:t>
      </w:r>
    </w:p>
    <w:p w14:paraId="473DCDA6" w14:textId="77777777" w:rsidR="00E352B9" w:rsidRDefault="00000000">
      <w:pPr>
        <w:spacing w:after="215" w:line="259" w:lineRule="auto"/>
        <w:ind w:left="569"/>
      </w:pPr>
      <w:r>
        <w:t>应纳税额＝股权激励收入×适用税率－速算扣除数</w:t>
      </w:r>
    </w:p>
    <w:p w14:paraId="29072300" w14:textId="77777777" w:rsidR="00E352B9" w:rsidRDefault="00000000">
      <w:pPr>
        <w:ind w:left="-15" w:firstLine="559"/>
      </w:pPr>
      <w:r>
        <w:t>居民个人一个纳税年度内取得两次以上（含两次）股权激励的，应合并按上述规定计算纳税。</w:t>
      </w:r>
    </w:p>
    <w:p w14:paraId="11D66FF3" w14:textId="77777777" w:rsidR="00E352B9" w:rsidRDefault="00000000">
      <w:pPr>
        <w:pStyle w:val="2"/>
        <w:ind w:left="554"/>
      </w:pPr>
      <w:r>
        <w:t>（四）居民个人取得境外全年一次性奖金个人所得税政策</w:t>
      </w:r>
    </w:p>
    <w:p w14:paraId="6A91728D" w14:textId="77777777" w:rsidR="00E352B9" w:rsidRDefault="00000000">
      <w:pPr>
        <w:spacing w:after="213" w:line="259" w:lineRule="auto"/>
        <w:ind w:left="569"/>
      </w:pPr>
      <w:r>
        <w:t>13．全年一次性奖金单独计税</w:t>
      </w:r>
    </w:p>
    <w:p w14:paraId="68E46AAE" w14:textId="77777777" w:rsidR="00E352B9" w:rsidRDefault="00000000">
      <w:pPr>
        <w:spacing w:after="166" w:line="259" w:lineRule="auto"/>
        <w:ind w:left="554"/>
      </w:pPr>
      <w:r>
        <w:rPr>
          <w:rFonts w:ascii="黑体" w:eastAsia="黑体" w:hAnsi="黑体" w:cs="黑体"/>
        </w:rPr>
        <w:t>【政策依据】</w:t>
      </w:r>
    </w:p>
    <w:p w14:paraId="1DDD7ECA" w14:textId="77777777" w:rsidR="00E352B9" w:rsidRDefault="00000000">
      <w:pPr>
        <w:spacing w:after="242" w:line="259" w:lineRule="auto"/>
        <w:ind w:left="569"/>
      </w:pPr>
      <w:r>
        <w:t>《财政部 税务总局关于延续实施全年一次性奖金个人所得税政策的公告》（财政部 税务总局公告2023年第30号）</w:t>
      </w:r>
    </w:p>
    <w:p w14:paraId="5555BC3C" w14:textId="77777777" w:rsidR="00E352B9" w:rsidRDefault="00000000">
      <w:pPr>
        <w:spacing w:after="166" w:line="259" w:lineRule="auto"/>
        <w:ind w:left="554"/>
      </w:pPr>
      <w:r>
        <w:rPr>
          <w:rFonts w:ascii="黑体" w:eastAsia="黑体" w:hAnsi="黑体" w:cs="黑体"/>
        </w:rPr>
        <w:t>【政策规定】</w:t>
      </w:r>
    </w:p>
    <w:p w14:paraId="5523341F" w14:textId="77777777" w:rsidR="00E352B9" w:rsidRDefault="00000000">
      <w:pPr>
        <w:spacing w:after="215" w:line="259" w:lineRule="auto"/>
        <w:ind w:left="569"/>
      </w:pPr>
      <w:r>
        <w:t>2027年12月31日前，居民个人取得全年一次性奖金，符合《国家</w:t>
      </w:r>
    </w:p>
    <w:p w14:paraId="4293596F" w14:textId="77777777" w:rsidR="00E352B9" w:rsidRDefault="00000000">
      <w:pPr>
        <w:ind w:left="-5"/>
      </w:pPr>
      <w:r>
        <w:t>税务总局关于调整个人取得全年一次性奖金等计算征收个人所得税方法问题的通知》（国税发〔2005〕9号）规定的，不并入当年综合所得，以全年一次性奖金收入除以12个月得到的数额，按照本公告所附按月换算后的综合所得税率表，确定适用税率和速算扣除数，单独计算纳税。计算公式为：应纳税额＝全年一次性奖金收入×适用税率－速算扣除数</w:t>
      </w:r>
    </w:p>
    <w:p w14:paraId="29DADECD" w14:textId="77777777" w:rsidR="00E352B9" w:rsidRDefault="00000000">
      <w:pPr>
        <w:ind w:left="-15" w:firstLine="559"/>
      </w:pPr>
      <w:r>
        <w:t>居民个人取得全年一次性奖金，也可以选择并入当年综合所得计算纳税。</w:t>
      </w:r>
    </w:p>
    <w:p w14:paraId="4CA23264" w14:textId="77777777" w:rsidR="00E352B9" w:rsidRDefault="00000000">
      <w:pPr>
        <w:pStyle w:val="2"/>
        <w:ind w:left="554"/>
      </w:pPr>
      <w:r>
        <w:t>（五）居民个人境外投资个人所得税政策</w:t>
      </w:r>
    </w:p>
    <w:p w14:paraId="057410F4" w14:textId="77777777" w:rsidR="00E352B9" w:rsidRDefault="00000000">
      <w:pPr>
        <w:spacing w:after="215" w:line="259" w:lineRule="auto"/>
        <w:ind w:left="569"/>
      </w:pPr>
      <w:r>
        <w:t>14．居民个人转让境外企业股权</w:t>
      </w:r>
    </w:p>
    <w:p w14:paraId="50BB2653" w14:textId="77777777" w:rsidR="00E352B9" w:rsidRDefault="00000000">
      <w:pPr>
        <w:spacing w:after="166" w:line="259" w:lineRule="auto"/>
        <w:ind w:left="554"/>
      </w:pPr>
      <w:r>
        <w:rPr>
          <w:rFonts w:ascii="黑体" w:eastAsia="黑体" w:hAnsi="黑体" w:cs="黑体"/>
        </w:rPr>
        <w:t>【政策依据】</w:t>
      </w:r>
    </w:p>
    <w:p w14:paraId="36BA1525" w14:textId="77777777" w:rsidR="00E352B9" w:rsidRDefault="00000000">
      <w:pPr>
        <w:ind w:left="-15" w:firstLine="559"/>
      </w:pPr>
      <w:r>
        <w:lastRenderedPageBreak/>
        <w:t>《财政部 税务总局关于境外所得有关个人所得税政策的公告》（财政部 税务总局公告2020年第3号）第一条、第二条</w:t>
      </w:r>
    </w:p>
    <w:p w14:paraId="1BCA01DD" w14:textId="77777777" w:rsidR="00E352B9" w:rsidRDefault="00000000">
      <w:pPr>
        <w:spacing w:after="166" w:line="259" w:lineRule="auto"/>
        <w:ind w:left="554"/>
      </w:pPr>
      <w:r>
        <w:rPr>
          <w:rFonts w:ascii="黑体" w:eastAsia="黑体" w:hAnsi="黑体" w:cs="黑体"/>
        </w:rPr>
        <w:t>【政策规定】</w:t>
      </w:r>
    </w:p>
    <w:p w14:paraId="2FB63176" w14:textId="77777777" w:rsidR="00E352B9" w:rsidRDefault="00000000">
      <w:pPr>
        <w:ind w:left="-15" w:firstLine="559"/>
      </w:pPr>
      <w:r>
        <w:t>居民个人转让对中国境外企业以及其他组织投资形成的股票、股权以及其他权益性资产（以下称权益性资产）取得的所得，为境外所得（但该权益性资产被转让前三年（连续36个公历月份）内的任一时间，被投资企业或其他组织的资产公允价值50%以上直接或间接来自位于中国境内的不动产的，取得的所得为来源于中国境内的所得）。居民个人从中国境内和境外取得的所得，依照《中华人民共和国个人所得税法》规定缴纳个人所得税。</w:t>
      </w:r>
    </w:p>
    <w:p w14:paraId="7B943BDA" w14:textId="77777777" w:rsidR="00E352B9" w:rsidRDefault="00000000">
      <w:pPr>
        <w:ind w:left="569"/>
      </w:pPr>
      <w:r>
        <w:t>个人转让股权，以股权转让收入减除股权原值和合理费用后的余额为应纳税所得额，按“财产转让所得”缴纳个人所得税。合理费用是指股权转让时按照规定支付的有关税费。</w:t>
      </w:r>
    </w:p>
    <w:p w14:paraId="00C91F0C" w14:textId="77777777" w:rsidR="00E352B9" w:rsidRDefault="00000000">
      <w:pPr>
        <w:spacing w:after="166" w:line="259" w:lineRule="auto"/>
        <w:ind w:left="554"/>
      </w:pPr>
      <w:r>
        <w:rPr>
          <w:rFonts w:ascii="黑体" w:eastAsia="黑体" w:hAnsi="黑体" w:cs="黑体"/>
        </w:rPr>
        <w:t>【情景问答】</w:t>
      </w:r>
    </w:p>
    <w:p w14:paraId="3EB8C4C9" w14:textId="77777777" w:rsidR="00E352B9" w:rsidRDefault="00000000">
      <w:pPr>
        <w:ind w:left="-15" w:firstLine="559"/>
      </w:pPr>
      <w:r>
        <w:t>问：我是法国境内一家公司的个人股东，平时居住在中国境内，我的户籍、家庭和重要经济利益关系均在中国境内，2023年5月，我将持有的法国公司股权转让，在股权转让前的12个月内，我一直持有公司50% 的股份，我应该在哪个国家缴纳个人所得税？</w:t>
      </w:r>
    </w:p>
    <w:p w14:paraId="51621A0D" w14:textId="77777777" w:rsidR="00E352B9" w:rsidRDefault="00000000">
      <w:pPr>
        <w:ind w:left="-15" w:firstLine="559"/>
      </w:pPr>
      <w:r>
        <w:t>答：根据中法税收协定，中国居民转让其在法国居民公司的股份（协定第十三条财产收益第四款提及的情况除外）取得的收益，如果该收益的收款人在转让行为前的12个月内，曾经直接或间接参与该公司至少25% 的股份，法国有权征税。</w:t>
      </w:r>
    </w:p>
    <w:p w14:paraId="3B8E5185" w14:textId="77777777" w:rsidR="00E352B9" w:rsidRDefault="00000000">
      <w:pPr>
        <w:spacing w:after="215" w:line="259" w:lineRule="auto"/>
        <w:ind w:left="569"/>
      </w:pPr>
      <w:r>
        <w:lastRenderedPageBreak/>
        <w:t>根据《中华人民共和国个人所得税法》，您转让中国境外企业股权，</w:t>
      </w:r>
    </w:p>
    <w:p w14:paraId="5DDA2B43" w14:textId="77777777" w:rsidR="00E352B9" w:rsidRDefault="00000000">
      <w:pPr>
        <w:ind w:left="-5"/>
      </w:pPr>
      <w:r>
        <w:t>属于来源于境外的所得，由于您是中国居民纳税人，居民个人从中国境内和境外取得的所得，应依照《中华人民共和国个人所得税法》规定在中国缴纳个人所得税。在计算个人所得税时，可以从其应纳税额中抵免已在法国缴纳的个人所得税税额，但抵免额不得超过境外所得依照《中华人民共和国个人所得税法》规定计算的应纳税额。</w:t>
      </w:r>
    </w:p>
    <w:p w14:paraId="15BAA247" w14:textId="77777777" w:rsidR="00E352B9" w:rsidRDefault="00000000">
      <w:pPr>
        <w:spacing w:after="215" w:line="259" w:lineRule="auto"/>
        <w:ind w:left="862"/>
      </w:pPr>
      <w:r>
        <w:t>15．个人非货币性资产投资</w:t>
      </w:r>
    </w:p>
    <w:p w14:paraId="33F037B7" w14:textId="77777777" w:rsidR="00E352B9" w:rsidRDefault="00000000">
      <w:pPr>
        <w:spacing w:after="166" w:line="259" w:lineRule="auto"/>
        <w:ind w:left="554"/>
      </w:pPr>
      <w:r>
        <w:rPr>
          <w:rFonts w:ascii="黑体" w:eastAsia="黑体" w:hAnsi="黑体" w:cs="黑体"/>
        </w:rPr>
        <w:t>【政策依据】</w:t>
      </w:r>
    </w:p>
    <w:p w14:paraId="21962A9E" w14:textId="77777777" w:rsidR="00E352B9" w:rsidRDefault="00000000">
      <w:pPr>
        <w:ind w:left="-15" w:firstLine="559"/>
      </w:pPr>
      <w:r>
        <w:t>《财政部 国家税务总局关于个人非货币性资产投资有关个人所得税政策的通知》（财税〔2015〕41号）</w:t>
      </w:r>
    </w:p>
    <w:p w14:paraId="18EDBFA6" w14:textId="77777777" w:rsidR="00E352B9" w:rsidRDefault="00000000">
      <w:pPr>
        <w:spacing w:after="166" w:line="259" w:lineRule="auto"/>
        <w:ind w:left="554"/>
      </w:pPr>
      <w:r>
        <w:rPr>
          <w:rFonts w:ascii="黑体" w:eastAsia="黑体" w:hAnsi="黑体" w:cs="黑体"/>
        </w:rPr>
        <w:t>【政策规定】</w:t>
      </w:r>
    </w:p>
    <w:p w14:paraId="73DE0B62" w14:textId="77777777" w:rsidR="00E352B9" w:rsidRDefault="00000000">
      <w:pPr>
        <w:numPr>
          <w:ilvl w:val="0"/>
          <w:numId w:val="6"/>
        </w:numPr>
        <w:spacing w:after="199"/>
        <w:ind w:firstLine="559"/>
      </w:pPr>
      <w:r>
        <w:t>个人以非货币性资产投资，属于个人转让非货币性资产和投资同时发生。对个人转让非货币性资产的所得，应按照“财产转让所得”项目，依法计算缴纳个人所得税。</w:t>
      </w:r>
    </w:p>
    <w:p w14:paraId="2867A4C4" w14:textId="77777777" w:rsidR="00E352B9" w:rsidRDefault="00000000">
      <w:pPr>
        <w:numPr>
          <w:ilvl w:val="0"/>
          <w:numId w:val="6"/>
        </w:numPr>
        <w:ind w:firstLine="559"/>
      </w:pPr>
      <w:r>
        <w:t>个人以非货币性资产投资，应按评估后的公允价值确认非货币性资产转让收入。非货币性资产转让收入减除该资产原值及合理税费后的余额为应纳税所得额。</w:t>
      </w:r>
    </w:p>
    <w:p w14:paraId="2B28B7EA" w14:textId="77777777" w:rsidR="00E352B9" w:rsidRDefault="00000000">
      <w:pPr>
        <w:ind w:left="-15" w:firstLine="559"/>
      </w:pPr>
      <w:r>
        <w:t>个人以非货币性资产投资，应于非货币性资产转让、取得被投资企业股权时，确认非货币性资产转让收入的实现。</w:t>
      </w:r>
    </w:p>
    <w:p w14:paraId="54245523" w14:textId="77777777" w:rsidR="00E352B9" w:rsidRDefault="00000000">
      <w:pPr>
        <w:numPr>
          <w:ilvl w:val="0"/>
          <w:numId w:val="6"/>
        </w:numPr>
        <w:ind w:firstLine="559"/>
      </w:pPr>
      <w:r>
        <w:t>个人应在发生上述应税行为的次月15日内向主管税务机关申报纳税。纳税人一次性缴税有困难的，可合理确定分期缴纳计划并报主管税</w:t>
      </w:r>
      <w:r>
        <w:lastRenderedPageBreak/>
        <w:t>务机关备案后，自发生上述应税行为之日起不超过5个公历年度内（含）分期缴纳个人所得税。</w:t>
      </w:r>
    </w:p>
    <w:p w14:paraId="10E30459" w14:textId="77777777" w:rsidR="00E352B9" w:rsidRDefault="00000000">
      <w:pPr>
        <w:spacing w:after="213" w:line="259" w:lineRule="auto"/>
        <w:ind w:left="569"/>
      </w:pPr>
      <w:r>
        <w:t>16．沪港通、深港通和基金互认</w:t>
      </w:r>
    </w:p>
    <w:p w14:paraId="702A7BA2" w14:textId="77777777" w:rsidR="00E352B9" w:rsidRDefault="00000000">
      <w:pPr>
        <w:spacing w:after="166" w:line="259" w:lineRule="auto"/>
        <w:ind w:left="554"/>
      </w:pPr>
      <w:r>
        <w:rPr>
          <w:rFonts w:ascii="黑体" w:eastAsia="黑体" w:hAnsi="黑体" w:cs="黑体"/>
        </w:rPr>
        <w:t>【政策依据】</w:t>
      </w:r>
    </w:p>
    <w:p w14:paraId="28D5E3A0" w14:textId="77777777" w:rsidR="00E352B9" w:rsidRDefault="00000000">
      <w:pPr>
        <w:numPr>
          <w:ilvl w:val="0"/>
          <w:numId w:val="7"/>
        </w:numPr>
        <w:spacing w:line="424" w:lineRule="auto"/>
        <w:ind w:firstLine="559"/>
      </w:pPr>
      <w:r>
        <w:t>《财政部 国家税务总局 中国证券监督管理委员会关于沪港股票市场交易互联互通机制试点有关税收政策的通知》（财税〔2014〕81 号）</w:t>
      </w:r>
    </w:p>
    <w:p w14:paraId="308A28A6" w14:textId="77777777" w:rsidR="00E352B9" w:rsidRDefault="00000000">
      <w:pPr>
        <w:numPr>
          <w:ilvl w:val="0"/>
          <w:numId w:val="7"/>
        </w:numPr>
        <w:ind w:firstLine="559"/>
      </w:pPr>
      <w:r>
        <w:t>《财政部 税务总局 中国证券监督管理委员会关于深港股票市场交易互联互通机制试点有关税收政策的通知》（财税〔2016〕127号）</w:t>
      </w:r>
    </w:p>
    <w:p w14:paraId="3F4632A2" w14:textId="77777777" w:rsidR="00E352B9" w:rsidRDefault="00000000">
      <w:pPr>
        <w:numPr>
          <w:ilvl w:val="0"/>
          <w:numId w:val="7"/>
        </w:numPr>
        <w:ind w:firstLine="559"/>
      </w:pPr>
      <w:r>
        <w:t>《财政部 税务总局 中国证监会关于延续实施沪港、深港股票市场交易互联互通机制和内地与香港基金互认有关个人所得税政策的公告》（财政部 税务总局 中国证监会公告2023年第23号）</w:t>
      </w:r>
    </w:p>
    <w:p w14:paraId="031151E3" w14:textId="77777777" w:rsidR="00E352B9" w:rsidRDefault="00000000">
      <w:pPr>
        <w:spacing w:after="166" w:line="259" w:lineRule="auto"/>
        <w:ind w:left="554"/>
      </w:pPr>
      <w:r>
        <w:rPr>
          <w:rFonts w:ascii="黑体" w:eastAsia="黑体" w:hAnsi="黑体" w:cs="黑体"/>
        </w:rPr>
        <w:t>【政策规定】</w:t>
      </w:r>
    </w:p>
    <w:p w14:paraId="4A7F2D8F" w14:textId="77777777" w:rsidR="00E352B9" w:rsidRDefault="00000000">
      <w:pPr>
        <w:numPr>
          <w:ilvl w:val="0"/>
          <w:numId w:val="8"/>
        </w:numPr>
        <w:spacing w:after="213" w:line="259" w:lineRule="auto"/>
        <w:ind w:hanging="701"/>
      </w:pPr>
      <w:r>
        <w:t>股票转让所得</w:t>
      </w:r>
    </w:p>
    <w:p w14:paraId="0C03945B" w14:textId="77777777" w:rsidR="00E352B9" w:rsidRDefault="00000000">
      <w:pPr>
        <w:spacing w:after="207" w:line="424" w:lineRule="auto"/>
        <w:ind w:left="-15" w:right="266" w:firstLine="549"/>
        <w:jc w:val="both"/>
      </w:pPr>
      <w:r>
        <w:t>2027年12月31日前，内地个人投资者通过沪港通、深港通投资香港联交所上市股票取得的转让差价所得和通过基金互认买卖香港基金份额取得的转让差价所得，继续暂免征收个人所得税。</w:t>
      </w:r>
    </w:p>
    <w:p w14:paraId="005F2388" w14:textId="77777777" w:rsidR="00E352B9" w:rsidRDefault="00000000">
      <w:pPr>
        <w:numPr>
          <w:ilvl w:val="0"/>
          <w:numId w:val="8"/>
        </w:numPr>
        <w:spacing w:after="213" w:line="259" w:lineRule="auto"/>
        <w:ind w:hanging="701"/>
      </w:pPr>
      <w:r>
        <w:t>股息红利所得</w:t>
      </w:r>
    </w:p>
    <w:p w14:paraId="5CE2BBEC" w14:textId="77777777" w:rsidR="00E352B9" w:rsidRDefault="00000000">
      <w:pPr>
        <w:ind w:left="-15" w:firstLine="559"/>
      </w:pPr>
      <w:r>
        <w:t>对内地个人投资者通过沪港通、深港通投资香港联交所上市H股取得的股息红利，H股公司应向中国证券登记结算有限责任公司（以下简称中国结算）提出申请，由中国结算向H股公司提供内地个人投资者名册，H 股公司按照20％的税率代扣个人所得税。</w:t>
      </w:r>
    </w:p>
    <w:p w14:paraId="01502A53" w14:textId="77777777" w:rsidR="00E352B9" w:rsidRDefault="00000000">
      <w:pPr>
        <w:ind w:left="-15" w:firstLine="559"/>
      </w:pPr>
      <w:r>
        <w:lastRenderedPageBreak/>
        <w:t>内地个人投资者通过沪港通、深港通投资香港联交所上市的非H股取得的股息红利，由中国结算按照20%的税率代扣个人所得税。个人投资者在国外已缴纳的预提税，可持有效扣税凭证到中国结算的主管税务机关申请税收抵免。</w:t>
      </w:r>
    </w:p>
    <w:p w14:paraId="7B746EFE" w14:textId="77777777" w:rsidR="00E352B9" w:rsidRDefault="00000000">
      <w:pPr>
        <w:ind w:left="-15" w:firstLine="559"/>
      </w:pPr>
      <w:r>
        <w:t>对内地证券投资基金通过沪港通、深港通投资香港联交所上市股票取得的股息红利所得，按照上述规定计征个人所得税。</w:t>
      </w:r>
    </w:p>
    <w:p w14:paraId="3CD2F2FF" w14:textId="77777777" w:rsidR="00E352B9" w:rsidRDefault="00000000">
      <w:pPr>
        <w:spacing w:after="166" w:line="259" w:lineRule="auto"/>
        <w:ind w:left="554"/>
      </w:pPr>
      <w:r>
        <w:rPr>
          <w:rFonts w:ascii="黑体" w:eastAsia="黑体" w:hAnsi="黑体" w:cs="黑体"/>
        </w:rPr>
        <w:t>【情景问答】</w:t>
      </w:r>
    </w:p>
    <w:p w14:paraId="03C0F53C" w14:textId="77777777" w:rsidR="00E352B9" w:rsidRDefault="00000000">
      <w:pPr>
        <w:ind w:left="-15" w:firstLine="559"/>
      </w:pPr>
      <w:r>
        <w:t>问：我通过沪港通投资香港联交所上市的港股股票（非H股），取得的转让差价所得和上市公司分配的股息红利，如何缴纳个人所得税？</w:t>
      </w:r>
    </w:p>
    <w:p w14:paraId="1C8CB50C" w14:textId="77777777" w:rsidR="00E352B9" w:rsidRDefault="00000000">
      <w:pPr>
        <w:ind w:left="-15" w:firstLine="559"/>
      </w:pPr>
      <w:r>
        <w:t>答：您通过沪港通、深港通投资香港联交所上市股票取得的转让差价所得，在2027年12月31日前，暂免征收个人所得税。</w:t>
      </w:r>
    </w:p>
    <w:p w14:paraId="5D0A5451" w14:textId="77777777" w:rsidR="00E352B9" w:rsidRDefault="00000000">
      <w:pPr>
        <w:ind w:left="-15" w:firstLine="559"/>
      </w:pPr>
      <w:r>
        <w:t>您通过沪港通、深港通投资香港联交所上市的非H股股票取得的股息红利，由中国结算按照20%的税率代扣个人所得税。您在国外已缴纳的预提税，可持有效扣税凭证到中国结算的主管税务机关申请税收抵免。</w:t>
      </w:r>
    </w:p>
    <w:p w14:paraId="705181C9" w14:textId="77777777" w:rsidR="00E352B9" w:rsidRDefault="00000000">
      <w:pPr>
        <w:spacing w:after="215" w:line="259" w:lineRule="auto"/>
        <w:ind w:left="569"/>
      </w:pPr>
      <w:r>
        <w:t>17．居民个人在境外设立受控外国企业</w:t>
      </w:r>
    </w:p>
    <w:p w14:paraId="01ECFE79" w14:textId="77777777" w:rsidR="00E352B9" w:rsidRDefault="00000000">
      <w:pPr>
        <w:spacing w:after="166" w:line="259" w:lineRule="auto"/>
        <w:ind w:left="554"/>
      </w:pPr>
      <w:r>
        <w:rPr>
          <w:rFonts w:ascii="黑体" w:eastAsia="黑体" w:hAnsi="黑体" w:cs="黑体"/>
        </w:rPr>
        <w:t>【政策依据】</w:t>
      </w:r>
    </w:p>
    <w:p w14:paraId="7BEB2492" w14:textId="77777777" w:rsidR="00E352B9" w:rsidRDefault="00000000">
      <w:pPr>
        <w:spacing w:after="213" w:line="259" w:lineRule="auto"/>
        <w:ind w:left="569"/>
      </w:pPr>
      <w:r>
        <w:t>《中华人民共和国个人所得税法》第八条</w:t>
      </w:r>
    </w:p>
    <w:p w14:paraId="06E6F339" w14:textId="77777777" w:rsidR="00E352B9" w:rsidRDefault="00000000">
      <w:pPr>
        <w:ind w:left="569"/>
      </w:pPr>
      <w:r>
        <w:rPr>
          <w:rFonts w:ascii="黑体" w:eastAsia="黑体" w:hAnsi="黑体" w:cs="黑体"/>
        </w:rPr>
        <w:t>【政策规定】</w:t>
      </w:r>
      <w:r>
        <w:t>居民个人控制的，或者居民个人和居民企业共同控制的设立在实际税负明显偏低的国家（地区）的企业，无合理经营需要，对应当归属于居民个人的利润不作分配或者减少分配的，税务机关有权按照合理方法进行纳税调整。</w:t>
      </w:r>
    </w:p>
    <w:p w14:paraId="650D97C3" w14:textId="77777777" w:rsidR="00E352B9" w:rsidRDefault="00000000">
      <w:pPr>
        <w:spacing w:after="166" w:line="259" w:lineRule="auto"/>
        <w:ind w:left="554"/>
      </w:pPr>
      <w:r>
        <w:rPr>
          <w:rFonts w:ascii="黑体" w:eastAsia="黑体" w:hAnsi="黑体" w:cs="黑体"/>
        </w:rPr>
        <w:t>【情景问答】</w:t>
      </w:r>
    </w:p>
    <w:p w14:paraId="55840DAC" w14:textId="77777777" w:rsidR="00E352B9" w:rsidRDefault="00000000">
      <w:pPr>
        <w:spacing w:line="424" w:lineRule="auto"/>
        <w:ind w:left="-15" w:right="266" w:firstLine="549"/>
        <w:jc w:val="both"/>
      </w:pPr>
      <w:r>
        <w:lastRenderedPageBreak/>
        <w:t>问：我是在香港注册的某公司的股东和实际控制人，香港公司主要开展跨境投资和集团内的资金运作，公司多年累计利润且不作分配，是否存在税收风险？</w:t>
      </w:r>
    </w:p>
    <w:p w14:paraId="460D66A9" w14:textId="77777777" w:rsidR="00E352B9" w:rsidRDefault="00000000">
      <w:pPr>
        <w:spacing w:after="301"/>
        <w:ind w:left="-15" w:firstLine="559"/>
      </w:pPr>
      <w:r>
        <w:t>答：居民个人控制的，或者居民个人和居民企业共同控制的设立在实际税负明显偏低的国家（地区）的企业，无合理经营需要，对应当归属于居民个人的利润不作分配或者减少分配的，税务机关有权对个人取得的所得进行特别纳税调整。</w:t>
      </w:r>
    </w:p>
    <w:p w14:paraId="0B283FCF" w14:textId="77777777" w:rsidR="00E352B9" w:rsidRDefault="00000000">
      <w:pPr>
        <w:spacing w:after="166" w:line="259" w:lineRule="auto"/>
      </w:pPr>
      <w:r>
        <w:rPr>
          <w:rFonts w:ascii="黑体" w:eastAsia="黑体" w:hAnsi="黑体" w:cs="黑体"/>
        </w:rPr>
        <w:t>二、个人所得税计算类</w:t>
      </w:r>
    </w:p>
    <w:p w14:paraId="22249695" w14:textId="77777777" w:rsidR="00E352B9" w:rsidRDefault="00000000">
      <w:pPr>
        <w:pStyle w:val="2"/>
        <w:ind w:left="554"/>
      </w:pPr>
      <w:r>
        <w:t>（一）境内所得的规定</w:t>
      </w:r>
    </w:p>
    <w:p w14:paraId="70B19650" w14:textId="77777777" w:rsidR="00E352B9" w:rsidRDefault="00000000">
      <w:pPr>
        <w:spacing w:after="215" w:line="259" w:lineRule="auto"/>
        <w:ind w:left="569"/>
      </w:pPr>
      <w:r>
        <w:t>18．综合所得预扣预缴</w:t>
      </w:r>
    </w:p>
    <w:p w14:paraId="67E06023" w14:textId="77777777" w:rsidR="00E352B9" w:rsidRDefault="00000000">
      <w:pPr>
        <w:spacing w:after="166" w:line="259" w:lineRule="auto"/>
        <w:ind w:left="554"/>
      </w:pPr>
      <w:r>
        <w:rPr>
          <w:rFonts w:ascii="黑体" w:eastAsia="黑体" w:hAnsi="黑体" w:cs="黑体"/>
        </w:rPr>
        <w:t>【政策依据】</w:t>
      </w:r>
    </w:p>
    <w:p w14:paraId="25D52045" w14:textId="77777777" w:rsidR="00E352B9" w:rsidRDefault="00000000">
      <w:pPr>
        <w:numPr>
          <w:ilvl w:val="0"/>
          <w:numId w:val="9"/>
        </w:numPr>
        <w:ind w:firstLine="559"/>
      </w:pPr>
      <w:r>
        <w:t>《国家税务总局关于发布〈个人所得税扣缴申报管理办法（试行）〉的公告》（国家税务总局公告2018年第61号）</w:t>
      </w:r>
    </w:p>
    <w:p w14:paraId="7C43ACB6" w14:textId="77777777" w:rsidR="00E352B9" w:rsidRDefault="00000000">
      <w:pPr>
        <w:numPr>
          <w:ilvl w:val="0"/>
          <w:numId w:val="9"/>
        </w:numPr>
        <w:ind w:firstLine="559"/>
      </w:pPr>
      <w:r>
        <w:t>《国家税务总局关于完善调整部分纳税人个人所得税预扣预缴方法的公告》（国家税务总局公告2020年第13号）</w:t>
      </w:r>
    </w:p>
    <w:p w14:paraId="4B45C46B" w14:textId="77777777" w:rsidR="00E352B9" w:rsidRDefault="00000000">
      <w:pPr>
        <w:numPr>
          <w:ilvl w:val="0"/>
          <w:numId w:val="9"/>
        </w:numPr>
        <w:ind w:firstLine="559"/>
      </w:pPr>
      <w:r>
        <w:t>《国家税务总局关于进一步简便优化部分纳税人个人所得税预扣预缴方法的公告》（国家税务总局公告2020年第19号）</w:t>
      </w:r>
    </w:p>
    <w:p w14:paraId="4E8D11EA" w14:textId="77777777" w:rsidR="00E352B9" w:rsidRDefault="00000000">
      <w:pPr>
        <w:spacing w:after="166" w:line="259" w:lineRule="auto"/>
        <w:ind w:left="711"/>
      </w:pPr>
      <w:r>
        <w:rPr>
          <w:rFonts w:ascii="黑体" w:eastAsia="黑体" w:hAnsi="黑体" w:cs="黑体"/>
        </w:rPr>
        <w:t>【政策规定】</w:t>
      </w:r>
    </w:p>
    <w:p w14:paraId="14F51E12" w14:textId="77777777" w:rsidR="00E352B9" w:rsidRDefault="00000000">
      <w:pPr>
        <w:ind w:left="711"/>
      </w:pPr>
      <w:r>
        <w:t>（1）工资、薪金所得：扣缴义务人向居民个人支付工资、薪金所得时，应当按照累计预扣法计算预扣税款，并按月办理扣缴申报。</w:t>
      </w:r>
    </w:p>
    <w:p w14:paraId="1A8F46C6" w14:textId="77777777" w:rsidR="00E352B9" w:rsidRDefault="00000000">
      <w:pPr>
        <w:ind w:left="-15" w:firstLine="559"/>
      </w:pPr>
      <w:r>
        <w:t>本期应预扣预缴税额=（累计预扣预缴应纳税所得额×预扣率-速算扣除数)-累计减免税额-累计已预扣预缴税额</w:t>
      </w:r>
    </w:p>
    <w:p w14:paraId="059AD02F" w14:textId="77777777" w:rsidR="00E352B9" w:rsidRDefault="00000000">
      <w:pPr>
        <w:spacing w:after="213" w:line="259" w:lineRule="auto"/>
        <w:ind w:right="266"/>
        <w:jc w:val="right"/>
      </w:pPr>
      <w:r>
        <w:lastRenderedPageBreak/>
        <w:t>累计预扣预缴应纳税所得额=累计收入-累计免税收入-累计减除费用</w:t>
      </w:r>
    </w:p>
    <w:p w14:paraId="1F313BAC" w14:textId="77777777" w:rsidR="00E352B9" w:rsidRDefault="00000000">
      <w:pPr>
        <w:spacing w:after="215" w:line="259" w:lineRule="auto"/>
        <w:ind w:left="-5"/>
      </w:pPr>
      <w:r>
        <w:t>-累计专项扣除-累计专项附加扣除-累计依法确定的其他扣除</w:t>
      </w:r>
    </w:p>
    <w:p w14:paraId="3ECAE97C" w14:textId="77777777" w:rsidR="00E352B9" w:rsidRDefault="00000000">
      <w:pPr>
        <w:ind w:left="-15" w:firstLine="559"/>
      </w:pPr>
      <w:r>
        <w:t>其中：累计减除费用按照5000元/月乘以纳税人当年截至本月在本单位的任职受雇月份计算。</w:t>
      </w:r>
    </w:p>
    <w:p w14:paraId="096C1623" w14:textId="77777777" w:rsidR="00E352B9" w:rsidRDefault="00000000">
      <w:pPr>
        <w:ind w:left="-15" w:firstLine="559"/>
      </w:pPr>
      <w:r>
        <w:t>上述公式中，计算居民个人工资、薪金所得预扣预缴税额的预扣率、速算扣除数按预扣率表一执行。</w:t>
      </w:r>
    </w:p>
    <w:p w14:paraId="1299F943" w14:textId="77777777" w:rsidR="00E352B9" w:rsidRDefault="00000000">
      <w:pPr>
        <w:pStyle w:val="1"/>
        <w:ind w:left="382" w:right="94"/>
      </w:pPr>
      <w:r>
        <w:t>预扣率表一（居民个人工资、薪金所得预扣预缴适用）</w:t>
      </w:r>
    </w:p>
    <w:tbl>
      <w:tblPr>
        <w:tblStyle w:val="TableGrid"/>
        <w:tblW w:w="9000" w:type="dxa"/>
        <w:tblInd w:w="-90" w:type="dxa"/>
        <w:tblCellMar>
          <w:top w:w="0" w:type="dxa"/>
          <w:left w:w="107" w:type="dxa"/>
          <w:bottom w:w="75" w:type="dxa"/>
          <w:right w:w="108" w:type="dxa"/>
        </w:tblCellMar>
        <w:tblLook w:val="04A0" w:firstRow="1" w:lastRow="0" w:firstColumn="1" w:lastColumn="0" w:noHBand="0" w:noVBand="1"/>
      </w:tblPr>
      <w:tblGrid>
        <w:gridCol w:w="779"/>
        <w:gridCol w:w="4836"/>
        <w:gridCol w:w="1763"/>
        <w:gridCol w:w="1622"/>
      </w:tblGrid>
      <w:tr w:rsidR="00E352B9" w14:paraId="0CE6EE0D" w14:textId="77777777">
        <w:trPr>
          <w:trHeight w:val="575"/>
        </w:trPr>
        <w:tc>
          <w:tcPr>
            <w:tcW w:w="779" w:type="dxa"/>
            <w:tcBorders>
              <w:top w:val="single" w:sz="8" w:space="0" w:color="000000"/>
              <w:left w:val="single" w:sz="8" w:space="0" w:color="000000"/>
              <w:bottom w:val="single" w:sz="4" w:space="0" w:color="000000"/>
              <w:right w:val="single" w:sz="4" w:space="0" w:color="000000"/>
            </w:tcBorders>
            <w:vAlign w:val="bottom"/>
          </w:tcPr>
          <w:p w14:paraId="37FC29D3" w14:textId="77777777" w:rsidR="00E352B9" w:rsidRDefault="00000000">
            <w:pPr>
              <w:spacing w:after="0" w:line="259" w:lineRule="auto"/>
              <w:ind w:left="0" w:firstLine="0"/>
              <w:jc w:val="both"/>
            </w:pPr>
            <w:r>
              <w:t>级数</w:t>
            </w:r>
          </w:p>
        </w:tc>
        <w:tc>
          <w:tcPr>
            <w:tcW w:w="4836" w:type="dxa"/>
            <w:tcBorders>
              <w:top w:val="single" w:sz="8" w:space="0" w:color="000000"/>
              <w:left w:val="single" w:sz="4" w:space="0" w:color="000000"/>
              <w:bottom w:val="single" w:sz="4" w:space="0" w:color="000000"/>
              <w:right w:val="single" w:sz="4" w:space="0" w:color="000000"/>
            </w:tcBorders>
            <w:vAlign w:val="bottom"/>
          </w:tcPr>
          <w:p w14:paraId="5FDD5D1D" w14:textId="77777777" w:rsidR="00E352B9" w:rsidRDefault="00000000">
            <w:pPr>
              <w:spacing w:after="0" w:line="259" w:lineRule="auto"/>
              <w:ind w:left="0" w:right="129" w:firstLine="0"/>
              <w:jc w:val="center"/>
            </w:pPr>
            <w:r>
              <w:t>累计预扣预缴应纳税所得额</w:t>
            </w:r>
          </w:p>
        </w:tc>
        <w:tc>
          <w:tcPr>
            <w:tcW w:w="1763" w:type="dxa"/>
            <w:tcBorders>
              <w:top w:val="single" w:sz="8" w:space="0" w:color="000000"/>
              <w:left w:val="single" w:sz="4" w:space="0" w:color="000000"/>
              <w:bottom w:val="single" w:sz="4" w:space="0" w:color="000000"/>
              <w:right w:val="single" w:sz="4" w:space="0" w:color="000000"/>
            </w:tcBorders>
            <w:vAlign w:val="bottom"/>
          </w:tcPr>
          <w:p w14:paraId="4A4A1D17" w14:textId="77777777" w:rsidR="00E352B9" w:rsidRDefault="00000000">
            <w:pPr>
              <w:spacing w:after="0" w:line="259" w:lineRule="auto"/>
              <w:ind w:left="1" w:firstLine="0"/>
              <w:jc w:val="both"/>
            </w:pPr>
            <w:r>
              <w:t>预扣率（%）</w:t>
            </w:r>
          </w:p>
        </w:tc>
        <w:tc>
          <w:tcPr>
            <w:tcW w:w="1622" w:type="dxa"/>
            <w:tcBorders>
              <w:top w:val="single" w:sz="8" w:space="0" w:color="000000"/>
              <w:left w:val="single" w:sz="4" w:space="0" w:color="000000"/>
              <w:bottom w:val="single" w:sz="4" w:space="0" w:color="000000"/>
              <w:right w:val="single" w:sz="8" w:space="0" w:color="000000"/>
            </w:tcBorders>
            <w:vAlign w:val="bottom"/>
          </w:tcPr>
          <w:p w14:paraId="184AE95A" w14:textId="77777777" w:rsidR="00E352B9" w:rsidRDefault="00000000">
            <w:pPr>
              <w:spacing w:after="0" w:line="259" w:lineRule="auto"/>
              <w:ind w:left="2" w:firstLine="0"/>
              <w:jc w:val="both"/>
            </w:pPr>
            <w:r>
              <w:t>速算扣除数</w:t>
            </w:r>
          </w:p>
        </w:tc>
      </w:tr>
      <w:tr w:rsidR="00E352B9" w14:paraId="482263C1"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12471FB9" w14:textId="77777777" w:rsidR="00E352B9" w:rsidRDefault="00000000">
            <w:pPr>
              <w:spacing w:after="0" w:line="259" w:lineRule="auto"/>
              <w:ind w:left="0" w:right="1" w:firstLine="0"/>
              <w:jc w:val="center"/>
            </w:pPr>
            <w:r>
              <w:t>1</w:t>
            </w:r>
          </w:p>
        </w:tc>
        <w:tc>
          <w:tcPr>
            <w:tcW w:w="4836" w:type="dxa"/>
            <w:tcBorders>
              <w:top w:val="single" w:sz="4" w:space="0" w:color="000000"/>
              <w:left w:val="single" w:sz="4" w:space="0" w:color="000000"/>
              <w:bottom w:val="single" w:sz="4" w:space="0" w:color="000000"/>
              <w:right w:val="single" w:sz="4" w:space="0" w:color="000000"/>
            </w:tcBorders>
            <w:vAlign w:val="bottom"/>
          </w:tcPr>
          <w:p w14:paraId="4D98BC1F" w14:textId="77777777" w:rsidR="00E352B9" w:rsidRDefault="00000000">
            <w:pPr>
              <w:spacing w:after="0" w:line="259" w:lineRule="auto"/>
              <w:ind w:left="560" w:firstLine="0"/>
            </w:pPr>
            <w:r>
              <w:t>不超过36000元的</w:t>
            </w:r>
          </w:p>
        </w:tc>
        <w:tc>
          <w:tcPr>
            <w:tcW w:w="1763" w:type="dxa"/>
            <w:tcBorders>
              <w:top w:val="single" w:sz="4" w:space="0" w:color="000000"/>
              <w:left w:val="single" w:sz="4" w:space="0" w:color="000000"/>
              <w:bottom w:val="single" w:sz="4" w:space="0" w:color="000000"/>
              <w:right w:val="single" w:sz="4" w:space="0" w:color="000000"/>
            </w:tcBorders>
            <w:vAlign w:val="bottom"/>
          </w:tcPr>
          <w:p w14:paraId="7775C8C6" w14:textId="77777777" w:rsidR="00E352B9" w:rsidRDefault="00000000">
            <w:pPr>
              <w:spacing w:after="0" w:line="259" w:lineRule="auto"/>
              <w:ind w:left="1" w:firstLine="0"/>
              <w:jc w:val="center"/>
            </w:pPr>
            <w:r>
              <w:t>3</w:t>
            </w:r>
          </w:p>
        </w:tc>
        <w:tc>
          <w:tcPr>
            <w:tcW w:w="1622" w:type="dxa"/>
            <w:tcBorders>
              <w:top w:val="single" w:sz="4" w:space="0" w:color="000000"/>
              <w:left w:val="single" w:sz="4" w:space="0" w:color="000000"/>
              <w:bottom w:val="single" w:sz="4" w:space="0" w:color="000000"/>
              <w:right w:val="single" w:sz="8" w:space="0" w:color="000000"/>
            </w:tcBorders>
            <w:vAlign w:val="bottom"/>
          </w:tcPr>
          <w:p w14:paraId="7CA45A1F" w14:textId="77777777" w:rsidR="00E352B9" w:rsidRDefault="00000000">
            <w:pPr>
              <w:spacing w:after="0" w:line="259" w:lineRule="auto"/>
              <w:ind w:left="0" w:firstLine="0"/>
              <w:jc w:val="center"/>
            </w:pPr>
            <w:r>
              <w:t>0</w:t>
            </w:r>
          </w:p>
        </w:tc>
      </w:tr>
      <w:tr w:rsidR="00E352B9" w14:paraId="6F680632"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6A59ACC4" w14:textId="77777777" w:rsidR="00E352B9" w:rsidRDefault="00000000">
            <w:pPr>
              <w:spacing w:after="0" w:line="259" w:lineRule="auto"/>
              <w:ind w:left="0" w:right="1" w:firstLine="0"/>
              <w:jc w:val="center"/>
            </w:pPr>
            <w:r>
              <w:t>2</w:t>
            </w:r>
          </w:p>
        </w:tc>
        <w:tc>
          <w:tcPr>
            <w:tcW w:w="4836" w:type="dxa"/>
            <w:tcBorders>
              <w:top w:val="single" w:sz="4" w:space="0" w:color="000000"/>
              <w:left w:val="single" w:sz="4" w:space="0" w:color="000000"/>
              <w:bottom w:val="single" w:sz="4" w:space="0" w:color="000000"/>
              <w:right w:val="single" w:sz="4" w:space="0" w:color="000000"/>
            </w:tcBorders>
            <w:vAlign w:val="bottom"/>
          </w:tcPr>
          <w:p w14:paraId="0D45CA40" w14:textId="77777777" w:rsidR="00E352B9" w:rsidRDefault="00000000">
            <w:pPr>
              <w:spacing w:after="0" w:line="259" w:lineRule="auto"/>
              <w:ind w:left="0" w:firstLine="0"/>
              <w:jc w:val="right"/>
            </w:pPr>
            <w:r>
              <w:t>超过36000元至144000元的部分</w:t>
            </w:r>
          </w:p>
        </w:tc>
        <w:tc>
          <w:tcPr>
            <w:tcW w:w="1763" w:type="dxa"/>
            <w:tcBorders>
              <w:top w:val="single" w:sz="4" w:space="0" w:color="000000"/>
              <w:left w:val="single" w:sz="4" w:space="0" w:color="000000"/>
              <w:bottom w:val="single" w:sz="4" w:space="0" w:color="000000"/>
              <w:right w:val="single" w:sz="4" w:space="0" w:color="000000"/>
            </w:tcBorders>
            <w:vAlign w:val="bottom"/>
          </w:tcPr>
          <w:p w14:paraId="496CB412" w14:textId="77777777" w:rsidR="00E352B9" w:rsidRDefault="00000000">
            <w:pPr>
              <w:spacing w:after="0" w:line="259" w:lineRule="auto"/>
              <w:ind w:left="3" w:firstLine="0"/>
              <w:jc w:val="center"/>
            </w:pPr>
            <w:r>
              <w:t>10</w:t>
            </w:r>
          </w:p>
        </w:tc>
        <w:tc>
          <w:tcPr>
            <w:tcW w:w="1622" w:type="dxa"/>
            <w:tcBorders>
              <w:top w:val="single" w:sz="4" w:space="0" w:color="000000"/>
              <w:left w:val="single" w:sz="4" w:space="0" w:color="000000"/>
              <w:bottom w:val="single" w:sz="4" w:space="0" w:color="000000"/>
              <w:right w:val="single" w:sz="8" w:space="0" w:color="000000"/>
            </w:tcBorders>
            <w:vAlign w:val="bottom"/>
          </w:tcPr>
          <w:p w14:paraId="6A44E091" w14:textId="77777777" w:rsidR="00E352B9" w:rsidRDefault="00000000">
            <w:pPr>
              <w:spacing w:after="0" w:line="259" w:lineRule="auto"/>
              <w:ind w:left="2" w:firstLine="0"/>
              <w:jc w:val="center"/>
            </w:pPr>
            <w:r>
              <w:t>2520</w:t>
            </w:r>
          </w:p>
        </w:tc>
      </w:tr>
      <w:tr w:rsidR="00E352B9" w14:paraId="52C0919B"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04C29F1C" w14:textId="77777777" w:rsidR="00E352B9" w:rsidRDefault="00000000">
            <w:pPr>
              <w:spacing w:after="0" w:line="259" w:lineRule="auto"/>
              <w:ind w:left="0" w:right="1" w:firstLine="0"/>
              <w:jc w:val="center"/>
            </w:pPr>
            <w:r>
              <w:t>3</w:t>
            </w:r>
          </w:p>
        </w:tc>
        <w:tc>
          <w:tcPr>
            <w:tcW w:w="4836" w:type="dxa"/>
            <w:tcBorders>
              <w:top w:val="single" w:sz="4" w:space="0" w:color="000000"/>
              <w:left w:val="single" w:sz="4" w:space="0" w:color="000000"/>
              <w:bottom w:val="single" w:sz="4" w:space="0" w:color="000000"/>
              <w:right w:val="single" w:sz="4" w:space="0" w:color="000000"/>
            </w:tcBorders>
            <w:vAlign w:val="bottom"/>
          </w:tcPr>
          <w:p w14:paraId="395E9ADD" w14:textId="77777777" w:rsidR="00E352B9" w:rsidRDefault="00000000">
            <w:pPr>
              <w:spacing w:after="0" w:line="259" w:lineRule="auto"/>
              <w:ind w:left="0" w:firstLine="0"/>
              <w:jc w:val="right"/>
            </w:pPr>
            <w:r>
              <w:t>超过144000元至300000元的部分</w:t>
            </w:r>
          </w:p>
        </w:tc>
        <w:tc>
          <w:tcPr>
            <w:tcW w:w="1763" w:type="dxa"/>
            <w:tcBorders>
              <w:top w:val="single" w:sz="4" w:space="0" w:color="000000"/>
              <w:left w:val="single" w:sz="4" w:space="0" w:color="000000"/>
              <w:bottom w:val="single" w:sz="4" w:space="0" w:color="000000"/>
              <w:right w:val="single" w:sz="4" w:space="0" w:color="000000"/>
            </w:tcBorders>
            <w:vAlign w:val="bottom"/>
          </w:tcPr>
          <w:p w14:paraId="7D67D1C5" w14:textId="77777777" w:rsidR="00E352B9" w:rsidRDefault="00000000">
            <w:pPr>
              <w:spacing w:after="0" w:line="259" w:lineRule="auto"/>
              <w:ind w:left="3" w:firstLine="0"/>
              <w:jc w:val="center"/>
            </w:pPr>
            <w:r>
              <w:t>20</w:t>
            </w:r>
          </w:p>
        </w:tc>
        <w:tc>
          <w:tcPr>
            <w:tcW w:w="1622" w:type="dxa"/>
            <w:tcBorders>
              <w:top w:val="single" w:sz="4" w:space="0" w:color="000000"/>
              <w:left w:val="single" w:sz="4" w:space="0" w:color="000000"/>
              <w:bottom w:val="single" w:sz="4" w:space="0" w:color="000000"/>
              <w:right w:val="single" w:sz="8" w:space="0" w:color="000000"/>
            </w:tcBorders>
            <w:vAlign w:val="bottom"/>
          </w:tcPr>
          <w:p w14:paraId="12E76955" w14:textId="77777777" w:rsidR="00E352B9" w:rsidRDefault="00000000">
            <w:pPr>
              <w:spacing w:after="0" w:line="259" w:lineRule="auto"/>
              <w:ind w:left="4" w:firstLine="0"/>
              <w:jc w:val="center"/>
            </w:pPr>
            <w:r>
              <w:t>16920</w:t>
            </w:r>
          </w:p>
        </w:tc>
      </w:tr>
      <w:tr w:rsidR="00E352B9" w14:paraId="6235FCED"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409EDC32" w14:textId="77777777" w:rsidR="00E352B9" w:rsidRDefault="00000000">
            <w:pPr>
              <w:spacing w:after="0" w:line="259" w:lineRule="auto"/>
              <w:ind w:left="0" w:right="1" w:firstLine="0"/>
              <w:jc w:val="center"/>
            </w:pPr>
            <w:r>
              <w:t>4</w:t>
            </w:r>
          </w:p>
        </w:tc>
        <w:tc>
          <w:tcPr>
            <w:tcW w:w="4836" w:type="dxa"/>
            <w:tcBorders>
              <w:top w:val="single" w:sz="4" w:space="0" w:color="000000"/>
              <w:left w:val="single" w:sz="4" w:space="0" w:color="000000"/>
              <w:bottom w:val="single" w:sz="4" w:space="0" w:color="000000"/>
              <w:right w:val="single" w:sz="4" w:space="0" w:color="000000"/>
            </w:tcBorders>
            <w:vAlign w:val="bottom"/>
          </w:tcPr>
          <w:p w14:paraId="297251CB" w14:textId="77777777" w:rsidR="00E352B9" w:rsidRDefault="00000000">
            <w:pPr>
              <w:spacing w:after="0" w:line="259" w:lineRule="auto"/>
              <w:ind w:left="0" w:firstLine="0"/>
              <w:jc w:val="right"/>
            </w:pPr>
            <w:r>
              <w:t>超过300000元至420000元的部分</w:t>
            </w:r>
          </w:p>
        </w:tc>
        <w:tc>
          <w:tcPr>
            <w:tcW w:w="1763" w:type="dxa"/>
            <w:tcBorders>
              <w:top w:val="single" w:sz="4" w:space="0" w:color="000000"/>
              <w:left w:val="single" w:sz="4" w:space="0" w:color="000000"/>
              <w:bottom w:val="single" w:sz="4" w:space="0" w:color="000000"/>
              <w:right w:val="single" w:sz="4" w:space="0" w:color="000000"/>
            </w:tcBorders>
            <w:vAlign w:val="bottom"/>
          </w:tcPr>
          <w:p w14:paraId="21B8943E" w14:textId="77777777" w:rsidR="00E352B9" w:rsidRDefault="00000000">
            <w:pPr>
              <w:spacing w:after="0" w:line="259" w:lineRule="auto"/>
              <w:ind w:left="3" w:firstLine="0"/>
              <w:jc w:val="center"/>
            </w:pPr>
            <w:r>
              <w:t>25</w:t>
            </w:r>
          </w:p>
        </w:tc>
        <w:tc>
          <w:tcPr>
            <w:tcW w:w="1622" w:type="dxa"/>
            <w:tcBorders>
              <w:top w:val="single" w:sz="4" w:space="0" w:color="000000"/>
              <w:left w:val="single" w:sz="4" w:space="0" w:color="000000"/>
              <w:bottom w:val="single" w:sz="4" w:space="0" w:color="000000"/>
              <w:right w:val="single" w:sz="8" w:space="0" w:color="000000"/>
            </w:tcBorders>
            <w:vAlign w:val="bottom"/>
          </w:tcPr>
          <w:p w14:paraId="411BCA8B" w14:textId="77777777" w:rsidR="00E352B9" w:rsidRDefault="00000000">
            <w:pPr>
              <w:spacing w:after="0" w:line="259" w:lineRule="auto"/>
              <w:ind w:left="4" w:firstLine="0"/>
              <w:jc w:val="center"/>
            </w:pPr>
            <w:r>
              <w:t>31920</w:t>
            </w:r>
          </w:p>
        </w:tc>
      </w:tr>
      <w:tr w:rsidR="00E352B9" w14:paraId="2E668BDB"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4C350669" w14:textId="77777777" w:rsidR="00E352B9" w:rsidRDefault="00000000">
            <w:pPr>
              <w:spacing w:after="0" w:line="259" w:lineRule="auto"/>
              <w:ind w:left="0" w:right="1" w:firstLine="0"/>
              <w:jc w:val="center"/>
            </w:pPr>
            <w:r>
              <w:t>5</w:t>
            </w:r>
          </w:p>
        </w:tc>
        <w:tc>
          <w:tcPr>
            <w:tcW w:w="4836" w:type="dxa"/>
            <w:tcBorders>
              <w:top w:val="single" w:sz="4" w:space="0" w:color="000000"/>
              <w:left w:val="single" w:sz="4" w:space="0" w:color="000000"/>
              <w:bottom w:val="single" w:sz="4" w:space="0" w:color="000000"/>
              <w:right w:val="single" w:sz="4" w:space="0" w:color="000000"/>
            </w:tcBorders>
            <w:vAlign w:val="bottom"/>
          </w:tcPr>
          <w:p w14:paraId="2943BCB8" w14:textId="77777777" w:rsidR="00E352B9" w:rsidRDefault="00000000">
            <w:pPr>
              <w:spacing w:after="0" w:line="259" w:lineRule="auto"/>
              <w:ind w:left="0" w:firstLine="0"/>
              <w:jc w:val="right"/>
            </w:pPr>
            <w:r>
              <w:t>超过420000元至660000元的部分</w:t>
            </w:r>
          </w:p>
        </w:tc>
        <w:tc>
          <w:tcPr>
            <w:tcW w:w="1763" w:type="dxa"/>
            <w:tcBorders>
              <w:top w:val="single" w:sz="4" w:space="0" w:color="000000"/>
              <w:left w:val="single" w:sz="4" w:space="0" w:color="000000"/>
              <w:bottom w:val="single" w:sz="4" w:space="0" w:color="000000"/>
              <w:right w:val="single" w:sz="4" w:space="0" w:color="000000"/>
            </w:tcBorders>
            <w:vAlign w:val="bottom"/>
          </w:tcPr>
          <w:p w14:paraId="26AB98C4" w14:textId="77777777" w:rsidR="00E352B9" w:rsidRDefault="00000000">
            <w:pPr>
              <w:spacing w:after="0" w:line="259" w:lineRule="auto"/>
              <w:ind w:left="3" w:firstLine="0"/>
              <w:jc w:val="center"/>
            </w:pPr>
            <w:r>
              <w:t>30</w:t>
            </w:r>
          </w:p>
        </w:tc>
        <w:tc>
          <w:tcPr>
            <w:tcW w:w="1622" w:type="dxa"/>
            <w:tcBorders>
              <w:top w:val="single" w:sz="4" w:space="0" w:color="000000"/>
              <w:left w:val="single" w:sz="4" w:space="0" w:color="000000"/>
              <w:bottom w:val="single" w:sz="4" w:space="0" w:color="000000"/>
              <w:right w:val="single" w:sz="8" w:space="0" w:color="000000"/>
            </w:tcBorders>
            <w:vAlign w:val="bottom"/>
          </w:tcPr>
          <w:p w14:paraId="20105A57" w14:textId="77777777" w:rsidR="00E352B9" w:rsidRDefault="00000000">
            <w:pPr>
              <w:spacing w:after="0" w:line="259" w:lineRule="auto"/>
              <w:ind w:left="4" w:firstLine="0"/>
              <w:jc w:val="center"/>
            </w:pPr>
            <w:r>
              <w:t>52920</w:t>
            </w:r>
          </w:p>
        </w:tc>
      </w:tr>
      <w:tr w:rsidR="00E352B9" w14:paraId="7A6E9384"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2F1018A4" w14:textId="77777777" w:rsidR="00E352B9" w:rsidRDefault="00000000">
            <w:pPr>
              <w:spacing w:after="0" w:line="259" w:lineRule="auto"/>
              <w:ind w:left="0" w:right="1" w:firstLine="0"/>
              <w:jc w:val="center"/>
            </w:pPr>
            <w:r>
              <w:t>6</w:t>
            </w:r>
          </w:p>
        </w:tc>
        <w:tc>
          <w:tcPr>
            <w:tcW w:w="4836" w:type="dxa"/>
            <w:tcBorders>
              <w:top w:val="single" w:sz="4" w:space="0" w:color="000000"/>
              <w:left w:val="single" w:sz="4" w:space="0" w:color="000000"/>
              <w:bottom w:val="single" w:sz="4" w:space="0" w:color="000000"/>
              <w:right w:val="single" w:sz="4" w:space="0" w:color="000000"/>
            </w:tcBorders>
            <w:vAlign w:val="bottom"/>
          </w:tcPr>
          <w:p w14:paraId="178E1B61" w14:textId="77777777" w:rsidR="00E352B9" w:rsidRDefault="00000000">
            <w:pPr>
              <w:spacing w:after="0" w:line="259" w:lineRule="auto"/>
              <w:ind w:left="0" w:firstLine="0"/>
              <w:jc w:val="right"/>
            </w:pPr>
            <w:r>
              <w:t>超过660000元至960000元的部分</w:t>
            </w:r>
          </w:p>
        </w:tc>
        <w:tc>
          <w:tcPr>
            <w:tcW w:w="1763" w:type="dxa"/>
            <w:tcBorders>
              <w:top w:val="single" w:sz="4" w:space="0" w:color="000000"/>
              <w:left w:val="single" w:sz="4" w:space="0" w:color="000000"/>
              <w:bottom w:val="single" w:sz="4" w:space="0" w:color="000000"/>
              <w:right w:val="single" w:sz="4" w:space="0" w:color="000000"/>
            </w:tcBorders>
            <w:vAlign w:val="bottom"/>
          </w:tcPr>
          <w:p w14:paraId="41BD1CDF" w14:textId="77777777" w:rsidR="00E352B9" w:rsidRDefault="00000000">
            <w:pPr>
              <w:spacing w:after="0" w:line="259" w:lineRule="auto"/>
              <w:ind w:left="3" w:firstLine="0"/>
              <w:jc w:val="center"/>
            </w:pPr>
            <w:r>
              <w:t>35</w:t>
            </w:r>
          </w:p>
        </w:tc>
        <w:tc>
          <w:tcPr>
            <w:tcW w:w="1622" w:type="dxa"/>
            <w:tcBorders>
              <w:top w:val="single" w:sz="4" w:space="0" w:color="000000"/>
              <w:left w:val="single" w:sz="4" w:space="0" w:color="000000"/>
              <w:bottom w:val="single" w:sz="4" w:space="0" w:color="000000"/>
              <w:right w:val="single" w:sz="8" w:space="0" w:color="000000"/>
            </w:tcBorders>
            <w:vAlign w:val="bottom"/>
          </w:tcPr>
          <w:p w14:paraId="0F097F8A" w14:textId="77777777" w:rsidR="00E352B9" w:rsidRDefault="00000000">
            <w:pPr>
              <w:spacing w:after="0" w:line="259" w:lineRule="auto"/>
              <w:ind w:left="4" w:firstLine="0"/>
              <w:jc w:val="center"/>
            </w:pPr>
            <w:r>
              <w:t>85920</w:t>
            </w:r>
          </w:p>
        </w:tc>
      </w:tr>
      <w:tr w:rsidR="00E352B9" w14:paraId="562805E7" w14:textId="77777777">
        <w:trPr>
          <w:trHeight w:val="575"/>
        </w:trPr>
        <w:tc>
          <w:tcPr>
            <w:tcW w:w="779" w:type="dxa"/>
            <w:tcBorders>
              <w:top w:val="single" w:sz="4" w:space="0" w:color="000000"/>
              <w:left w:val="single" w:sz="8" w:space="0" w:color="000000"/>
              <w:bottom w:val="single" w:sz="8" w:space="0" w:color="000000"/>
              <w:right w:val="single" w:sz="4" w:space="0" w:color="000000"/>
            </w:tcBorders>
            <w:vAlign w:val="bottom"/>
          </w:tcPr>
          <w:p w14:paraId="7F1E2C9B" w14:textId="77777777" w:rsidR="00E352B9" w:rsidRDefault="00000000">
            <w:pPr>
              <w:spacing w:after="0" w:line="259" w:lineRule="auto"/>
              <w:ind w:left="0" w:right="1" w:firstLine="0"/>
              <w:jc w:val="center"/>
            </w:pPr>
            <w:r>
              <w:t>7</w:t>
            </w:r>
          </w:p>
        </w:tc>
        <w:tc>
          <w:tcPr>
            <w:tcW w:w="4836" w:type="dxa"/>
            <w:tcBorders>
              <w:top w:val="single" w:sz="4" w:space="0" w:color="000000"/>
              <w:left w:val="single" w:sz="4" w:space="0" w:color="000000"/>
              <w:bottom w:val="single" w:sz="8" w:space="0" w:color="000000"/>
              <w:right w:val="single" w:sz="4" w:space="0" w:color="000000"/>
            </w:tcBorders>
            <w:vAlign w:val="bottom"/>
          </w:tcPr>
          <w:p w14:paraId="43A227AD" w14:textId="77777777" w:rsidR="00E352B9" w:rsidRDefault="00000000">
            <w:pPr>
              <w:spacing w:after="0" w:line="259" w:lineRule="auto"/>
              <w:ind w:left="560" w:firstLine="0"/>
            </w:pPr>
            <w:r>
              <w:t>超过960000元的部分</w:t>
            </w:r>
          </w:p>
        </w:tc>
        <w:tc>
          <w:tcPr>
            <w:tcW w:w="1763" w:type="dxa"/>
            <w:tcBorders>
              <w:top w:val="single" w:sz="4" w:space="0" w:color="000000"/>
              <w:left w:val="single" w:sz="4" w:space="0" w:color="000000"/>
              <w:bottom w:val="single" w:sz="8" w:space="0" w:color="000000"/>
              <w:right w:val="single" w:sz="4" w:space="0" w:color="000000"/>
            </w:tcBorders>
            <w:vAlign w:val="bottom"/>
          </w:tcPr>
          <w:p w14:paraId="3ED8EAF2" w14:textId="77777777" w:rsidR="00E352B9" w:rsidRDefault="00000000">
            <w:pPr>
              <w:spacing w:after="0" w:line="259" w:lineRule="auto"/>
              <w:ind w:left="3" w:firstLine="0"/>
              <w:jc w:val="center"/>
            </w:pPr>
            <w:r>
              <w:t>45</w:t>
            </w:r>
          </w:p>
        </w:tc>
        <w:tc>
          <w:tcPr>
            <w:tcW w:w="1622" w:type="dxa"/>
            <w:tcBorders>
              <w:top w:val="single" w:sz="4" w:space="0" w:color="000000"/>
              <w:left w:val="single" w:sz="4" w:space="0" w:color="000000"/>
              <w:bottom w:val="single" w:sz="8" w:space="0" w:color="000000"/>
              <w:right w:val="single" w:sz="8" w:space="0" w:color="000000"/>
            </w:tcBorders>
            <w:vAlign w:val="bottom"/>
          </w:tcPr>
          <w:p w14:paraId="22BA0A40" w14:textId="77777777" w:rsidR="00E352B9" w:rsidRDefault="00000000">
            <w:pPr>
              <w:spacing w:after="0" w:line="259" w:lineRule="auto"/>
              <w:ind w:left="4" w:firstLine="0"/>
              <w:jc w:val="center"/>
            </w:pPr>
            <w:r>
              <w:t>181920</w:t>
            </w:r>
          </w:p>
        </w:tc>
      </w:tr>
    </w:tbl>
    <w:p w14:paraId="587741CA" w14:textId="77777777" w:rsidR="00E352B9" w:rsidRDefault="00000000">
      <w:pPr>
        <w:spacing w:after="213" w:line="259" w:lineRule="auto"/>
        <w:ind w:left="569"/>
      </w:pPr>
      <w:r>
        <w:t>（2）劳务报酬所得、稿酬所得、特许权使用费所得：</w:t>
      </w:r>
    </w:p>
    <w:p w14:paraId="7223B82C" w14:textId="77777777" w:rsidR="00E352B9" w:rsidRDefault="00000000">
      <w:pPr>
        <w:ind w:left="-15" w:firstLine="559"/>
      </w:pPr>
      <w:r>
        <w:t>扣缴义务人向居民个人支付劳务报酬所得、稿酬所得、特许权使用费所得时，应当按照以下方法按次或者按月预扣预缴税款：</w:t>
      </w:r>
    </w:p>
    <w:p w14:paraId="5F5D6F5C" w14:textId="77777777" w:rsidR="00E352B9" w:rsidRDefault="00000000">
      <w:pPr>
        <w:spacing w:after="213" w:line="259" w:lineRule="auto"/>
        <w:ind w:left="569"/>
      </w:pPr>
      <w:r>
        <w:t>劳务报酬所得、稿酬所得、特许权使用费所得以收入减除费用后的余</w:t>
      </w:r>
    </w:p>
    <w:p w14:paraId="1E861489" w14:textId="77777777" w:rsidR="00E352B9" w:rsidRDefault="00000000">
      <w:pPr>
        <w:spacing w:after="213" w:line="259" w:lineRule="auto"/>
        <w:ind w:left="-5"/>
      </w:pPr>
      <w:r>
        <w:t>额为收入额；其中，稿酬所得的收入额减按百分之七十计算。预扣预缴税款时，劳务报酬所得、稿酬所得、特许权使用费所得每次</w:t>
      </w:r>
    </w:p>
    <w:p w14:paraId="18CE85C4" w14:textId="77777777" w:rsidR="00E352B9" w:rsidRDefault="00000000">
      <w:pPr>
        <w:ind w:left="-5"/>
      </w:pPr>
      <w:r>
        <w:lastRenderedPageBreak/>
        <w:t>收入不超过四千元的，减除费用按八百元计算；每次收入四千元以上的，减除费用按收入的百分之二十计算。</w:t>
      </w:r>
    </w:p>
    <w:p w14:paraId="45EE7A4F" w14:textId="77777777" w:rsidR="00E352B9" w:rsidRDefault="00000000">
      <w:pPr>
        <w:ind w:left="-15" w:firstLine="559"/>
      </w:pPr>
      <w:r>
        <w:t>劳务报酬所得、稿酬所得、特许权使用费所得，以每次收入额为预扣预缴应纳税所得额。劳务报酬所得适用百分之二十至百分之四十的超额累进预扣率（见预扣率表二），稿酬所得、特许权使用费所得适用百分之二十的比例预扣率。</w:t>
      </w:r>
    </w:p>
    <w:p w14:paraId="68D6F4D3" w14:textId="77777777" w:rsidR="00E352B9" w:rsidRDefault="00000000">
      <w:pPr>
        <w:ind w:left="-15" w:firstLine="559"/>
      </w:pPr>
      <w:r>
        <w:t>劳务报酬所得应预扣预缴税额＝预扣预缴应纳税所得额×预扣率－速算扣除数</w:t>
      </w:r>
    </w:p>
    <w:p w14:paraId="197B3179" w14:textId="77777777" w:rsidR="00E352B9" w:rsidRDefault="00000000">
      <w:pPr>
        <w:ind w:left="-15" w:firstLine="559"/>
      </w:pPr>
      <w:r>
        <w:t>稿酬所得、特许权使用费所得应预扣预缴税额＝预扣预缴应纳税所得额×20%</w:t>
      </w:r>
    </w:p>
    <w:p w14:paraId="2625BB3C" w14:textId="77777777" w:rsidR="00E352B9" w:rsidRDefault="00000000">
      <w:pPr>
        <w:pStyle w:val="1"/>
        <w:ind w:left="382" w:right="94"/>
      </w:pPr>
      <w:r>
        <w:t>预扣率表二（居民个人劳务报酬所得预扣预缴适用）</w:t>
      </w:r>
    </w:p>
    <w:tbl>
      <w:tblPr>
        <w:tblStyle w:val="TableGrid"/>
        <w:tblW w:w="8720" w:type="dxa"/>
        <w:tblInd w:w="50" w:type="dxa"/>
        <w:tblCellMar>
          <w:top w:w="0" w:type="dxa"/>
          <w:left w:w="107" w:type="dxa"/>
          <w:bottom w:w="76" w:type="dxa"/>
          <w:right w:w="107" w:type="dxa"/>
        </w:tblCellMar>
        <w:tblLook w:val="04A0" w:firstRow="1" w:lastRow="0" w:firstColumn="1" w:lastColumn="0" w:noHBand="0" w:noVBand="1"/>
      </w:tblPr>
      <w:tblGrid>
        <w:gridCol w:w="779"/>
        <w:gridCol w:w="4556"/>
        <w:gridCol w:w="1763"/>
        <w:gridCol w:w="1622"/>
      </w:tblGrid>
      <w:tr w:rsidR="00E352B9" w14:paraId="042772CE" w14:textId="77777777">
        <w:trPr>
          <w:trHeight w:val="575"/>
        </w:trPr>
        <w:tc>
          <w:tcPr>
            <w:tcW w:w="779" w:type="dxa"/>
            <w:tcBorders>
              <w:top w:val="single" w:sz="8" w:space="0" w:color="000000"/>
              <w:left w:val="single" w:sz="8" w:space="0" w:color="000000"/>
              <w:bottom w:val="single" w:sz="4" w:space="0" w:color="000000"/>
              <w:right w:val="single" w:sz="4" w:space="0" w:color="000000"/>
            </w:tcBorders>
            <w:vAlign w:val="bottom"/>
          </w:tcPr>
          <w:p w14:paraId="108CC331" w14:textId="77777777" w:rsidR="00E352B9" w:rsidRDefault="00000000">
            <w:pPr>
              <w:spacing w:after="0" w:line="259" w:lineRule="auto"/>
              <w:ind w:left="1" w:firstLine="0"/>
              <w:jc w:val="both"/>
            </w:pPr>
            <w:r>
              <w:t>级数</w:t>
            </w:r>
          </w:p>
        </w:tc>
        <w:tc>
          <w:tcPr>
            <w:tcW w:w="4556" w:type="dxa"/>
            <w:tcBorders>
              <w:top w:val="single" w:sz="8" w:space="0" w:color="000000"/>
              <w:left w:val="single" w:sz="4" w:space="0" w:color="000000"/>
              <w:bottom w:val="single" w:sz="4" w:space="0" w:color="000000"/>
              <w:right w:val="single" w:sz="4" w:space="0" w:color="000000"/>
            </w:tcBorders>
            <w:vAlign w:val="bottom"/>
          </w:tcPr>
          <w:p w14:paraId="0328F2D7" w14:textId="77777777" w:rsidR="00E352B9" w:rsidRDefault="00000000">
            <w:pPr>
              <w:spacing w:after="0" w:line="259" w:lineRule="auto"/>
              <w:ind w:left="0" w:firstLine="0"/>
              <w:jc w:val="center"/>
            </w:pPr>
            <w:r>
              <w:t>预扣预缴应纳税所得额</w:t>
            </w:r>
          </w:p>
        </w:tc>
        <w:tc>
          <w:tcPr>
            <w:tcW w:w="1763" w:type="dxa"/>
            <w:tcBorders>
              <w:top w:val="single" w:sz="8" w:space="0" w:color="000000"/>
              <w:left w:val="single" w:sz="4" w:space="0" w:color="000000"/>
              <w:bottom w:val="single" w:sz="4" w:space="0" w:color="000000"/>
              <w:right w:val="single" w:sz="4" w:space="0" w:color="000000"/>
            </w:tcBorders>
            <w:vAlign w:val="bottom"/>
          </w:tcPr>
          <w:p w14:paraId="54F8D2E2" w14:textId="77777777" w:rsidR="00E352B9" w:rsidRDefault="00000000">
            <w:pPr>
              <w:spacing w:after="0" w:line="259" w:lineRule="auto"/>
              <w:ind w:left="1" w:firstLine="0"/>
              <w:jc w:val="both"/>
            </w:pPr>
            <w:r>
              <w:t>预扣率（%）</w:t>
            </w:r>
          </w:p>
        </w:tc>
        <w:tc>
          <w:tcPr>
            <w:tcW w:w="1622" w:type="dxa"/>
            <w:tcBorders>
              <w:top w:val="single" w:sz="8" w:space="0" w:color="000000"/>
              <w:left w:val="single" w:sz="4" w:space="0" w:color="000000"/>
              <w:bottom w:val="single" w:sz="4" w:space="0" w:color="000000"/>
              <w:right w:val="single" w:sz="8" w:space="0" w:color="000000"/>
            </w:tcBorders>
            <w:vAlign w:val="bottom"/>
          </w:tcPr>
          <w:p w14:paraId="68BF0B75" w14:textId="77777777" w:rsidR="00E352B9" w:rsidRDefault="00000000">
            <w:pPr>
              <w:spacing w:after="0" w:line="259" w:lineRule="auto"/>
              <w:ind w:left="0" w:firstLine="0"/>
              <w:jc w:val="both"/>
            </w:pPr>
            <w:r>
              <w:t>速算扣除数</w:t>
            </w:r>
          </w:p>
        </w:tc>
      </w:tr>
      <w:tr w:rsidR="00E352B9" w14:paraId="64BD6C74"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786C0081" w14:textId="77777777" w:rsidR="00E352B9" w:rsidRDefault="00000000">
            <w:pPr>
              <w:spacing w:after="0" w:line="259" w:lineRule="auto"/>
              <w:ind w:left="1" w:firstLine="0"/>
              <w:jc w:val="center"/>
            </w:pPr>
            <w:r>
              <w:t>1</w:t>
            </w:r>
          </w:p>
        </w:tc>
        <w:tc>
          <w:tcPr>
            <w:tcW w:w="4556" w:type="dxa"/>
            <w:tcBorders>
              <w:top w:val="single" w:sz="4" w:space="0" w:color="000000"/>
              <w:left w:val="single" w:sz="4" w:space="0" w:color="000000"/>
              <w:bottom w:val="single" w:sz="4" w:space="0" w:color="000000"/>
              <w:right w:val="single" w:sz="4" w:space="0" w:color="000000"/>
            </w:tcBorders>
            <w:vAlign w:val="bottom"/>
          </w:tcPr>
          <w:p w14:paraId="625C537E" w14:textId="77777777" w:rsidR="00E352B9" w:rsidRDefault="00000000">
            <w:pPr>
              <w:spacing w:after="0" w:line="259" w:lineRule="auto"/>
              <w:ind w:left="561" w:firstLine="0"/>
            </w:pPr>
            <w:r>
              <w:t>不超过20000元的</w:t>
            </w:r>
          </w:p>
        </w:tc>
        <w:tc>
          <w:tcPr>
            <w:tcW w:w="1763" w:type="dxa"/>
            <w:tcBorders>
              <w:top w:val="single" w:sz="4" w:space="0" w:color="000000"/>
              <w:left w:val="single" w:sz="4" w:space="0" w:color="000000"/>
              <w:bottom w:val="single" w:sz="4" w:space="0" w:color="000000"/>
              <w:right w:val="single" w:sz="4" w:space="0" w:color="000000"/>
            </w:tcBorders>
            <w:vAlign w:val="bottom"/>
          </w:tcPr>
          <w:p w14:paraId="0AFBE1B8" w14:textId="77777777" w:rsidR="00E352B9" w:rsidRDefault="00000000">
            <w:pPr>
              <w:spacing w:after="0" w:line="259" w:lineRule="auto"/>
              <w:ind w:left="0" w:right="145" w:firstLine="0"/>
              <w:jc w:val="center"/>
            </w:pPr>
            <w:r>
              <w:t>20</w:t>
            </w:r>
          </w:p>
        </w:tc>
        <w:tc>
          <w:tcPr>
            <w:tcW w:w="1622" w:type="dxa"/>
            <w:tcBorders>
              <w:top w:val="single" w:sz="4" w:space="0" w:color="000000"/>
              <w:left w:val="single" w:sz="4" w:space="0" w:color="000000"/>
              <w:bottom w:val="single" w:sz="4" w:space="0" w:color="000000"/>
              <w:right w:val="single" w:sz="8" w:space="0" w:color="000000"/>
            </w:tcBorders>
            <w:vAlign w:val="bottom"/>
          </w:tcPr>
          <w:p w14:paraId="7C0EF441" w14:textId="77777777" w:rsidR="00E352B9" w:rsidRDefault="00000000">
            <w:pPr>
              <w:spacing w:after="0" w:line="259" w:lineRule="auto"/>
              <w:ind w:left="0" w:firstLine="0"/>
              <w:jc w:val="center"/>
            </w:pPr>
            <w:r>
              <w:t>0</w:t>
            </w:r>
          </w:p>
        </w:tc>
      </w:tr>
      <w:tr w:rsidR="00E352B9" w14:paraId="70EFD385" w14:textId="77777777">
        <w:trPr>
          <w:trHeight w:val="570"/>
        </w:trPr>
        <w:tc>
          <w:tcPr>
            <w:tcW w:w="779" w:type="dxa"/>
            <w:tcBorders>
              <w:top w:val="single" w:sz="4" w:space="0" w:color="000000"/>
              <w:left w:val="single" w:sz="8" w:space="0" w:color="000000"/>
              <w:bottom w:val="single" w:sz="4" w:space="0" w:color="000000"/>
              <w:right w:val="single" w:sz="4" w:space="0" w:color="000000"/>
            </w:tcBorders>
            <w:vAlign w:val="bottom"/>
          </w:tcPr>
          <w:p w14:paraId="51F68E4F" w14:textId="77777777" w:rsidR="00E352B9" w:rsidRDefault="00000000">
            <w:pPr>
              <w:spacing w:after="0" w:line="259" w:lineRule="auto"/>
              <w:ind w:left="1" w:firstLine="0"/>
              <w:jc w:val="center"/>
            </w:pPr>
            <w:r>
              <w:t>2</w:t>
            </w:r>
          </w:p>
        </w:tc>
        <w:tc>
          <w:tcPr>
            <w:tcW w:w="4556" w:type="dxa"/>
            <w:tcBorders>
              <w:top w:val="single" w:sz="4" w:space="0" w:color="000000"/>
              <w:left w:val="single" w:sz="4" w:space="0" w:color="000000"/>
              <w:bottom w:val="single" w:sz="4" w:space="0" w:color="000000"/>
              <w:right w:val="single" w:sz="4" w:space="0" w:color="000000"/>
            </w:tcBorders>
            <w:vAlign w:val="bottom"/>
          </w:tcPr>
          <w:p w14:paraId="7ABE4350" w14:textId="77777777" w:rsidR="00E352B9" w:rsidRDefault="00000000">
            <w:pPr>
              <w:spacing w:after="0" w:line="259" w:lineRule="auto"/>
              <w:ind w:left="0" w:firstLine="0"/>
              <w:jc w:val="right"/>
            </w:pPr>
            <w:r>
              <w:t>超过20000元至50000元的部分</w:t>
            </w:r>
          </w:p>
        </w:tc>
        <w:tc>
          <w:tcPr>
            <w:tcW w:w="1763" w:type="dxa"/>
            <w:tcBorders>
              <w:top w:val="single" w:sz="4" w:space="0" w:color="000000"/>
              <w:left w:val="single" w:sz="4" w:space="0" w:color="000000"/>
              <w:bottom w:val="single" w:sz="4" w:space="0" w:color="000000"/>
              <w:right w:val="single" w:sz="4" w:space="0" w:color="000000"/>
            </w:tcBorders>
            <w:vAlign w:val="bottom"/>
          </w:tcPr>
          <w:p w14:paraId="7029535D" w14:textId="77777777" w:rsidR="00E352B9" w:rsidRDefault="00000000">
            <w:pPr>
              <w:spacing w:after="0" w:line="259" w:lineRule="auto"/>
              <w:ind w:left="0" w:right="145" w:firstLine="0"/>
              <w:jc w:val="center"/>
            </w:pPr>
            <w:r>
              <w:t>30</w:t>
            </w:r>
          </w:p>
        </w:tc>
        <w:tc>
          <w:tcPr>
            <w:tcW w:w="1622" w:type="dxa"/>
            <w:tcBorders>
              <w:top w:val="single" w:sz="4" w:space="0" w:color="000000"/>
              <w:left w:val="single" w:sz="4" w:space="0" w:color="000000"/>
              <w:bottom w:val="single" w:sz="4" w:space="0" w:color="000000"/>
              <w:right w:val="single" w:sz="8" w:space="0" w:color="000000"/>
            </w:tcBorders>
            <w:vAlign w:val="bottom"/>
          </w:tcPr>
          <w:p w14:paraId="7C700800" w14:textId="77777777" w:rsidR="00E352B9" w:rsidRDefault="00000000">
            <w:pPr>
              <w:spacing w:after="0" w:line="259" w:lineRule="auto"/>
              <w:ind w:left="3" w:firstLine="0"/>
              <w:jc w:val="center"/>
            </w:pPr>
            <w:r>
              <w:t>2000</w:t>
            </w:r>
          </w:p>
        </w:tc>
      </w:tr>
      <w:tr w:rsidR="00E352B9" w14:paraId="1D06E248" w14:textId="77777777">
        <w:trPr>
          <w:trHeight w:val="575"/>
        </w:trPr>
        <w:tc>
          <w:tcPr>
            <w:tcW w:w="779" w:type="dxa"/>
            <w:tcBorders>
              <w:top w:val="single" w:sz="4" w:space="0" w:color="000000"/>
              <w:left w:val="single" w:sz="8" w:space="0" w:color="000000"/>
              <w:bottom w:val="single" w:sz="8" w:space="0" w:color="000000"/>
              <w:right w:val="single" w:sz="4" w:space="0" w:color="000000"/>
            </w:tcBorders>
            <w:vAlign w:val="bottom"/>
          </w:tcPr>
          <w:p w14:paraId="3B928855" w14:textId="77777777" w:rsidR="00E352B9" w:rsidRDefault="00000000">
            <w:pPr>
              <w:spacing w:after="0" w:line="259" w:lineRule="auto"/>
              <w:ind w:left="1" w:firstLine="0"/>
              <w:jc w:val="center"/>
            </w:pPr>
            <w:r>
              <w:t>3</w:t>
            </w:r>
          </w:p>
        </w:tc>
        <w:tc>
          <w:tcPr>
            <w:tcW w:w="4556" w:type="dxa"/>
            <w:tcBorders>
              <w:top w:val="single" w:sz="4" w:space="0" w:color="000000"/>
              <w:left w:val="single" w:sz="4" w:space="0" w:color="000000"/>
              <w:bottom w:val="single" w:sz="8" w:space="0" w:color="000000"/>
              <w:right w:val="single" w:sz="4" w:space="0" w:color="000000"/>
            </w:tcBorders>
            <w:vAlign w:val="bottom"/>
          </w:tcPr>
          <w:p w14:paraId="7F84F7D2" w14:textId="77777777" w:rsidR="00E352B9" w:rsidRDefault="00000000">
            <w:pPr>
              <w:spacing w:after="0" w:line="259" w:lineRule="auto"/>
              <w:ind w:left="561" w:firstLine="0"/>
            </w:pPr>
            <w:r>
              <w:t>超过50000元的部分</w:t>
            </w:r>
          </w:p>
        </w:tc>
        <w:tc>
          <w:tcPr>
            <w:tcW w:w="1763" w:type="dxa"/>
            <w:tcBorders>
              <w:top w:val="single" w:sz="4" w:space="0" w:color="000000"/>
              <w:left w:val="single" w:sz="4" w:space="0" w:color="000000"/>
              <w:bottom w:val="single" w:sz="8" w:space="0" w:color="000000"/>
              <w:right w:val="single" w:sz="4" w:space="0" w:color="000000"/>
            </w:tcBorders>
            <w:vAlign w:val="bottom"/>
          </w:tcPr>
          <w:p w14:paraId="2B24366A" w14:textId="77777777" w:rsidR="00E352B9" w:rsidRDefault="00000000">
            <w:pPr>
              <w:spacing w:after="0" w:line="259" w:lineRule="auto"/>
              <w:ind w:left="0" w:right="145" w:firstLine="0"/>
              <w:jc w:val="center"/>
            </w:pPr>
            <w:r>
              <w:t>40</w:t>
            </w:r>
          </w:p>
        </w:tc>
        <w:tc>
          <w:tcPr>
            <w:tcW w:w="1622" w:type="dxa"/>
            <w:tcBorders>
              <w:top w:val="single" w:sz="4" w:space="0" w:color="000000"/>
              <w:left w:val="single" w:sz="4" w:space="0" w:color="000000"/>
              <w:bottom w:val="single" w:sz="8" w:space="0" w:color="000000"/>
              <w:right w:val="single" w:sz="8" w:space="0" w:color="000000"/>
            </w:tcBorders>
            <w:vAlign w:val="bottom"/>
          </w:tcPr>
          <w:p w14:paraId="2748558E" w14:textId="77777777" w:rsidR="00E352B9" w:rsidRDefault="00000000">
            <w:pPr>
              <w:spacing w:after="0" w:line="259" w:lineRule="auto"/>
              <w:ind w:left="3" w:firstLine="0"/>
              <w:jc w:val="center"/>
            </w:pPr>
            <w:r>
              <w:t>7000</w:t>
            </w:r>
          </w:p>
        </w:tc>
      </w:tr>
    </w:tbl>
    <w:p w14:paraId="2C23B8C0" w14:textId="77777777" w:rsidR="00E352B9" w:rsidRDefault="00000000">
      <w:pPr>
        <w:spacing w:after="213" w:line="259" w:lineRule="auto"/>
        <w:ind w:left="569"/>
      </w:pPr>
      <w:r>
        <w:t>19．综合所得年度汇算清缴</w:t>
      </w:r>
    </w:p>
    <w:p w14:paraId="71737A5C" w14:textId="77777777" w:rsidR="00E352B9" w:rsidRDefault="00000000">
      <w:pPr>
        <w:spacing w:after="166" w:line="259" w:lineRule="auto"/>
        <w:ind w:left="554"/>
      </w:pPr>
      <w:r>
        <w:rPr>
          <w:rFonts w:ascii="黑体" w:eastAsia="黑体" w:hAnsi="黑体" w:cs="黑体"/>
        </w:rPr>
        <w:t>【政策依据】</w:t>
      </w:r>
    </w:p>
    <w:p w14:paraId="762A08BD" w14:textId="77777777" w:rsidR="00E352B9" w:rsidRDefault="00000000">
      <w:pPr>
        <w:ind w:left="-15" w:firstLine="559"/>
      </w:pPr>
      <w:r>
        <w:t>《中华人民共和国个人所得税法》第六条、《国家税务总局关于办理 2023年度个人所得税综合所得汇算清缴事项的公告国家税务总局公告》</w:t>
      </w:r>
    </w:p>
    <w:p w14:paraId="459E3B76" w14:textId="77777777" w:rsidR="00E352B9" w:rsidRDefault="00000000">
      <w:pPr>
        <w:spacing w:after="215" w:line="259" w:lineRule="auto"/>
        <w:ind w:left="-5"/>
      </w:pPr>
      <w:r>
        <w:t>（2024年第2号）第一条、第四条</w:t>
      </w:r>
    </w:p>
    <w:p w14:paraId="625C00FF" w14:textId="77777777" w:rsidR="00E352B9" w:rsidRDefault="00000000">
      <w:pPr>
        <w:spacing w:after="166" w:line="259" w:lineRule="auto"/>
        <w:ind w:left="554"/>
      </w:pPr>
      <w:r>
        <w:rPr>
          <w:rFonts w:ascii="黑体" w:eastAsia="黑体" w:hAnsi="黑体" w:cs="黑体"/>
        </w:rPr>
        <w:t>【政策规定】</w:t>
      </w:r>
    </w:p>
    <w:p w14:paraId="7E9F1C63" w14:textId="77777777" w:rsidR="00E352B9" w:rsidRDefault="00000000">
      <w:pPr>
        <w:spacing w:after="199"/>
        <w:ind w:left="-15" w:firstLine="559"/>
      </w:pPr>
      <w:r>
        <w:lastRenderedPageBreak/>
        <w:t>应退或应补税额=[(综合所得收入额-60000元-“三险一金”等专项扣除-子女教育等专项附加扣除-依法确定的其他扣除-符合条件的公益慈善事业捐赠)×适用税率-速算扣除数]-已预缴税额</w:t>
      </w:r>
    </w:p>
    <w:p w14:paraId="3910F56E" w14:textId="77777777" w:rsidR="00E352B9" w:rsidRDefault="00000000">
      <w:pPr>
        <w:ind w:left="-15" w:firstLine="559"/>
      </w:pPr>
      <w:r>
        <w:t>居民个人取得综合所得，按年计算个人所得税，综合所得具体包括工资薪金所得、劳务报酬所得、稿酬所得、特许权使用费所得。劳务报酬所得、稿酬所得、特许权使用费所得以收入减除百分之二十的费用后的余额为收入额。其中，稿酬所得的收入额减按百分之七十计算。</w:t>
      </w:r>
    </w:p>
    <w:p w14:paraId="5AA4535A" w14:textId="77777777" w:rsidR="00E352B9" w:rsidRDefault="00000000">
      <w:pPr>
        <w:spacing w:after="215" w:line="259" w:lineRule="auto"/>
        <w:ind w:left="569"/>
      </w:pPr>
      <w:r>
        <w:t>20．综合所得专项扣除&amp;专项附加扣除</w:t>
      </w:r>
    </w:p>
    <w:p w14:paraId="6D1E8E17" w14:textId="77777777" w:rsidR="00E352B9" w:rsidRDefault="00000000">
      <w:pPr>
        <w:spacing w:after="166" w:line="259" w:lineRule="auto"/>
        <w:ind w:left="554"/>
      </w:pPr>
      <w:r>
        <w:rPr>
          <w:rFonts w:ascii="黑体" w:eastAsia="黑体" w:hAnsi="黑体" w:cs="黑体"/>
        </w:rPr>
        <w:t>【政策依据】</w:t>
      </w:r>
    </w:p>
    <w:p w14:paraId="483E05DC" w14:textId="77777777" w:rsidR="00E352B9" w:rsidRDefault="00000000">
      <w:pPr>
        <w:numPr>
          <w:ilvl w:val="0"/>
          <w:numId w:val="10"/>
        </w:numPr>
        <w:spacing w:after="213" w:line="259" w:lineRule="auto"/>
        <w:ind w:firstLine="559"/>
      </w:pPr>
      <w:r>
        <w:t>《中华人民共和国个人所得税法》第六条</w:t>
      </w:r>
    </w:p>
    <w:p w14:paraId="0E73AC5B" w14:textId="77777777" w:rsidR="00E352B9" w:rsidRDefault="00000000">
      <w:pPr>
        <w:numPr>
          <w:ilvl w:val="0"/>
          <w:numId w:val="10"/>
        </w:numPr>
        <w:spacing w:after="215" w:line="259" w:lineRule="auto"/>
        <w:ind w:firstLine="559"/>
      </w:pPr>
      <w:r>
        <w:t>《国务院关于印发个人所得税专项附加扣除暂行办法的通知》</w:t>
      </w:r>
    </w:p>
    <w:p w14:paraId="06A7D3F6" w14:textId="77777777" w:rsidR="00E352B9" w:rsidRDefault="00000000">
      <w:pPr>
        <w:spacing w:after="213" w:line="259" w:lineRule="auto"/>
        <w:ind w:left="-5"/>
      </w:pPr>
      <w:r>
        <w:t>（国发〔2018〕41号）</w:t>
      </w:r>
    </w:p>
    <w:p w14:paraId="6F7B40FB" w14:textId="77777777" w:rsidR="00E352B9" w:rsidRDefault="00000000">
      <w:pPr>
        <w:numPr>
          <w:ilvl w:val="0"/>
          <w:numId w:val="10"/>
        </w:numPr>
        <w:ind w:firstLine="559"/>
      </w:pPr>
      <w:r>
        <w:t>《国务院关于设立3岁以下婴幼儿照护个人所得税专项附加扣除的通知》（国发〔2022〕8号）</w:t>
      </w:r>
    </w:p>
    <w:p w14:paraId="6678DB5C" w14:textId="77777777" w:rsidR="00E352B9" w:rsidRDefault="00000000">
      <w:pPr>
        <w:numPr>
          <w:ilvl w:val="0"/>
          <w:numId w:val="10"/>
        </w:numPr>
        <w:spacing w:after="213" w:line="259" w:lineRule="auto"/>
        <w:ind w:firstLine="559"/>
      </w:pPr>
      <w:r>
        <w:t>《国务院关于提高个人所得税有关专项附加扣除标准的通知》</w:t>
      </w:r>
    </w:p>
    <w:p w14:paraId="45845421" w14:textId="77777777" w:rsidR="00E352B9" w:rsidRDefault="00000000">
      <w:pPr>
        <w:spacing w:after="213" w:line="259" w:lineRule="auto"/>
        <w:ind w:left="-5"/>
      </w:pPr>
      <w:r>
        <w:t>（国发〔2023〕13号）</w:t>
      </w:r>
    </w:p>
    <w:p w14:paraId="009C4B90" w14:textId="77777777" w:rsidR="00E352B9" w:rsidRDefault="00000000">
      <w:pPr>
        <w:numPr>
          <w:ilvl w:val="0"/>
          <w:numId w:val="10"/>
        </w:numPr>
        <w:ind w:firstLine="559"/>
      </w:pPr>
      <w:r>
        <w:t>《国家税务总局关于修订发布〈个人所得税专项附加扣除操作办法（试行）〉的公告》（国家税务总局公告2022年第7号）</w:t>
      </w:r>
    </w:p>
    <w:p w14:paraId="070B7110" w14:textId="77777777" w:rsidR="00E352B9" w:rsidRDefault="00000000">
      <w:pPr>
        <w:numPr>
          <w:ilvl w:val="0"/>
          <w:numId w:val="10"/>
        </w:numPr>
        <w:ind w:firstLine="559"/>
      </w:pPr>
      <w:r>
        <w:t>《国家税务总局关于贯彻执行提高个人所得税有关专项附加扣除标准政策的公告》（国家税务总局公告2023年第14号）</w:t>
      </w:r>
    </w:p>
    <w:p w14:paraId="5CFD2A8F" w14:textId="77777777" w:rsidR="00E352B9" w:rsidRDefault="00000000">
      <w:pPr>
        <w:spacing w:after="166" w:line="259" w:lineRule="auto"/>
        <w:ind w:left="554"/>
      </w:pPr>
      <w:r>
        <w:rPr>
          <w:rFonts w:ascii="黑体" w:eastAsia="黑体" w:hAnsi="黑体" w:cs="黑体"/>
        </w:rPr>
        <w:lastRenderedPageBreak/>
        <w:t>【政策规定】</w:t>
      </w:r>
    </w:p>
    <w:p w14:paraId="77569AAE" w14:textId="77777777" w:rsidR="00E352B9" w:rsidRDefault="00000000">
      <w:pPr>
        <w:ind w:left="-15" w:firstLine="559"/>
      </w:pPr>
      <w:r>
        <w:t>专项扣除包括居民个人按照国家规定的范围和标准缴纳的基本养老保险、基本医疗保险、失业保险等社会保险费和住房公积金等。</w:t>
      </w:r>
    </w:p>
    <w:p w14:paraId="50790EEE" w14:textId="77777777" w:rsidR="00E352B9" w:rsidRDefault="00000000">
      <w:pPr>
        <w:spacing w:line="424" w:lineRule="auto"/>
        <w:ind w:left="-15" w:right="266" w:firstLine="549"/>
        <w:jc w:val="both"/>
      </w:pPr>
      <w:r>
        <w:t>专项附加扣除目前包括子女教育、继续教育、大病医疗、住房贷款利息或者住房租金、赡养老人、3岁以下婴幼儿照护等7项，具体标准如下：</w:t>
      </w:r>
    </w:p>
    <w:p w14:paraId="4F3E94E8" w14:textId="77777777" w:rsidR="00E352B9" w:rsidRDefault="00000000">
      <w:pPr>
        <w:numPr>
          <w:ilvl w:val="0"/>
          <w:numId w:val="11"/>
        </w:numPr>
        <w:spacing w:after="213" w:line="259" w:lineRule="auto"/>
        <w:ind w:hanging="703"/>
      </w:pPr>
      <w:r>
        <w:t>3岁以下婴幼儿照护</w:t>
      </w:r>
    </w:p>
    <w:p w14:paraId="2EE356F5" w14:textId="77777777" w:rsidR="00E352B9" w:rsidRDefault="00000000">
      <w:pPr>
        <w:spacing w:after="213" w:line="259" w:lineRule="auto"/>
        <w:ind w:left="569"/>
      </w:pPr>
      <w:r>
        <w:t>扣除范围：纳税人照护3岁以下婴幼儿子女的相关支出。</w:t>
      </w:r>
    </w:p>
    <w:p w14:paraId="628BC434" w14:textId="77777777" w:rsidR="00E352B9" w:rsidRDefault="00000000">
      <w:pPr>
        <w:spacing w:after="215" w:line="259" w:lineRule="auto"/>
        <w:ind w:left="569"/>
      </w:pPr>
      <w:r>
        <w:t>扣除标准：2000元/月/每个婴幼儿（子女）(定额扣除)</w:t>
      </w:r>
    </w:p>
    <w:p w14:paraId="26F2D882" w14:textId="77777777" w:rsidR="00E352B9" w:rsidRDefault="00000000">
      <w:pPr>
        <w:ind w:left="-15" w:firstLine="559"/>
      </w:pPr>
      <w:r>
        <w:t>扣除主体：父母可以选择由其中一方按扣除标准的100%扣除，也可以选择由双方分别按扣除标准的50%扣除。</w:t>
      </w:r>
    </w:p>
    <w:p w14:paraId="4D68AFFE" w14:textId="77777777" w:rsidR="00E352B9" w:rsidRDefault="00000000">
      <w:pPr>
        <w:spacing w:after="215" w:line="259" w:lineRule="auto"/>
        <w:ind w:left="569"/>
      </w:pPr>
      <w:r>
        <w:t>注意事项：具体扣除方式后在一个纳税年度内不能变更。</w:t>
      </w:r>
    </w:p>
    <w:p w14:paraId="44348907" w14:textId="77777777" w:rsidR="00E352B9" w:rsidRDefault="00000000">
      <w:pPr>
        <w:spacing w:after="166" w:line="259" w:lineRule="auto"/>
        <w:ind w:left="554"/>
      </w:pPr>
      <w:r>
        <w:rPr>
          <w:rFonts w:ascii="黑体" w:eastAsia="黑体" w:hAnsi="黑体" w:cs="黑体"/>
        </w:rPr>
        <w:t>【情景问答】</w:t>
      </w:r>
    </w:p>
    <w:p w14:paraId="2E799EA5" w14:textId="77777777" w:rsidR="00E352B9" w:rsidRDefault="00000000">
      <w:pPr>
        <w:ind w:left="-15" w:firstLine="559"/>
      </w:pPr>
      <w:r>
        <w:t>问：假设2023年度某居民个人李先生有来源于我国境内和来源于香港的所得，其女1周岁，出生在香港，如何进行专项附加扣除？</w:t>
      </w:r>
    </w:p>
    <w:p w14:paraId="0AC7F643" w14:textId="77777777" w:rsidR="00E352B9" w:rsidRDefault="00000000">
      <w:pPr>
        <w:ind w:left="-15" w:firstLine="559"/>
      </w:pPr>
      <w:r>
        <w:t>答：李先生可以选择自己每月扣除2000元，也可以选择和配偶分别扣除1000元。</w:t>
      </w:r>
    </w:p>
    <w:p w14:paraId="343F2568" w14:textId="77777777" w:rsidR="00E352B9" w:rsidRDefault="00000000">
      <w:pPr>
        <w:numPr>
          <w:ilvl w:val="0"/>
          <w:numId w:val="11"/>
        </w:numPr>
        <w:spacing w:after="215" w:line="259" w:lineRule="auto"/>
        <w:ind w:hanging="703"/>
      </w:pPr>
      <w:r>
        <w:t>子女教育</w:t>
      </w:r>
    </w:p>
    <w:p w14:paraId="758AE20A" w14:textId="77777777" w:rsidR="00E352B9" w:rsidRDefault="00000000">
      <w:pPr>
        <w:spacing w:after="213" w:line="259" w:lineRule="auto"/>
        <w:ind w:left="569"/>
      </w:pPr>
      <w:r>
        <w:t>扣除范围：学前教育:年满3岁至小学入学前处于学前教育阶段的子</w:t>
      </w:r>
    </w:p>
    <w:p w14:paraId="6C0EA2F9" w14:textId="77777777" w:rsidR="00E352B9" w:rsidRDefault="00000000">
      <w:pPr>
        <w:ind w:left="-5"/>
      </w:pPr>
      <w:r>
        <w:t>女。学历教育:包括义务教育(小学、初中教育)、高中阶段教育(普通高中、中等职业、技工教育)、高等教育(大学专科、大学本科、硕士研究</w:t>
      </w:r>
      <w:r>
        <w:lastRenderedPageBreak/>
        <w:t>生、博士研究生教育)。（注：全日制学历教育才可以享受）扣除标准：2000元/月/每个子女(定额扣除)</w:t>
      </w:r>
    </w:p>
    <w:p w14:paraId="088F28B7" w14:textId="77777777" w:rsidR="00E352B9" w:rsidRDefault="00000000">
      <w:pPr>
        <w:ind w:left="-15" w:firstLine="559"/>
      </w:pPr>
      <w:r>
        <w:t>扣除主体：父母可以选择由其中一方按扣除标准的100%扣除，也可以选择由双方分别按扣除标准的50%扣除。</w:t>
      </w:r>
    </w:p>
    <w:p w14:paraId="7719AA80" w14:textId="77777777" w:rsidR="00E352B9" w:rsidRDefault="00000000">
      <w:pPr>
        <w:spacing w:after="213" w:line="259" w:lineRule="auto"/>
        <w:ind w:left="569"/>
      </w:pPr>
      <w:r>
        <w:t>注意事项：具体扣除方式后在一个纳税年度内不能变更。</w:t>
      </w:r>
    </w:p>
    <w:p w14:paraId="2EAEEF48" w14:textId="77777777" w:rsidR="00E352B9" w:rsidRDefault="00000000">
      <w:pPr>
        <w:spacing w:after="166" w:line="259" w:lineRule="auto"/>
        <w:ind w:left="554"/>
      </w:pPr>
      <w:r>
        <w:rPr>
          <w:rFonts w:ascii="黑体" w:eastAsia="黑体" w:hAnsi="黑体" w:cs="黑体"/>
        </w:rPr>
        <w:t>【情景问答】</w:t>
      </w:r>
    </w:p>
    <w:p w14:paraId="081E5D86" w14:textId="77777777" w:rsidR="00E352B9" w:rsidRDefault="00000000">
      <w:pPr>
        <w:spacing w:after="199"/>
        <w:ind w:left="-15" w:firstLine="559"/>
      </w:pPr>
      <w:r>
        <w:t>问：假设2023年度某居民个人李先生和其配偶有来源于我国境内和来源于美国的所得，有一个8岁儿子在国内上小学，一个4岁女儿在美国上幼儿园，如何进行专项附加扣除？答:对于每个子女,夫妻双方都可以选择由其中一方按扣除标准的</w:t>
      </w:r>
    </w:p>
    <w:p w14:paraId="0FF69248" w14:textId="77777777" w:rsidR="00E352B9" w:rsidRDefault="00000000">
      <w:pPr>
        <w:spacing w:after="213" w:line="259" w:lineRule="auto"/>
        <w:ind w:left="-5"/>
      </w:pPr>
      <w:r>
        <w:t>100%扣除，也可以选择由双方分别按扣除标准的50%扣除。</w:t>
      </w:r>
    </w:p>
    <w:p w14:paraId="01569B44" w14:textId="77777777" w:rsidR="00E352B9" w:rsidRDefault="00000000">
      <w:pPr>
        <w:numPr>
          <w:ilvl w:val="0"/>
          <w:numId w:val="12"/>
        </w:numPr>
        <w:spacing w:after="215" w:line="259" w:lineRule="auto"/>
        <w:ind w:hanging="703"/>
      </w:pPr>
      <w:r>
        <w:t>继续教育</w:t>
      </w:r>
    </w:p>
    <w:p w14:paraId="728F41A3" w14:textId="77777777" w:rsidR="00E352B9" w:rsidRDefault="00000000">
      <w:pPr>
        <w:ind w:left="-15" w:firstLine="559"/>
      </w:pPr>
      <w:r>
        <w:t>扣除范围：学历(学位)继续教育包括大学专科、大学本科、硕士研究生、博士研究生及其他。(注:需要在中国境内接受教育的才可以享受) 职业资格继续教育包括技能人员职业资格继续教育和专业技术人员职业资格继续教育。(注:需要在国家职业资格目录内的才可以享受)</w:t>
      </w:r>
    </w:p>
    <w:p w14:paraId="7CD6046C" w14:textId="77777777" w:rsidR="00E352B9" w:rsidRDefault="00000000">
      <w:pPr>
        <w:ind w:left="-15" w:firstLine="559"/>
      </w:pPr>
      <w:r>
        <w:t>扣除标准：学历(学位)继续教育的支出，在学历(学位)教育期间按照每月400元定额扣除。同一学历(学位)继续教育的扣除期限不能超过 48个月。技能人员职业资格继续教育、专业技术人员职业资格继续教育的支出，在取得相关证书的当年,按照3600元定额扣除。</w:t>
      </w:r>
    </w:p>
    <w:p w14:paraId="39749281" w14:textId="77777777" w:rsidR="00E352B9" w:rsidRDefault="00000000">
      <w:pPr>
        <w:ind w:left="-15" w:firstLine="559"/>
      </w:pPr>
      <w:r>
        <w:lastRenderedPageBreak/>
        <w:t>扣除主体：本人扣除，个人接受本科及以下学历（学位）继续教育，符合规定扣除条件的，可以选择由其父母扣除。</w:t>
      </w:r>
    </w:p>
    <w:p w14:paraId="48252EA9" w14:textId="77777777" w:rsidR="00E352B9" w:rsidRDefault="00000000">
      <w:pPr>
        <w:numPr>
          <w:ilvl w:val="0"/>
          <w:numId w:val="12"/>
        </w:numPr>
        <w:spacing w:after="213" w:line="259" w:lineRule="auto"/>
        <w:ind w:hanging="703"/>
      </w:pPr>
      <w:r>
        <w:t>住房租金</w:t>
      </w:r>
    </w:p>
    <w:p w14:paraId="557BF464" w14:textId="77777777" w:rsidR="00E352B9" w:rsidRDefault="00000000">
      <w:pPr>
        <w:ind w:left="-15" w:firstLine="559"/>
      </w:pPr>
      <w:r>
        <w:t>扣除范围：纳税人在主要工作城市没有自有住房而发生的住房租金支出。</w:t>
      </w:r>
    </w:p>
    <w:p w14:paraId="0F5B88DB" w14:textId="77777777" w:rsidR="00E352B9" w:rsidRDefault="00000000">
      <w:pPr>
        <w:ind w:left="-15" w:firstLine="559"/>
      </w:pPr>
      <w:r>
        <w:t>扣除标准：1.直辖市、省会(首府）城市、计划单列市以及国务院确定的其他城市，扣除标准为每月1500元；2.除第一项所列城市以外，市辖区户籍人口超过100万的城市，扣除标准为每月1100元；市辖区人口不超过100万(含)的城市，扣除标准为每月800元。</w:t>
      </w:r>
    </w:p>
    <w:p w14:paraId="459DFBF2" w14:textId="77777777" w:rsidR="00E352B9" w:rsidRDefault="00000000">
      <w:pPr>
        <w:ind w:left="-15" w:firstLine="559"/>
      </w:pPr>
      <w:r>
        <w:t>扣除主体：纳税人未婚的，由本人扣除；夫妻双方主要工作城市相同的，只能由一方扣除；夫妻双方主要工作城市不相同的，可以分别扣除。</w:t>
      </w:r>
    </w:p>
    <w:p w14:paraId="58D74A34" w14:textId="77777777" w:rsidR="00E352B9" w:rsidRDefault="00000000">
      <w:pPr>
        <w:ind w:left="-15" w:firstLine="559"/>
      </w:pPr>
      <w:r>
        <w:t>注意事项：1.住房租金支出由签订租赁住房合同的承租人扣除；2. 纳税人的配偶在纳税人的主要工作城市有自有住房的，视同纳税人在主要工作城市有自有住房；3.纳税人及其配偶在一个纳税年度内不能同时分别享受住房贷款利息和住房租金专项附加扣除。</w:t>
      </w:r>
    </w:p>
    <w:p w14:paraId="56469E2E" w14:textId="77777777" w:rsidR="00E352B9" w:rsidRDefault="00000000">
      <w:pPr>
        <w:spacing w:after="166" w:line="259" w:lineRule="auto"/>
        <w:ind w:left="554"/>
      </w:pPr>
      <w:r>
        <w:rPr>
          <w:rFonts w:ascii="黑体" w:eastAsia="黑体" w:hAnsi="黑体" w:cs="黑体"/>
        </w:rPr>
        <w:t>【情景问答】</w:t>
      </w:r>
    </w:p>
    <w:p w14:paraId="6E2F3D20" w14:textId="77777777" w:rsidR="00E352B9" w:rsidRDefault="00000000">
      <w:pPr>
        <w:ind w:left="-15" w:firstLine="559"/>
      </w:pPr>
      <w:r>
        <w:t>问：假设2023年度某居民个人李先生有来源于我国境内和来源于印度的所得，公司所在地在河北，1-9月在印度工作，10-12月被派往北京分公司工作，李先生在北京没有住房，由于工作原因在北京租房，如何享受专项附加扣除？</w:t>
      </w:r>
    </w:p>
    <w:p w14:paraId="2548DC7A" w14:textId="77777777" w:rsidR="00E352B9" w:rsidRDefault="00000000">
      <w:pPr>
        <w:ind w:left="-15" w:firstLine="559"/>
      </w:pPr>
      <w:r>
        <w:t>答：李先生10-12月的实际工作地是北京市，按照北京市的标准享受住房租金扣除。</w:t>
      </w:r>
    </w:p>
    <w:p w14:paraId="773F04DD" w14:textId="77777777" w:rsidR="00E352B9" w:rsidRDefault="00000000">
      <w:pPr>
        <w:spacing w:after="213" w:line="259" w:lineRule="auto"/>
        <w:ind w:left="569"/>
      </w:pPr>
      <w:r>
        <w:lastRenderedPageBreak/>
        <w:t>（5）住房贷款利息</w:t>
      </w:r>
    </w:p>
    <w:p w14:paraId="47AA9C9A" w14:textId="77777777" w:rsidR="00E352B9" w:rsidRDefault="00000000">
      <w:pPr>
        <w:spacing w:line="424" w:lineRule="auto"/>
        <w:ind w:left="-15" w:right="266" w:firstLine="549"/>
        <w:jc w:val="both"/>
      </w:pPr>
      <w:r>
        <w:t>扣除范围：本人或配偶单独或共同使用商业银行或住房公积金个人住房贷款为本人或其配偶购买中国境内住房，发生的首套住房贷款利息支出。</w:t>
      </w:r>
    </w:p>
    <w:p w14:paraId="7746A5C5" w14:textId="77777777" w:rsidR="00E352B9" w:rsidRDefault="00000000">
      <w:pPr>
        <w:ind w:left="569"/>
      </w:pPr>
      <w:r>
        <w:t>实际发生贷款利息的年度(扣除期限最长不超过240个月) 扣除标准：1000元/月(定额扣除)</w:t>
      </w:r>
    </w:p>
    <w:p w14:paraId="6C5270FF" w14:textId="77777777" w:rsidR="00E352B9" w:rsidRDefault="00000000">
      <w:pPr>
        <w:spacing w:line="424" w:lineRule="auto"/>
        <w:ind w:left="-15" w:right="266" w:firstLine="549"/>
        <w:jc w:val="both"/>
      </w:pPr>
      <w:r>
        <w:t>扣除主体：纳税人未婚的，由本人扣除；纳税人已婚的，经夫妻双方约定，可选择由其中一方扣除，具体扣除方式在一个纳税年度内不能变更。</w:t>
      </w:r>
    </w:p>
    <w:p w14:paraId="31C5DF59" w14:textId="77777777" w:rsidR="00E352B9" w:rsidRDefault="00000000">
      <w:pPr>
        <w:ind w:left="-15" w:firstLine="559"/>
      </w:pPr>
      <w:r>
        <w:t>夫妻双方婚前分别购买住房发生的首套住房贷款利息支出:婚后可以选择其中一套购买的住房,由购买方按扣除标准的100%扣除;也可以由夫妻双方对各自购买的住房分别按扣除标准的50%扣除，具体扣除方式在一个纳税年度内不能变更。</w:t>
      </w:r>
    </w:p>
    <w:p w14:paraId="0F1624CA" w14:textId="77777777" w:rsidR="00E352B9" w:rsidRDefault="00000000">
      <w:pPr>
        <w:spacing w:line="424" w:lineRule="auto"/>
        <w:ind w:left="-15" w:right="266" w:firstLine="549"/>
        <w:jc w:val="both"/>
      </w:pPr>
      <w:r>
        <w:t>注意事项：1.纳税人只能享受一次首套住房贷款的利息扣除；2.首套住房贷款是指购买住房享受首套住房贷款利率的住房贷款；3.纳税人及其配偶在一个纳税年度内不能同时分别享受住房贷款利息和住房租金专项附加扣除。</w:t>
      </w:r>
    </w:p>
    <w:p w14:paraId="5F8E097C" w14:textId="77777777" w:rsidR="00E352B9" w:rsidRDefault="00000000">
      <w:pPr>
        <w:spacing w:after="166" w:line="259" w:lineRule="auto"/>
        <w:ind w:left="554"/>
      </w:pPr>
      <w:r>
        <w:rPr>
          <w:rFonts w:ascii="黑体" w:eastAsia="黑体" w:hAnsi="黑体" w:cs="黑体"/>
        </w:rPr>
        <w:t>【情景问答】</w:t>
      </w:r>
    </w:p>
    <w:p w14:paraId="670ECB69" w14:textId="77777777" w:rsidR="00E352B9" w:rsidRDefault="00000000">
      <w:pPr>
        <w:ind w:left="-15" w:firstLine="559"/>
      </w:pPr>
      <w:r>
        <w:t>问：某居民个人李先生和配偶婚后在国内购买了一套住房，享受首套住房贷款利率，住房贷款利息该怎么扣？</w:t>
      </w:r>
    </w:p>
    <w:p w14:paraId="3D9E7487" w14:textId="77777777" w:rsidR="00E352B9" w:rsidRDefault="00000000">
      <w:pPr>
        <w:ind w:left="-15" w:firstLine="559"/>
      </w:pPr>
      <w:r>
        <w:t>答：李先生及配偶可以约定其中一方，每月享受住房贷款利息专项附加扣除1000元，最长不得超过240个月。</w:t>
      </w:r>
    </w:p>
    <w:p w14:paraId="02E942C7" w14:textId="77777777" w:rsidR="00E352B9" w:rsidRDefault="00000000">
      <w:pPr>
        <w:numPr>
          <w:ilvl w:val="0"/>
          <w:numId w:val="13"/>
        </w:numPr>
        <w:spacing w:after="213" w:line="259" w:lineRule="auto"/>
        <w:ind w:hanging="703"/>
      </w:pPr>
      <w:r>
        <w:lastRenderedPageBreak/>
        <w:t>赡养老人</w:t>
      </w:r>
    </w:p>
    <w:p w14:paraId="49B376B4" w14:textId="77777777" w:rsidR="00E352B9" w:rsidRDefault="00000000">
      <w:pPr>
        <w:ind w:left="-15" w:firstLine="559"/>
      </w:pPr>
      <w:r>
        <w:t>扣除范围：纳税人赡养一位及以上年满60周岁(含)的父母，以及子女均已去世的年满60周岁的祖父母、外祖父母的支出。</w:t>
      </w:r>
    </w:p>
    <w:p w14:paraId="04DDA9E5" w14:textId="77777777" w:rsidR="00E352B9" w:rsidRDefault="00000000">
      <w:pPr>
        <w:ind w:left="-15" w:firstLine="559"/>
      </w:pPr>
      <w:r>
        <w:t>扣除标准：纳税人为独生子女的，按照每月3000元的标准定额扣除; 纳税人为非独生子女的，应当与其兄弟姐妹分摊每月3000元的扣除额度, 每人分摊的额度最高不超过每月1500元。</w:t>
      </w:r>
    </w:p>
    <w:p w14:paraId="46CB59C8" w14:textId="77777777" w:rsidR="00E352B9" w:rsidRDefault="00000000">
      <w:pPr>
        <w:spacing w:after="213" w:line="259" w:lineRule="auto"/>
        <w:ind w:left="569"/>
      </w:pPr>
      <w:r>
        <w:t>扣除主体：独生子女本人扣除；非独生子女平均分摊（赡养人均摊）、</w:t>
      </w:r>
    </w:p>
    <w:p w14:paraId="02403237" w14:textId="77777777" w:rsidR="00E352B9" w:rsidRDefault="00000000">
      <w:pPr>
        <w:ind w:left="-5"/>
      </w:pPr>
      <w:r>
        <w:t>约定分摊（赡养人自行约定分摊比例）或指定分摊:由被赡养人指定分摊比例。</w:t>
      </w:r>
    </w:p>
    <w:p w14:paraId="73D31250" w14:textId="77777777" w:rsidR="00E352B9" w:rsidRDefault="00000000">
      <w:pPr>
        <w:ind w:left="-15" w:firstLine="559"/>
      </w:pPr>
      <w:r>
        <w:t>注意事项：1.约定或指定分摊的须签订书面分摊协议，指定分摊优先于约定分摊；2.分摊方式和额度在一个纳税年度内不能变更。</w:t>
      </w:r>
    </w:p>
    <w:p w14:paraId="037278F6" w14:textId="77777777" w:rsidR="00E352B9" w:rsidRDefault="00000000">
      <w:pPr>
        <w:numPr>
          <w:ilvl w:val="0"/>
          <w:numId w:val="13"/>
        </w:numPr>
        <w:spacing w:after="213" w:line="259" w:lineRule="auto"/>
        <w:ind w:hanging="703"/>
      </w:pPr>
      <w:r>
        <w:t>大病医疗</w:t>
      </w:r>
    </w:p>
    <w:p w14:paraId="59971D27" w14:textId="77777777" w:rsidR="00E352B9" w:rsidRDefault="00000000">
      <w:pPr>
        <w:ind w:left="-15" w:firstLine="559"/>
      </w:pPr>
      <w:r>
        <w:t>扣除范围：在一个纳税年度内，纳税人发生的与基本医保相关的医药费用支出，扣除医保报销后个人负担(指医保目录范围内的自付部分) 累计超过15000元的部分。</w:t>
      </w:r>
    </w:p>
    <w:p w14:paraId="15464C51" w14:textId="77777777" w:rsidR="00E352B9" w:rsidRDefault="00000000">
      <w:pPr>
        <w:spacing w:after="213" w:line="259" w:lineRule="auto"/>
        <w:ind w:left="569"/>
      </w:pPr>
      <w:r>
        <w:t>扣除标准：纳税人在办理年度汇算清缴时，在80000元限额内据实</w:t>
      </w:r>
    </w:p>
    <w:p w14:paraId="44EA8F86" w14:textId="77777777" w:rsidR="00E352B9" w:rsidRDefault="00000000">
      <w:pPr>
        <w:ind w:left="-5"/>
      </w:pPr>
      <w:r>
        <w:t>扣除。扣除主体：纳税人发生的医药费用支出可以选择由本人或者其配偶扣除。未成年子女发生的医药费用支出可以选择由其父母一方扣除。</w:t>
      </w:r>
    </w:p>
    <w:p w14:paraId="7590E82F" w14:textId="77777777" w:rsidR="00E352B9" w:rsidRDefault="00000000">
      <w:pPr>
        <w:spacing w:after="215" w:line="259" w:lineRule="auto"/>
        <w:ind w:left="569"/>
      </w:pPr>
      <w:r>
        <w:t>21．经营所得月（季）度预缴</w:t>
      </w:r>
    </w:p>
    <w:p w14:paraId="5328517A" w14:textId="77777777" w:rsidR="00E352B9" w:rsidRDefault="00000000">
      <w:pPr>
        <w:spacing w:after="166" w:line="259" w:lineRule="auto"/>
        <w:ind w:left="554"/>
      </w:pPr>
      <w:r>
        <w:rPr>
          <w:rFonts w:ascii="黑体" w:eastAsia="黑体" w:hAnsi="黑体" w:cs="黑体"/>
        </w:rPr>
        <w:t>【政策依据】</w:t>
      </w:r>
    </w:p>
    <w:p w14:paraId="4CCA9FA5" w14:textId="77777777" w:rsidR="00E352B9" w:rsidRDefault="00000000">
      <w:pPr>
        <w:spacing w:after="213" w:line="259" w:lineRule="auto"/>
        <w:ind w:left="569"/>
      </w:pPr>
      <w:r>
        <w:t>《中华人民共和国个人所得税法》第六条</w:t>
      </w:r>
    </w:p>
    <w:p w14:paraId="145B4D1E" w14:textId="77777777" w:rsidR="00E352B9" w:rsidRDefault="00000000">
      <w:pPr>
        <w:spacing w:after="166" w:line="259" w:lineRule="auto"/>
        <w:ind w:left="554"/>
      </w:pPr>
      <w:r>
        <w:rPr>
          <w:rFonts w:ascii="黑体" w:eastAsia="黑体" w:hAnsi="黑体" w:cs="黑体"/>
        </w:rPr>
        <w:t>【政策规定】</w:t>
      </w:r>
    </w:p>
    <w:p w14:paraId="0DAA3904" w14:textId="77777777" w:rsidR="00E352B9" w:rsidRDefault="00000000">
      <w:pPr>
        <w:spacing w:after="213" w:line="259" w:lineRule="auto"/>
        <w:ind w:left="569"/>
      </w:pPr>
      <w:r>
        <w:lastRenderedPageBreak/>
        <w:t>本期应缴税额=累计应纳税额-累计已缴税额</w:t>
      </w:r>
    </w:p>
    <w:p w14:paraId="5659FC02" w14:textId="77777777" w:rsidR="00E352B9" w:rsidRDefault="00000000">
      <w:pPr>
        <w:spacing w:after="213" w:line="259" w:lineRule="auto"/>
        <w:ind w:left="569"/>
      </w:pPr>
      <w:r>
        <w:t>累计应纳税额=累计应纳税所得额×适用税率-速算扣除数</w:t>
      </w:r>
    </w:p>
    <w:p w14:paraId="5525C359" w14:textId="77777777" w:rsidR="00E352B9" w:rsidRDefault="00000000">
      <w:pPr>
        <w:spacing w:after="215" w:line="259" w:lineRule="auto"/>
        <w:ind w:left="569"/>
      </w:pPr>
      <w:r>
        <w:t>22．经营所得年度汇算清缴</w:t>
      </w:r>
    </w:p>
    <w:p w14:paraId="24C41961" w14:textId="77777777" w:rsidR="00E352B9" w:rsidRDefault="00000000">
      <w:pPr>
        <w:spacing w:after="166" w:line="259" w:lineRule="auto"/>
        <w:ind w:left="554"/>
      </w:pPr>
      <w:r>
        <w:rPr>
          <w:rFonts w:ascii="黑体" w:eastAsia="黑体" w:hAnsi="黑体" w:cs="黑体"/>
        </w:rPr>
        <w:t>【政策依据】</w:t>
      </w:r>
    </w:p>
    <w:p w14:paraId="120E753C" w14:textId="77777777" w:rsidR="00E352B9" w:rsidRDefault="00000000">
      <w:pPr>
        <w:ind w:left="-15" w:firstLine="559"/>
      </w:pPr>
      <w:r>
        <w:t>《中华人民共和国个人所得税法》第六条、《中华人民共和国个人所得税法实施条例》第十五条</w:t>
      </w:r>
    </w:p>
    <w:p w14:paraId="4FB42DDA" w14:textId="77777777" w:rsidR="00E352B9" w:rsidRDefault="00000000">
      <w:pPr>
        <w:spacing w:after="166" w:line="259" w:lineRule="auto"/>
        <w:ind w:left="554"/>
      </w:pPr>
      <w:r>
        <w:rPr>
          <w:rFonts w:ascii="黑体" w:eastAsia="黑体" w:hAnsi="黑体" w:cs="黑体"/>
        </w:rPr>
        <w:t>【政策规定】</w:t>
      </w:r>
    </w:p>
    <w:p w14:paraId="4E4FE0BB" w14:textId="77777777" w:rsidR="00E352B9" w:rsidRDefault="00000000">
      <w:pPr>
        <w:spacing w:after="213" w:line="259" w:lineRule="auto"/>
        <w:ind w:left="569"/>
      </w:pPr>
      <w:r>
        <w:t>汇缴应补退税额=全年应纳税额-累计已缴税额</w:t>
      </w:r>
    </w:p>
    <w:p w14:paraId="696D4C49" w14:textId="77777777" w:rsidR="00E352B9" w:rsidRDefault="00000000">
      <w:pPr>
        <w:spacing w:after="215" w:line="259" w:lineRule="auto"/>
        <w:ind w:left="569"/>
      </w:pPr>
      <w:r>
        <w:t>全年应纳税额=全年应纳税所得额×适用税率-速算扣除数</w:t>
      </w:r>
    </w:p>
    <w:p w14:paraId="21146B02" w14:textId="77777777" w:rsidR="00E352B9" w:rsidRDefault="00000000">
      <w:pPr>
        <w:spacing w:after="213" w:line="259" w:lineRule="auto"/>
        <w:ind w:left="569"/>
      </w:pPr>
      <w:r>
        <w:t>全年应纳税所得额=每一纳税年度的收入总额-成本、费用及损失</w:t>
      </w:r>
    </w:p>
    <w:p w14:paraId="2759E114" w14:textId="77777777" w:rsidR="00E352B9" w:rsidRDefault="00000000">
      <w:pPr>
        <w:spacing w:line="424" w:lineRule="auto"/>
        <w:ind w:left="-15" w:right="266" w:firstLine="549"/>
        <w:jc w:val="both"/>
      </w:pPr>
      <w:r>
        <w:t>取得经营所得的个人，没有综合所得的，计算其每一纳税年度的应纳税所得额时，应当减除费用6万元、专项扣除、专项附加扣除以及依法确定的其他扣除。</w:t>
      </w:r>
    </w:p>
    <w:p w14:paraId="3E1C7C54" w14:textId="77777777" w:rsidR="00E352B9" w:rsidRDefault="00000000">
      <w:pPr>
        <w:ind w:left="-15" w:firstLine="559"/>
      </w:pPr>
      <w:r>
        <w:t>从事生产、经营活动，未提供完整、准确的纳税资料，不能正确计算应纳税所得额的，由主管税务机关核定应纳税所得额或者应纳税额。</w:t>
      </w:r>
    </w:p>
    <w:p w14:paraId="65DA87F7" w14:textId="77777777" w:rsidR="00E352B9" w:rsidRDefault="00000000">
      <w:pPr>
        <w:spacing w:after="213" w:line="259" w:lineRule="auto"/>
        <w:ind w:left="569"/>
      </w:pPr>
      <w:r>
        <w:t>23．利息、股息、红利所得</w:t>
      </w:r>
    </w:p>
    <w:p w14:paraId="0B9F0CB0" w14:textId="77777777" w:rsidR="00E352B9" w:rsidRDefault="00000000">
      <w:pPr>
        <w:spacing w:after="166" w:line="259" w:lineRule="auto"/>
        <w:ind w:left="554"/>
      </w:pPr>
      <w:r>
        <w:rPr>
          <w:rFonts w:ascii="黑体" w:eastAsia="黑体" w:hAnsi="黑体" w:cs="黑体"/>
        </w:rPr>
        <w:t>【政策依据】</w:t>
      </w:r>
    </w:p>
    <w:p w14:paraId="6FB67C60" w14:textId="77777777" w:rsidR="00E352B9" w:rsidRDefault="00000000">
      <w:pPr>
        <w:spacing w:line="259" w:lineRule="auto"/>
        <w:ind w:left="569"/>
      </w:pPr>
      <w:r>
        <w:t>《中华人民共和国个人所得税法》第六条</w:t>
      </w:r>
    </w:p>
    <w:p w14:paraId="46CE50CE" w14:textId="77777777" w:rsidR="00E352B9" w:rsidRDefault="00000000">
      <w:pPr>
        <w:spacing w:after="166" w:line="259" w:lineRule="auto"/>
        <w:ind w:left="554"/>
      </w:pPr>
      <w:r>
        <w:rPr>
          <w:rFonts w:ascii="黑体" w:eastAsia="黑体" w:hAnsi="黑体" w:cs="黑体"/>
        </w:rPr>
        <w:t>【政策规定】</w:t>
      </w:r>
    </w:p>
    <w:p w14:paraId="73FED842" w14:textId="77777777" w:rsidR="00E352B9" w:rsidRDefault="00000000">
      <w:pPr>
        <w:spacing w:after="213" w:line="259" w:lineRule="auto"/>
        <w:ind w:left="569"/>
      </w:pPr>
      <w:r>
        <w:t>应纳税额=应纳税所得额×20%</w:t>
      </w:r>
    </w:p>
    <w:p w14:paraId="12BB4B9F" w14:textId="77777777" w:rsidR="00E352B9" w:rsidRDefault="00000000">
      <w:pPr>
        <w:ind w:left="-15" w:firstLine="559"/>
      </w:pPr>
      <w:r>
        <w:t>以每次收入额为应纳税所得额。利息、股息、红利所得以支付利息、股息、红利时取得的收入为一次。</w:t>
      </w:r>
    </w:p>
    <w:p w14:paraId="3650DF1D" w14:textId="77777777" w:rsidR="00E352B9" w:rsidRDefault="00000000">
      <w:pPr>
        <w:spacing w:after="213" w:line="259" w:lineRule="auto"/>
        <w:ind w:left="569"/>
      </w:pPr>
      <w:r>
        <w:t>24．财产租赁所得</w:t>
      </w:r>
    </w:p>
    <w:p w14:paraId="578C38E5" w14:textId="77777777" w:rsidR="00E352B9" w:rsidRDefault="00000000">
      <w:pPr>
        <w:spacing w:after="166" w:line="259" w:lineRule="auto"/>
        <w:ind w:left="554"/>
      </w:pPr>
      <w:r>
        <w:rPr>
          <w:rFonts w:ascii="黑体" w:eastAsia="黑体" w:hAnsi="黑体" w:cs="黑体"/>
        </w:rPr>
        <w:lastRenderedPageBreak/>
        <w:t>【政策依据】</w:t>
      </w:r>
    </w:p>
    <w:p w14:paraId="396F8F78" w14:textId="77777777" w:rsidR="00E352B9" w:rsidRDefault="00000000">
      <w:pPr>
        <w:spacing w:after="213" w:line="259" w:lineRule="auto"/>
        <w:ind w:left="569"/>
      </w:pPr>
      <w:r>
        <w:t>《中华人民共和国个人所得税法》第六条</w:t>
      </w:r>
    </w:p>
    <w:p w14:paraId="07DFC61D" w14:textId="77777777" w:rsidR="00E352B9" w:rsidRDefault="00000000">
      <w:pPr>
        <w:spacing w:after="166" w:line="259" w:lineRule="auto"/>
        <w:ind w:left="554"/>
      </w:pPr>
      <w:r>
        <w:rPr>
          <w:rFonts w:ascii="黑体" w:eastAsia="黑体" w:hAnsi="黑体" w:cs="黑体"/>
        </w:rPr>
        <w:t>【政策规定】</w:t>
      </w:r>
    </w:p>
    <w:p w14:paraId="2EC00002" w14:textId="77777777" w:rsidR="00E352B9" w:rsidRDefault="00000000">
      <w:pPr>
        <w:spacing w:after="215" w:line="259" w:lineRule="auto"/>
        <w:ind w:left="569"/>
      </w:pPr>
      <w:r>
        <w:t>应纳税额=应纳税所得额×20%</w:t>
      </w:r>
    </w:p>
    <w:p w14:paraId="16CD0C6B" w14:textId="77777777" w:rsidR="00E352B9" w:rsidRDefault="00000000">
      <w:pPr>
        <w:ind w:left="-15" w:firstLine="559"/>
      </w:pPr>
      <w:r>
        <w:t>每次收入不超过四千元的，减除费用八百元；四千元以上的，减除百分之二十的费用，其余额为应纳税所得额。财产租赁所得以一个月内取得的收入为一次。</w:t>
      </w:r>
    </w:p>
    <w:p w14:paraId="5362277B" w14:textId="77777777" w:rsidR="00E352B9" w:rsidRDefault="00000000">
      <w:pPr>
        <w:spacing w:after="213" w:line="259" w:lineRule="auto"/>
        <w:ind w:left="569"/>
      </w:pPr>
      <w:r>
        <w:t>25．财产转让所得</w:t>
      </w:r>
    </w:p>
    <w:p w14:paraId="779185E1" w14:textId="77777777" w:rsidR="00E352B9" w:rsidRDefault="00000000">
      <w:pPr>
        <w:spacing w:after="166" w:line="259" w:lineRule="auto"/>
        <w:ind w:left="554"/>
      </w:pPr>
      <w:r>
        <w:rPr>
          <w:rFonts w:ascii="黑体" w:eastAsia="黑体" w:hAnsi="黑体" w:cs="黑体"/>
        </w:rPr>
        <w:t>【政策依据】</w:t>
      </w:r>
    </w:p>
    <w:p w14:paraId="24C9EDAB" w14:textId="77777777" w:rsidR="00E352B9" w:rsidRDefault="00000000">
      <w:pPr>
        <w:spacing w:after="215" w:line="259" w:lineRule="auto"/>
        <w:ind w:left="569"/>
      </w:pPr>
      <w:r>
        <w:t>《中华人民共和国个人所得税法》第六条</w:t>
      </w:r>
    </w:p>
    <w:p w14:paraId="71AF865F" w14:textId="77777777" w:rsidR="00E352B9" w:rsidRDefault="00000000">
      <w:pPr>
        <w:spacing w:after="166" w:line="259" w:lineRule="auto"/>
        <w:ind w:left="554"/>
      </w:pPr>
      <w:r>
        <w:rPr>
          <w:rFonts w:ascii="黑体" w:eastAsia="黑体" w:hAnsi="黑体" w:cs="黑体"/>
        </w:rPr>
        <w:t>【政策规定】</w:t>
      </w:r>
    </w:p>
    <w:p w14:paraId="75C2CEC3" w14:textId="77777777" w:rsidR="00E352B9" w:rsidRDefault="00000000">
      <w:pPr>
        <w:spacing w:after="213" w:line="259" w:lineRule="auto"/>
        <w:ind w:left="569"/>
      </w:pPr>
      <w:r>
        <w:t>应纳税额=应纳税所得额×20%</w:t>
      </w:r>
    </w:p>
    <w:p w14:paraId="4D83108A" w14:textId="77777777" w:rsidR="00E352B9" w:rsidRDefault="00000000">
      <w:pPr>
        <w:ind w:left="-15" w:firstLine="559"/>
      </w:pPr>
      <w:r>
        <w:t>以转让财产的收入额减除财产原值和合理费用后的余额，为应纳税所得额。财产转让所得，按照一次转让财产的收入额减除财产原值和合理费用后的余额计算纳税。</w:t>
      </w:r>
    </w:p>
    <w:p w14:paraId="381E6828" w14:textId="77777777" w:rsidR="00E352B9" w:rsidRDefault="00000000">
      <w:pPr>
        <w:spacing w:line="369" w:lineRule="auto"/>
        <w:ind w:left="569" w:right="5174"/>
      </w:pPr>
      <w:r>
        <w:t>26．偶然所得</w:t>
      </w:r>
      <w:r>
        <w:rPr>
          <w:rFonts w:ascii="黑体" w:eastAsia="黑体" w:hAnsi="黑体" w:cs="黑体"/>
        </w:rPr>
        <w:t>【政策依据】</w:t>
      </w:r>
    </w:p>
    <w:p w14:paraId="018EA133" w14:textId="77777777" w:rsidR="00E352B9" w:rsidRDefault="00000000">
      <w:pPr>
        <w:spacing w:after="213" w:line="259" w:lineRule="auto"/>
        <w:ind w:left="569"/>
      </w:pPr>
      <w:r>
        <w:t>《中华人民共和国个人所得税法》第六条</w:t>
      </w:r>
    </w:p>
    <w:p w14:paraId="57CACCC3" w14:textId="77777777" w:rsidR="00E352B9" w:rsidRDefault="00000000">
      <w:pPr>
        <w:spacing w:after="166" w:line="259" w:lineRule="auto"/>
        <w:ind w:left="554"/>
      </w:pPr>
      <w:r>
        <w:rPr>
          <w:rFonts w:ascii="黑体" w:eastAsia="黑体" w:hAnsi="黑体" w:cs="黑体"/>
        </w:rPr>
        <w:t>【政策规定】</w:t>
      </w:r>
    </w:p>
    <w:p w14:paraId="1A1E2744" w14:textId="77777777" w:rsidR="00E352B9" w:rsidRDefault="00000000">
      <w:pPr>
        <w:spacing w:after="213" w:line="259" w:lineRule="auto"/>
        <w:ind w:left="569"/>
      </w:pPr>
      <w:r>
        <w:t>应纳税额=应纳税所得额×20%</w:t>
      </w:r>
    </w:p>
    <w:p w14:paraId="11D51327" w14:textId="77777777" w:rsidR="00E352B9" w:rsidRDefault="00000000">
      <w:pPr>
        <w:ind w:left="-15" w:firstLine="559"/>
      </w:pPr>
      <w:r>
        <w:t>以每次收入额为应纳税所得额，偶然所得，以每次取得该项收入为一次。</w:t>
      </w:r>
    </w:p>
    <w:p w14:paraId="364C8288" w14:textId="77777777" w:rsidR="00E352B9" w:rsidRDefault="00000000">
      <w:pPr>
        <w:pStyle w:val="2"/>
        <w:ind w:left="554"/>
      </w:pPr>
      <w:r>
        <w:t>（二）境外所得的规定</w:t>
      </w:r>
    </w:p>
    <w:p w14:paraId="30385A33" w14:textId="77777777" w:rsidR="00E352B9" w:rsidRDefault="00000000">
      <w:pPr>
        <w:spacing w:after="213" w:line="259" w:lineRule="auto"/>
        <w:ind w:left="569"/>
      </w:pPr>
      <w:r>
        <w:t>27．境外所得</w:t>
      </w:r>
    </w:p>
    <w:p w14:paraId="7CE9123E" w14:textId="77777777" w:rsidR="00E352B9" w:rsidRDefault="00000000">
      <w:pPr>
        <w:spacing w:after="166" w:line="259" w:lineRule="auto"/>
        <w:ind w:left="554"/>
      </w:pPr>
      <w:r>
        <w:rPr>
          <w:rFonts w:ascii="黑体" w:eastAsia="黑体" w:hAnsi="黑体" w:cs="黑体"/>
        </w:rPr>
        <w:lastRenderedPageBreak/>
        <w:t>【政策依据】</w:t>
      </w:r>
    </w:p>
    <w:p w14:paraId="146DCBD0" w14:textId="77777777" w:rsidR="00E352B9" w:rsidRDefault="00000000">
      <w:pPr>
        <w:ind w:left="-15" w:firstLine="559"/>
      </w:pPr>
      <w:r>
        <w:t>《财政部 税务总局关于境外所得有关个人所得税政策的公告》（财政部 税务总局公告2020年第3号）第二条</w:t>
      </w:r>
    </w:p>
    <w:p w14:paraId="5330A4A2" w14:textId="77777777" w:rsidR="00E352B9" w:rsidRDefault="00000000">
      <w:pPr>
        <w:spacing w:after="166" w:line="259" w:lineRule="auto"/>
        <w:ind w:left="554"/>
      </w:pPr>
      <w:r>
        <w:rPr>
          <w:rFonts w:ascii="黑体" w:eastAsia="黑体" w:hAnsi="黑体" w:cs="黑体"/>
        </w:rPr>
        <w:t>【政策规定】</w:t>
      </w:r>
    </w:p>
    <w:p w14:paraId="0C28ABED" w14:textId="77777777" w:rsidR="00E352B9" w:rsidRDefault="00000000">
      <w:pPr>
        <w:ind w:left="-15" w:firstLine="559"/>
      </w:pPr>
      <w:r>
        <w:t>居民个人应当依照个人所得税法及其实施条例规定，按照以下方法计算当期境内和境外所得应纳税额：</w:t>
      </w:r>
    </w:p>
    <w:p w14:paraId="0F586B1B" w14:textId="77777777" w:rsidR="00E352B9" w:rsidRDefault="00000000">
      <w:pPr>
        <w:numPr>
          <w:ilvl w:val="0"/>
          <w:numId w:val="14"/>
        </w:numPr>
        <w:ind w:firstLine="559"/>
      </w:pPr>
      <w:r>
        <w:t>居民个人来源于中国境外的综合所得，应当与境内综合所得合并计算应纳税额；</w:t>
      </w:r>
    </w:p>
    <w:p w14:paraId="4E11B3A3" w14:textId="77777777" w:rsidR="00E352B9" w:rsidRDefault="00000000">
      <w:pPr>
        <w:numPr>
          <w:ilvl w:val="0"/>
          <w:numId w:val="14"/>
        </w:numPr>
        <w:ind w:firstLine="559"/>
      </w:pPr>
      <w:r>
        <w:t>居民个人来源于中国境外的经营所得，应当与境内经营所得合并计算应纳税额。居民个人来源于境外的经营所得，按照个人所得税法及其实施条例的有关规定计算的亏损，不得抵减其境内或他国（地区）的应纳税所得额，但可以用来源于同一国家（地区）以后年度的经营所得按中国税法规定弥补；</w:t>
      </w:r>
    </w:p>
    <w:p w14:paraId="18256356" w14:textId="77777777" w:rsidR="00E352B9" w:rsidRDefault="00000000">
      <w:pPr>
        <w:numPr>
          <w:ilvl w:val="0"/>
          <w:numId w:val="14"/>
        </w:numPr>
        <w:spacing w:line="424" w:lineRule="auto"/>
        <w:ind w:firstLine="559"/>
      </w:pPr>
      <w:r>
        <w:t>居民个人来源于中国境外的利息、股息、红利所得，财产租赁所得，财产转让所得和偶然所得，不与境内所得合并，应当分别单独计算应纳税额。</w:t>
      </w:r>
    </w:p>
    <w:p w14:paraId="6D609C07" w14:textId="77777777" w:rsidR="00E352B9" w:rsidRDefault="00000000">
      <w:pPr>
        <w:spacing w:after="166" w:line="259" w:lineRule="auto"/>
        <w:ind w:left="554"/>
      </w:pPr>
      <w:r>
        <w:rPr>
          <w:rFonts w:ascii="黑体" w:eastAsia="黑体" w:hAnsi="黑体" w:cs="黑体"/>
        </w:rPr>
        <w:t>【情景问答】</w:t>
      </w:r>
    </w:p>
    <w:p w14:paraId="2E4EA4D1" w14:textId="77777777" w:rsidR="00E352B9" w:rsidRDefault="00000000">
      <w:pPr>
        <w:spacing w:line="424" w:lineRule="auto"/>
        <w:ind w:left="-15" w:right="266" w:firstLine="549"/>
        <w:jc w:val="both"/>
      </w:pPr>
      <w:r>
        <w:t>问：假设2023年度某居民个人李先生有来源于我国境内和来源于印度的所得。当年其取得来源于境内的综合所得50万元，来源于印度的综合所得20万元；取得了来源于境内的经营所得25万元，来源于印度的经营所得按我国税法计算后的应纳税所得额为5万元；取得了来源于境</w:t>
      </w:r>
      <w:r>
        <w:lastRenderedPageBreak/>
        <w:t>内的利息、股息、红利所得10万元，来源于印度的利息、股息、红利所得30 万元。李先生应如何计算2022年度境内和境外所得应纳税额？</w:t>
      </w:r>
    </w:p>
    <w:p w14:paraId="1A15AB89" w14:textId="77777777" w:rsidR="00E352B9" w:rsidRDefault="00000000">
      <w:pPr>
        <w:spacing w:after="213" w:line="259" w:lineRule="auto"/>
        <w:ind w:left="569"/>
      </w:pPr>
      <w:r>
        <w:t>答：李先生来源于印度的综合所得20万元，应当与来源于境内的综</w:t>
      </w:r>
    </w:p>
    <w:p w14:paraId="4C6276CB" w14:textId="77777777" w:rsidR="00E352B9" w:rsidRDefault="00000000">
      <w:pPr>
        <w:spacing w:after="545"/>
        <w:ind w:left="-5"/>
      </w:pPr>
      <w:r>
        <w:t>合所得50万元合并计算应纳税额；李先生来源于印度的经营所得5万元，应当与来源于境内的经营所得25万元合并计算应纳税额；李先生来源于印度的利息、股息、红利所得30万元，不与来源于境内的利息、股息、红利所得10万元合并计算应纳税额，应单独按我国税法规定以每次收入额为应纳税所得额，适用20%税率。</w:t>
      </w:r>
    </w:p>
    <w:p w14:paraId="78742348" w14:textId="77777777" w:rsidR="00E352B9" w:rsidRDefault="00000000">
      <w:pPr>
        <w:spacing w:after="166" w:line="259" w:lineRule="auto"/>
      </w:pPr>
      <w:r>
        <w:rPr>
          <w:rFonts w:ascii="黑体" w:eastAsia="黑体" w:hAnsi="黑体" w:cs="黑体"/>
        </w:rPr>
        <w:t>三、个人所得税申报类</w:t>
      </w:r>
    </w:p>
    <w:p w14:paraId="1A7A83AF" w14:textId="77777777" w:rsidR="00E352B9" w:rsidRDefault="00000000">
      <w:pPr>
        <w:pStyle w:val="2"/>
        <w:ind w:left="291"/>
      </w:pPr>
      <w:r>
        <w:t>（一）申报期限</w:t>
      </w:r>
    </w:p>
    <w:p w14:paraId="691A943B" w14:textId="77777777" w:rsidR="00E352B9" w:rsidRDefault="00000000">
      <w:pPr>
        <w:spacing w:after="213" w:line="259" w:lineRule="auto"/>
        <w:ind w:left="569"/>
      </w:pPr>
      <w:r>
        <w:t>28．综合所得</w:t>
      </w:r>
    </w:p>
    <w:p w14:paraId="3BB59C76" w14:textId="77777777" w:rsidR="00E352B9" w:rsidRDefault="00000000">
      <w:pPr>
        <w:spacing w:after="166" w:line="259" w:lineRule="auto"/>
        <w:ind w:left="554"/>
      </w:pPr>
      <w:r>
        <w:rPr>
          <w:rFonts w:ascii="黑体" w:eastAsia="黑体" w:hAnsi="黑体" w:cs="黑体"/>
        </w:rPr>
        <w:t>【政策依据】</w:t>
      </w:r>
    </w:p>
    <w:p w14:paraId="41402C77" w14:textId="77777777" w:rsidR="00E352B9" w:rsidRDefault="00000000">
      <w:pPr>
        <w:spacing w:after="213" w:line="259" w:lineRule="auto"/>
        <w:ind w:left="569"/>
      </w:pPr>
      <w:r>
        <w:t>《中华人民共和国个人所得税法》第十一条、第十三条</w:t>
      </w:r>
    </w:p>
    <w:p w14:paraId="55F6A3A7" w14:textId="77777777" w:rsidR="00E352B9" w:rsidRDefault="00000000">
      <w:pPr>
        <w:spacing w:after="166" w:line="259" w:lineRule="auto"/>
        <w:ind w:left="554"/>
      </w:pPr>
      <w:r>
        <w:rPr>
          <w:rFonts w:ascii="黑体" w:eastAsia="黑体" w:hAnsi="黑体" w:cs="黑体"/>
        </w:rPr>
        <w:t>【政策规定】</w:t>
      </w:r>
    </w:p>
    <w:p w14:paraId="71F11003" w14:textId="77777777" w:rsidR="00E352B9" w:rsidRDefault="00000000">
      <w:pPr>
        <w:ind w:left="-15" w:firstLine="559"/>
      </w:pPr>
      <w:r>
        <w:t>居民个人取得综合所得，有扣缴义务人的，由扣缴义务人按月或者按次预扣预缴税款；需要办理汇算清缴的，应当在取得所得的次年3月1 日至6月30日内办理汇算清缴。纳税人取得应税所得没有扣缴义务人的，应当在取得所得的次月15日内向税务机关报送纳税申报表，并缴纳税款。纳税人取得应税所得，扣缴义务人未扣缴税款的，纳税人应当在取得所得的次年6月30前，缴纳税款；税务机关通知限期缴纳的，纳税人应当按照期限缴纳税款。</w:t>
      </w:r>
    </w:p>
    <w:p w14:paraId="480034D5" w14:textId="77777777" w:rsidR="00E352B9" w:rsidRDefault="00000000">
      <w:pPr>
        <w:spacing w:after="166" w:line="259" w:lineRule="auto"/>
        <w:ind w:left="554"/>
      </w:pPr>
      <w:r>
        <w:rPr>
          <w:rFonts w:ascii="黑体" w:eastAsia="黑体" w:hAnsi="黑体" w:cs="黑体"/>
        </w:rPr>
        <w:lastRenderedPageBreak/>
        <w:t>【情景问答】</w:t>
      </w:r>
    </w:p>
    <w:p w14:paraId="4AF79F07" w14:textId="77777777" w:rsidR="00E352B9" w:rsidRDefault="00000000">
      <w:pPr>
        <w:ind w:left="-15" w:firstLine="559"/>
      </w:pPr>
      <w:r>
        <w:t>问：外派员工已经在境外完成申报和缴纳税款，如何在境内履行纳税义务？</w:t>
      </w:r>
    </w:p>
    <w:p w14:paraId="189CAC9B" w14:textId="77777777" w:rsidR="00E352B9" w:rsidRDefault="00000000">
      <w:pPr>
        <w:ind w:left="-15" w:firstLine="559"/>
      </w:pPr>
      <w:r>
        <w:t>答：外派员工从中国境外取得所得的，应当在取得所得的次年3月1 日至6月30日内向主管税务机关办理纳税申报，在中国进行综合所得汇算清缴时，可以按规定抵免在境外缴纳的税额。</w:t>
      </w:r>
    </w:p>
    <w:p w14:paraId="4D9680B6" w14:textId="77777777" w:rsidR="00E352B9" w:rsidRDefault="00000000">
      <w:pPr>
        <w:spacing w:line="367" w:lineRule="auto"/>
        <w:ind w:left="569" w:right="5174"/>
      </w:pPr>
      <w:r>
        <w:t>29．经营所得</w:t>
      </w:r>
      <w:r>
        <w:rPr>
          <w:rFonts w:ascii="黑体" w:eastAsia="黑体" w:hAnsi="黑体" w:cs="黑体"/>
        </w:rPr>
        <w:t>【政策依据】</w:t>
      </w:r>
    </w:p>
    <w:p w14:paraId="21D4AE1F" w14:textId="77777777" w:rsidR="00E352B9" w:rsidRDefault="00000000">
      <w:pPr>
        <w:spacing w:after="215" w:line="259" w:lineRule="auto"/>
        <w:ind w:left="569"/>
      </w:pPr>
      <w:r>
        <w:t>《中华人民共和国个人所得税法》第十二条、第十三条</w:t>
      </w:r>
    </w:p>
    <w:p w14:paraId="7728933B" w14:textId="77777777" w:rsidR="00E352B9" w:rsidRDefault="00000000">
      <w:pPr>
        <w:spacing w:after="166" w:line="259" w:lineRule="auto"/>
        <w:ind w:left="554"/>
      </w:pPr>
      <w:r>
        <w:rPr>
          <w:rFonts w:ascii="黑体" w:eastAsia="黑体" w:hAnsi="黑体" w:cs="黑体"/>
        </w:rPr>
        <w:t>【政策规定】</w:t>
      </w:r>
    </w:p>
    <w:p w14:paraId="6AA53292" w14:textId="77777777" w:rsidR="00E352B9" w:rsidRDefault="00000000">
      <w:pPr>
        <w:ind w:left="-15" w:firstLine="559"/>
      </w:pPr>
      <w:r>
        <w:t>纳税人取得经营所得，按年计算个人所得税，由纳税人在月度或季度终了后15日内，向经营管理所在地主管税务机关办理预缴纳税申报，并报送《个人所得税经营所得纳税申报表（A表）》。在取得所得的次年3 月31日前，向经营管理所在地主管税务机关办理汇算清缴，并报送《个人所得税经营所得纳税申报表（B表）》；从两处以上取得经营所得的，选择向其中一处经营管理所在地主管税务机关办理年度汇总申报，并报送</w:t>
      </w:r>
    </w:p>
    <w:p w14:paraId="5E91F9DB" w14:textId="77777777" w:rsidR="00E352B9" w:rsidRDefault="00000000">
      <w:pPr>
        <w:spacing w:after="213" w:line="259" w:lineRule="auto"/>
        <w:ind w:left="-5"/>
      </w:pPr>
      <w:r>
        <w:t>《个人所得税经营所得纳税申报表（C表）》。</w:t>
      </w:r>
    </w:p>
    <w:p w14:paraId="212B3933" w14:textId="77777777" w:rsidR="00E352B9" w:rsidRDefault="00000000">
      <w:pPr>
        <w:ind w:left="-15" w:firstLine="559"/>
      </w:pPr>
      <w:r>
        <w:t>30．利息、股息、红利所得，财产租赁所得，财产转让所得和偶然所得</w:t>
      </w:r>
    </w:p>
    <w:p w14:paraId="123E2FEC" w14:textId="77777777" w:rsidR="00E352B9" w:rsidRDefault="00000000">
      <w:pPr>
        <w:spacing w:after="166" w:line="259" w:lineRule="auto"/>
        <w:ind w:left="554"/>
      </w:pPr>
      <w:r>
        <w:rPr>
          <w:rFonts w:ascii="黑体" w:eastAsia="黑体" w:hAnsi="黑体" w:cs="黑体"/>
        </w:rPr>
        <w:t>【政策依据】</w:t>
      </w:r>
    </w:p>
    <w:p w14:paraId="76C134C4" w14:textId="77777777" w:rsidR="00E352B9" w:rsidRDefault="00000000">
      <w:pPr>
        <w:spacing w:after="215" w:line="259" w:lineRule="auto"/>
        <w:ind w:left="569"/>
      </w:pPr>
      <w:r>
        <w:t>《中华人民共和国个人所得税法》第十二条、第十三条</w:t>
      </w:r>
    </w:p>
    <w:p w14:paraId="6D1240B5" w14:textId="77777777" w:rsidR="00E352B9" w:rsidRDefault="00000000">
      <w:pPr>
        <w:spacing w:after="166" w:line="259" w:lineRule="auto"/>
        <w:ind w:left="554"/>
      </w:pPr>
      <w:r>
        <w:rPr>
          <w:rFonts w:ascii="黑体" w:eastAsia="黑体" w:hAnsi="黑体" w:cs="黑体"/>
        </w:rPr>
        <w:t>【政策规定】</w:t>
      </w:r>
    </w:p>
    <w:p w14:paraId="7049432E" w14:textId="77777777" w:rsidR="00E352B9" w:rsidRDefault="00000000">
      <w:pPr>
        <w:spacing w:line="424" w:lineRule="auto"/>
        <w:ind w:left="-15" w:right="266" w:firstLine="549"/>
        <w:jc w:val="both"/>
      </w:pPr>
      <w:r>
        <w:lastRenderedPageBreak/>
        <w:t>纳税人取得利息、股息、红利所得，财产租赁所得，财产转让所得和偶然所得，按月或者按次计算个人所得税，有扣缴义务人的，由扣缴义务人按月或者按次代扣代缴税款。纳税人取得应税所得没有扣缴义务人的，应当在取得所得的次月15日内向税务机关报送纳税申报表，并缴纳税款。纳税人取得应税所得，扣缴义务人未扣缴税款的，纳税人应当在取得所得的次年6月30前，缴纳税款；税务机关通知限期缴纳的，纳税人应当按照期限缴纳税款。</w:t>
      </w:r>
      <w:r>
        <w:rPr>
          <w:rFonts w:ascii="黑体" w:eastAsia="黑体" w:hAnsi="黑体" w:cs="黑体"/>
        </w:rPr>
        <w:t>【情景问答】</w:t>
      </w:r>
    </w:p>
    <w:p w14:paraId="45A33D69" w14:textId="77777777" w:rsidR="00E352B9" w:rsidRDefault="00000000">
      <w:pPr>
        <w:ind w:left="-15" w:firstLine="559"/>
      </w:pPr>
      <w:r>
        <w:t>问：某居民个人王先生被外派至泰国工作，王先生在当地购置一栋房产，将部分房屋出租给境内A公司，此部分租金应如何申报收入？</w:t>
      </w:r>
    </w:p>
    <w:p w14:paraId="2277CF2C" w14:textId="77777777" w:rsidR="00E352B9" w:rsidRDefault="00000000">
      <w:pPr>
        <w:spacing w:after="215" w:line="259" w:lineRule="auto"/>
        <w:ind w:left="569"/>
      </w:pPr>
      <w:r>
        <w:t>答：应由境内A公司按月或者按次代扣代缴税款。</w:t>
      </w:r>
    </w:p>
    <w:p w14:paraId="69537F48" w14:textId="77777777" w:rsidR="00E352B9" w:rsidRDefault="00000000">
      <w:pPr>
        <w:spacing w:line="367" w:lineRule="auto"/>
        <w:ind w:left="569" w:right="5174"/>
      </w:pPr>
      <w:r>
        <w:t>31．境外所得</w:t>
      </w:r>
      <w:r>
        <w:rPr>
          <w:rFonts w:ascii="黑体" w:eastAsia="黑体" w:hAnsi="黑体" w:cs="黑体"/>
        </w:rPr>
        <w:t>【政策依据】</w:t>
      </w:r>
    </w:p>
    <w:p w14:paraId="4346E51E" w14:textId="77777777" w:rsidR="00E352B9" w:rsidRDefault="00000000">
      <w:pPr>
        <w:spacing w:after="215" w:line="259" w:lineRule="auto"/>
        <w:ind w:left="569"/>
      </w:pPr>
      <w:r>
        <w:t>《中华人民共和国个人所得税法》第十三条</w:t>
      </w:r>
    </w:p>
    <w:p w14:paraId="11D08253" w14:textId="77777777" w:rsidR="00E352B9" w:rsidRDefault="00000000">
      <w:pPr>
        <w:spacing w:after="166" w:line="259" w:lineRule="auto"/>
        <w:ind w:left="554"/>
      </w:pPr>
      <w:r>
        <w:rPr>
          <w:rFonts w:ascii="黑体" w:eastAsia="黑体" w:hAnsi="黑体" w:cs="黑体"/>
        </w:rPr>
        <w:t>【政策规定】</w:t>
      </w:r>
    </w:p>
    <w:p w14:paraId="07245624" w14:textId="77777777" w:rsidR="00E352B9" w:rsidRDefault="00000000">
      <w:pPr>
        <w:spacing w:after="213" w:line="259" w:lineRule="auto"/>
        <w:ind w:left="569"/>
      </w:pPr>
      <w:r>
        <w:t>居民个人从中国境外取得所得的，应当在取得所得的次年3月1日至</w:t>
      </w:r>
    </w:p>
    <w:p w14:paraId="18094818" w14:textId="77777777" w:rsidR="00E352B9" w:rsidRDefault="00000000">
      <w:pPr>
        <w:spacing w:after="215" w:line="259" w:lineRule="auto"/>
        <w:ind w:left="-5"/>
      </w:pPr>
      <w:r>
        <w:t>6月30日内申报纳税。</w:t>
      </w:r>
    </w:p>
    <w:p w14:paraId="371F9038" w14:textId="77777777" w:rsidR="00E352B9" w:rsidRDefault="00000000">
      <w:pPr>
        <w:spacing w:after="166" w:line="259" w:lineRule="auto"/>
        <w:ind w:left="554"/>
      </w:pPr>
      <w:r>
        <w:rPr>
          <w:rFonts w:ascii="黑体" w:eastAsia="黑体" w:hAnsi="黑体" w:cs="黑体"/>
        </w:rPr>
        <w:t>【情景问答】</w:t>
      </w:r>
    </w:p>
    <w:p w14:paraId="50EC8378" w14:textId="77777777" w:rsidR="00E352B9" w:rsidRDefault="00000000">
      <w:pPr>
        <w:ind w:left="-15" w:firstLine="559"/>
      </w:pPr>
      <w:r>
        <w:t>问：某居民个人孙先生在F国取得所得，按F国税收法律规定，其纳税年度与公历年度一致。孙先生在F国2023年度的所得如何处理？答：应当在取得所得的次年3月1日至6月30日内申报纳税。</w:t>
      </w:r>
    </w:p>
    <w:p w14:paraId="1C7C653E" w14:textId="77777777" w:rsidR="00E352B9" w:rsidRDefault="00000000">
      <w:pPr>
        <w:spacing w:after="213" w:line="259" w:lineRule="auto"/>
        <w:ind w:left="569"/>
      </w:pPr>
      <w:r>
        <w:t>32．特殊规定</w:t>
      </w:r>
    </w:p>
    <w:p w14:paraId="6B44BC69" w14:textId="77777777" w:rsidR="00E352B9" w:rsidRDefault="00000000">
      <w:pPr>
        <w:spacing w:after="166" w:line="259" w:lineRule="auto"/>
        <w:ind w:left="554"/>
      </w:pPr>
      <w:r>
        <w:rPr>
          <w:rFonts w:ascii="黑体" w:eastAsia="黑体" w:hAnsi="黑体" w:cs="黑体"/>
        </w:rPr>
        <w:t>【政策依据】</w:t>
      </w:r>
    </w:p>
    <w:p w14:paraId="46FCED86" w14:textId="77777777" w:rsidR="00E352B9" w:rsidRDefault="00000000">
      <w:pPr>
        <w:ind w:left="-15" w:firstLine="559"/>
      </w:pPr>
      <w:r>
        <w:t>《财政部 税务总局关于境外所得有关个人所得税政策的公告》（财政部 税务总局公告2020年第3号）第九条</w:t>
      </w:r>
    </w:p>
    <w:p w14:paraId="7030FE60" w14:textId="77777777" w:rsidR="00E352B9" w:rsidRDefault="00000000">
      <w:pPr>
        <w:ind w:left="569"/>
      </w:pPr>
      <w:r>
        <w:rPr>
          <w:rFonts w:ascii="黑体" w:eastAsia="黑体" w:hAnsi="黑体" w:cs="黑体"/>
        </w:rPr>
        <w:t>【政策规定】</w:t>
      </w:r>
      <w:r>
        <w:t>居民个人取得境外所得的境外纳税年度与公历年度不一致的，取得境外所得的境外纳税年度最后一日所在的公历年度，为境外所得对应的我国纳税年度。</w:t>
      </w:r>
    </w:p>
    <w:p w14:paraId="229B9AC5" w14:textId="77777777" w:rsidR="00E352B9" w:rsidRDefault="00000000">
      <w:pPr>
        <w:spacing w:after="166" w:line="259" w:lineRule="auto"/>
        <w:ind w:left="554"/>
      </w:pPr>
      <w:r>
        <w:rPr>
          <w:rFonts w:ascii="黑体" w:eastAsia="黑体" w:hAnsi="黑体" w:cs="黑体"/>
        </w:rPr>
        <w:t>【情景问答】</w:t>
      </w:r>
    </w:p>
    <w:p w14:paraId="468D2EA3" w14:textId="77777777" w:rsidR="00E352B9" w:rsidRDefault="00000000">
      <w:pPr>
        <w:ind w:left="-15" w:firstLine="559"/>
      </w:pPr>
      <w:r>
        <w:t>问：某居民个人孙先生在E国取得所得，按E国税收法律规定，其纳税年度为每年4月6日至次年4月5日。孙先生在E国某一年度的税额如何对应我国纳税年度进行处理？</w:t>
      </w:r>
    </w:p>
    <w:p w14:paraId="31431076" w14:textId="77777777" w:rsidR="00E352B9" w:rsidRDefault="00000000">
      <w:pPr>
        <w:ind w:left="-15" w:firstLine="559"/>
      </w:pPr>
      <w:r>
        <w:t>答：根据《中华人民共和国个人所得税法》第一条规定，我国纳税年度采用公历年度，即自公历1月1日起至12月31日止。但由于各国税制和征管差异较大，对居民个人取得境外所得纳税年度与我国公历年度不一致的，取得境外所得的境外纳税年度最后一日所在的公历年度，为境外所得对应的我国纳税年度。</w:t>
      </w:r>
    </w:p>
    <w:p w14:paraId="74DB5242" w14:textId="77777777" w:rsidR="00E352B9" w:rsidRDefault="00000000">
      <w:pPr>
        <w:ind w:left="-15" w:firstLine="559"/>
      </w:pPr>
      <w:r>
        <w:t>孙先生在2022年4月6日至2023年4月5日期间，从E国取得所得的最后一日所在年度为2023年，其对应的我国纳税年度为2023年度，故应与2023年度取得的境内所得合并计算纳税，并于2024年3月1日至6 月30日申报境外所得。</w:t>
      </w:r>
    </w:p>
    <w:p w14:paraId="1CEFB48D" w14:textId="77777777" w:rsidR="00E352B9" w:rsidRDefault="00000000">
      <w:pPr>
        <w:pStyle w:val="2"/>
        <w:ind w:left="554"/>
      </w:pPr>
      <w:r>
        <w:t>（二）申报地点及主管税务机关（仅针对综合所得汇算清缴）</w:t>
      </w:r>
    </w:p>
    <w:p w14:paraId="32EE4164" w14:textId="77777777" w:rsidR="00E352B9" w:rsidRDefault="00000000">
      <w:pPr>
        <w:spacing w:after="215" w:line="259" w:lineRule="auto"/>
        <w:ind w:left="569"/>
      </w:pPr>
      <w:r>
        <w:t>33．境内有任职受雇单位</w:t>
      </w:r>
    </w:p>
    <w:p w14:paraId="794F6DB2" w14:textId="77777777" w:rsidR="00E352B9" w:rsidRDefault="00000000">
      <w:pPr>
        <w:spacing w:after="166" w:line="259" w:lineRule="auto"/>
        <w:ind w:left="554"/>
      </w:pPr>
      <w:r>
        <w:rPr>
          <w:rFonts w:ascii="黑体" w:eastAsia="黑体" w:hAnsi="黑体" w:cs="黑体"/>
        </w:rPr>
        <w:t>【政策依据】</w:t>
      </w:r>
    </w:p>
    <w:p w14:paraId="773033BB" w14:textId="77777777" w:rsidR="00E352B9" w:rsidRDefault="00000000">
      <w:pPr>
        <w:ind w:left="-15" w:firstLine="559"/>
      </w:pPr>
      <w:r>
        <w:t>《国家税务总局关于办理2023年度个人所得税综合所得汇算清缴事项的公告》(国家税务总局公告2024年第2号)第九条</w:t>
      </w:r>
    </w:p>
    <w:p w14:paraId="0F3D86B2" w14:textId="77777777" w:rsidR="00E352B9" w:rsidRDefault="00000000">
      <w:pPr>
        <w:spacing w:after="166" w:line="259" w:lineRule="auto"/>
        <w:ind w:left="554"/>
      </w:pPr>
      <w:r>
        <w:rPr>
          <w:rFonts w:ascii="黑体" w:eastAsia="黑体" w:hAnsi="黑体" w:cs="黑体"/>
        </w:rPr>
        <w:t>【政策规定】</w:t>
      </w:r>
    </w:p>
    <w:p w14:paraId="46651495" w14:textId="77777777" w:rsidR="00E352B9" w:rsidRDefault="00000000">
      <w:pPr>
        <w:spacing w:after="207" w:line="424" w:lineRule="auto"/>
        <w:ind w:left="-15" w:right="266" w:firstLine="549"/>
        <w:jc w:val="both"/>
      </w:pPr>
      <w:r>
        <w:t>境内有唯一任职受雇单位的，以任职受雇单位所在地主管税务机关为申报受理机关。境内有多个任职受雇单位的，可任选其一对应的主管税务机关为申报受理机关。</w:t>
      </w:r>
    </w:p>
    <w:p w14:paraId="2ED381A1" w14:textId="77777777" w:rsidR="00E352B9" w:rsidRDefault="00000000">
      <w:pPr>
        <w:ind w:left="-15" w:firstLine="559"/>
      </w:pPr>
      <w:r>
        <w:t>注意：按累计预扣法预扣预缴居民个人劳务报酬所得个人所得税的单位，视同居民个人的任职受雇单位。其中，按累计预扣法预扣预缴个人所得税的劳务报酬包括保险营销员和证券经纪人取得的佣金收入，以及正在接受全日制学历教育的学生实习取得的劳务报酬。</w:t>
      </w:r>
    </w:p>
    <w:p w14:paraId="0320CDBE" w14:textId="77777777" w:rsidR="00E352B9" w:rsidRDefault="00000000">
      <w:pPr>
        <w:spacing w:after="166" w:line="259" w:lineRule="auto"/>
        <w:ind w:left="554"/>
      </w:pPr>
      <w:r>
        <w:rPr>
          <w:rFonts w:ascii="黑体" w:eastAsia="黑体" w:hAnsi="黑体" w:cs="黑体"/>
        </w:rPr>
        <w:t>【情景问答】</w:t>
      </w:r>
    </w:p>
    <w:p w14:paraId="1C8193BE" w14:textId="77777777" w:rsidR="00E352B9" w:rsidRDefault="00000000">
      <w:pPr>
        <w:ind w:left="-15" w:firstLine="559"/>
      </w:pPr>
      <w:r>
        <w:t>问：某居民个人王先生有来源于我国境内和印度的所得。在境内有唯一的任职受雇单位，位于某市B县，王先生应如何确定申报受理机关；如王先生在某市A县、B县均有任职受雇单位，应如何确定申报受理机关？答：当王先生在境内某市B县有唯一的任职受雇单位，应当向B县税务机关办理纳税申报；如王先生在某市A县、B县均有任职受雇单位，则可以选择A县、B县税务机关之一办理纳税申报。</w:t>
      </w:r>
    </w:p>
    <w:p w14:paraId="320DAFD3" w14:textId="77777777" w:rsidR="00E352B9" w:rsidRDefault="00000000">
      <w:pPr>
        <w:spacing w:after="213" w:line="259" w:lineRule="auto"/>
        <w:ind w:left="569"/>
      </w:pPr>
      <w:r>
        <w:t>34．境内无任职受雇单位</w:t>
      </w:r>
    </w:p>
    <w:p w14:paraId="521F0D4A" w14:textId="77777777" w:rsidR="00E352B9" w:rsidRDefault="00000000">
      <w:pPr>
        <w:spacing w:after="166" w:line="259" w:lineRule="auto"/>
        <w:ind w:left="554"/>
      </w:pPr>
      <w:r>
        <w:rPr>
          <w:rFonts w:ascii="黑体" w:eastAsia="黑体" w:hAnsi="黑体" w:cs="黑体"/>
        </w:rPr>
        <w:t>【政策依据】</w:t>
      </w:r>
    </w:p>
    <w:p w14:paraId="0C4DAF58" w14:textId="77777777" w:rsidR="00E352B9" w:rsidRDefault="00000000">
      <w:pPr>
        <w:ind w:left="-15" w:firstLine="559"/>
      </w:pPr>
      <w:r>
        <w:t>《国家税务总局关于办理2023年度个人所得税综合所得汇算清缴事项的公告》(国家税务总局公告2024年第2号)第九条</w:t>
      </w:r>
    </w:p>
    <w:p w14:paraId="1B4C862F" w14:textId="77777777" w:rsidR="00E352B9" w:rsidRDefault="00000000">
      <w:pPr>
        <w:spacing w:after="166" w:line="259" w:lineRule="auto"/>
        <w:ind w:left="554"/>
      </w:pPr>
      <w:r>
        <w:rPr>
          <w:rFonts w:ascii="黑体" w:eastAsia="黑体" w:hAnsi="黑体" w:cs="黑体"/>
        </w:rPr>
        <w:t>【政策规定】</w:t>
      </w:r>
    </w:p>
    <w:p w14:paraId="61C469ED" w14:textId="77777777" w:rsidR="00E352B9" w:rsidRDefault="00000000">
      <w:pPr>
        <w:ind w:left="-15" w:firstLine="559"/>
      </w:pPr>
      <w:r>
        <w:t>境内无任职受雇单位的，可任选户籍所在地、境内经常居住地、境内主要收入来源地之一对应的主管税务机关为申报受理机关。</w:t>
      </w:r>
    </w:p>
    <w:p w14:paraId="4720936C" w14:textId="77777777" w:rsidR="00E352B9" w:rsidRDefault="00000000">
      <w:pPr>
        <w:spacing w:after="213" w:line="259" w:lineRule="auto"/>
        <w:ind w:left="569"/>
      </w:pPr>
      <w:r>
        <w:t>注意：</w:t>
      </w:r>
    </w:p>
    <w:p w14:paraId="47C46668" w14:textId="77777777" w:rsidR="00E352B9" w:rsidRDefault="00000000">
      <w:pPr>
        <w:numPr>
          <w:ilvl w:val="0"/>
          <w:numId w:val="15"/>
        </w:numPr>
      </w:pPr>
      <w:r>
        <w:t>境内经常居住地优先以居住证所在地为准，没有居住证的以境内实际居住地为准。实际居住地不在中国境内的，填写支付或者实际负担综合所得的境内单位或个人所在地；</w:t>
      </w:r>
    </w:p>
    <w:p w14:paraId="54998B42" w14:textId="77777777" w:rsidR="00E352B9" w:rsidRDefault="00000000">
      <w:pPr>
        <w:numPr>
          <w:ilvl w:val="0"/>
          <w:numId w:val="15"/>
        </w:numPr>
        <w:spacing w:after="213" w:line="259" w:lineRule="auto"/>
      </w:pPr>
      <w:r>
        <w:t>境内主要收入来源地是指一个纳税年度内向纳税人累计发放劳务报酬、稿酬、特许权使用费所得最大的境内扣缴义务人所在地。</w:t>
      </w:r>
    </w:p>
    <w:p w14:paraId="218036E6" w14:textId="77777777" w:rsidR="00E352B9" w:rsidRDefault="00000000">
      <w:pPr>
        <w:spacing w:after="166" w:line="259" w:lineRule="auto"/>
        <w:ind w:left="554"/>
      </w:pPr>
      <w:r>
        <w:rPr>
          <w:rFonts w:ascii="黑体" w:eastAsia="黑体" w:hAnsi="黑体" w:cs="黑体"/>
        </w:rPr>
        <w:t>【情景问答】</w:t>
      </w:r>
    </w:p>
    <w:p w14:paraId="4EC6D9D0" w14:textId="77777777" w:rsidR="00E352B9" w:rsidRDefault="00000000">
      <w:pPr>
        <w:ind w:left="-15" w:firstLine="559"/>
      </w:pPr>
      <w:r>
        <w:t>问：某居民个人王先生上半年在境外工作，下半年回国待业，在境内没有任职受雇单位，其户籍所在地为某市C县，境内经常居住地为该市D 县，王先生应如何确定申报受理机关？</w:t>
      </w:r>
    </w:p>
    <w:p w14:paraId="3D9EEC9C" w14:textId="77777777" w:rsidR="00E352B9" w:rsidRDefault="00000000">
      <w:pPr>
        <w:spacing w:after="215" w:line="259" w:lineRule="auto"/>
        <w:ind w:left="569"/>
      </w:pPr>
      <w:r>
        <w:t>答：王先生可任选C县、D县税务机关之一办理纳税申报。</w:t>
      </w:r>
    </w:p>
    <w:p w14:paraId="14E7F3AB" w14:textId="77777777" w:rsidR="00E352B9" w:rsidRDefault="00000000">
      <w:pPr>
        <w:pStyle w:val="2"/>
        <w:ind w:left="554"/>
      </w:pPr>
      <w:r>
        <w:t>（三）申报实操</w:t>
      </w:r>
    </w:p>
    <w:p w14:paraId="217B962E" w14:textId="77777777" w:rsidR="00E352B9" w:rsidRDefault="00000000">
      <w:pPr>
        <w:spacing w:line="424" w:lineRule="auto"/>
        <w:ind w:left="-15" w:right="266" w:firstLine="549"/>
        <w:jc w:val="both"/>
      </w:pPr>
      <w:r>
        <w:t>纳税人可以通过网上申报、邮寄申报、委托申报或大厅申报的方式进行申报。方便起见，建议纳税人通过自然人电子税务局WEB端办理标准申报。</w:t>
      </w:r>
    </w:p>
    <w:p w14:paraId="1D3D18E3" w14:textId="77777777" w:rsidR="00E352B9" w:rsidRDefault="00000000">
      <w:pPr>
        <w:spacing w:after="213" w:line="259" w:lineRule="auto"/>
        <w:ind w:left="569"/>
      </w:pPr>
      <w:r>
        <w:t>35．方式一：网上申报</w:t>
      </w:r>
    </w:p>
    <w:p w14:paraId="4BF07C74" w14:textId="77777777" w:rsidR="00E352B9" w:rsidRDefault="00000000">
      <w:pPr>
        <w:ind w:left="-15" w:firstLine="559"/>
      </w:pPr>
      <w:r>
        <w:t>操作说明：纳税人登录自然人电子税务局（www.etax.chinatax.gov.cn）自助申报。功能路径为：“我要办税——税费申报——年度汇算（取得境外所得适用）”。</w:t>
      </w:r>
    </w:p>
    <w:p w14:paraId="63E34CA0" w14:textId="77777777" w:rsidR="00E352B9" w:rsidRDefault="00000000">
      <w:pPr>
        <w:spacing w:after="166" w:line="259" w:lineRule="auto"/>
        <w:ind w:left="554"/>
      </w:pPr>
      <w:r>
        <w:rPr>
          <w:rFonts w:ascii="黑体" w:eastAsia="黑体" w:hAnsi="黑体" w:cs="黑体"/>
        </w:rPr>
        <w:t>【注意事项】</w:t>
      </w:r>
    </w:p>
    <w:p w14:paraId="21FF71D7" w14:textId="77777777" w:rsidR="00E352B9" w:rsidRDefault="00000000">
      <w:pPr>
        <w:numPr>
          <w:ilvl w:val="0"/>
          <w:numId w:val="16"/>
        </w:numPr>
        <w:spacing w:line="424" w:lineRule="auto"/>
        <w:ind w:right="133" w:firstLine="549"/>
      </w:pPr>
      <w:r>
        <w:t>纳税人可通过个人所得税APP的“服务”——“收入纳税明细查询”，查询对应年度的收入纳税情况（仅限于在对应年度内已由扣缴单位扣缴申报或已自行申报的数据，不含未申报数据），作为申报数据的辅助。</w:t>
      </w:r>
    </w:p>
    <w:p w14:paraId="5FBF052B" w14:textId="77777777" w:rsidR="00E352B9" w:rsidRDefault="00000000">
      <w:pPr>
        <w:numPr>
          <w:ilvl w:val="0"/>
          <w:numId w:val="16"/>
        </w:numPr>
        <w:spacing w:after="213" w:line="259" w:lineRule="auto"/>
        <w:ind w:right="133" w:firstLine="549"/>
      </w:pPr>
      <w:r>
        <w:t>如纳税人尚未注册个人所得税APP，首次使用WEB端申报时需</w:t>
      </w:r>
    </w:p>
    <w:p w14:paraId="3E362813" w14:textId="77777777" w:rsidR="00E352B9" w:rsidRDefault="00000000">
      <w:pPr>
        <w:ind w:left="-5"/>
      </w:pPr>
      <w:r>
        <w:t>完成注册。纳税人从手机应用商店下载个人所得税APP，按提示完成注册后，即可正常使用自然人电子税务局WEB端。</w:t>
      </w:r>
    </w:p>
    <w:p w14:paraId="3EAC387E" w14:textId="77777777" w:rsidR="00E352B9" w:rsidRDefault="00000000">
      <w:pPr>
        <w:spacing w:after="166" w:line="259" w:lineRule="auto"/>
        <w:ind w:left="554"/>
      </w:pPr>
      <w:r>
        <w:rPr>
          <w:rFonts w:ascii="黑体" w:eastAsia="黑体" w:hAnsi="黑体" w:cs="黑体"/>
        </w:rPr>
        <w:t>【具体流程】</w:t>
      </w:r>
    </w:p>
    <w:p w14:paraId="70002093" w14:textId="77777777" w:rsidR="00E352B9" w:rsidRDefault="00000000">
      <w:pPr>
        <w:spacing w:after="179" w:line="259" w:lineRule="auto"/>
        <w:ind w:left="569"/>
      </w:pPr>
      <w:r>
        <w:t>（以大连税务局官网为例）</w:t>
      </w:r>
    </w:p>
    <w:p w14:paraId="4FEE8955" w14:textId="77777777" w:rsidR="00E352B9" w:rsidRDefault="00000000">
      <w:pPr>
        <w:spacing w:line="259" w:lineRule="auto"/>
        <w:ind w:left="569"/>
      </w:pPr>
      <w:r>
        <w:t>首先，登录“大连市税务局官方网站”，在首页点击【自然人税收管理系统】，点击确定跳转到WEB端进行申报。</w:t>
      </w:r>
    </w:p>
    <w:p w14:paraId="0D176B4E" w14:textId="77777777" w:rsidR="00E352B9" w:rsidRDefault="00000000">
      <w:pPr>
        <w:spacing w:after="273" w:line="259" w:lineRule="auto"/>
        <w:ind w:left="442" w:firstLine="0"/>
      </w:pPr>
      <w:r>
        <w:rPr>
          <w:noProof/>
        </w:rPr>
        <w:drawing>
          <wp:inline distT="0" distB="0" distL="0" distR="0" wp14:anchorId="3830839F" wp14:editId="38364BB8">
            <wp:extent cx="4981524" cy="2447544"/>
            <wp:effectExtent l="0" t="0" r="0" b="0"/>
            <wp:docPr id="4627" name="Picture 4627"/>
            <wp:cNvGraphicFramePr/>
            <a:graphic xmlns:a="http://schemas.openxmlformats.org/drawingml/2006/main">
              <a:graphicData uri="http://schemas.openxmlformats.org/drawingml/2006/picture">
                <pic:pic xmlns:pic="http://schemas.openxmlformats.org/drawingml/2006/picture">
                  <pic:nvPicPr>
                    <pic:cNvPr id="4627" name="Picture 4627"/>
                    <pic:cNvPicPr/>
                  </pic:nvPicPr>
                  <pic:blipFill>
                    <a:blip r:embed="rId10"/>
                    <a:stretch>
                      <a:fillRect/>
                    </a:stretch>
                  </pic:blipFill>
                  <pic:spPr>
                    <a:xfrm>
                      <a:off x="0" y="0"/>
                      <a:ext cx="4981524" cy="2447544"/>
                    </a:xfrm>
                    <a:prstGeom prst="rect">
                      <a:avLst/>
                    </a:prstGeom>
                  </pic:spPr>
                </pic:pic>
              </a:graphicData>
            </a:graphic>
          </wp:inline>
        </w:drawing>
      </w:r>
    </w:p>
    <w:p w14:paraId="567C589D" w14:textId="77777777" w:rsidR="00E352B9" w:rsidRDefault="00000000">
      <w:pPr>
        <w:spacing w:after="43"/>
        <w:ind w:left="-15" w:firstLine="559"/>
      </w:pPr>
      <w:r>
        <w:t>登录自然人电子税务局，按上文路径进入“年度汇算（取得境外所得适用）”模块。</w:t>
      </w:r>
    </w:p>
    <w:p w14:paraId="7B607199" w14:textId="77777777" w:rsidR="00E352B9" w:rsidRDefault="00000000">
      <w:pPr>
        <w:spacing w:after="273" w:line="259" w:lineRule="auto"/>
        <w:ind w:left="442" w:firstLine="0"/>
      </w:pPr>
      <w:r>
        <w:rPr>
          <w:noProof/>
        </w:rPr>
        <w:drawing>
          <wp:inline distT="0" distB="0" distL="0" distR="0" wp14:anchorId="1603AD56" wp14:editId="261D6767">
            <wp:extent cx="5039868" cy="2447544"/>
            <wp:effectExtent l="0" t="0" r="0" b="0"/>
            <wp:docPr id="4639" name="Picture 4639"/>
            <wp:cNvGraphicFramePr/>
            <a:graphic xmlns:a="http://schemas.openxmlformats.org/drawingml/2006/main">
              <a:graphicData uri="http://schemas.openxmlformats.org/drawingml/2006/picture">
                <pic:pic xmlns:pic="http://schemas.openxmlformats.org/drawingml/2006/picture">
                  <pic:nvPicPr>
                    <pic:cNvPr id="4639" name="Picture 4639"/>
                    <pic:cNvPicPr/>
                  </pic:nvPicPr>
                  <pic:blipFill>
                    <a:blip r:embed="rId11"/>
                    <a:stretch>
                      <a:fillRect/>
                    </a:stretch>
                  </pic:blipFill>
                  <pic:spPr>
                    <a:xfrm>
                      <a:off x="0" y="0"/>
                      <a:ext cx="5039868" cy="2447544"/>
                    </a:xfrm>
                    <a:prstGeom prst="rect">
                      <a:avLst/>
                    </a:prstGeom>
                  </pic:spPr>
                </pic:pic>
              </a:graphicData>
            </a:graphic>
          </wp:inline>
        </w:drawing>
      </w:r>
    </w:p>
    <w:p w14:paraId="3DF2F05F" w14:textId="77777777" w:rsidR="00E352B9" w:rsidRDefault="00000000">
      <w:pPr>
        <w:spacing w:line="259" w:lineRule="auto"/>
        <w:ind w:left="569"/>
      </w:pPr>
      <w:r>
        <w:t>选择申报年度，点击【确定】</w:t>
      </w:r>
    </w:p>
    <w:p w14:paraId="2BFC34AB" w14:textId="77777777" w:rsidR="00E352B9" w:rsidRDefault="00000000">
      <w:pPr>
        <w:spacing w:after="0" w:line="259" w:lineRule="auto"/>
        <w:ind w:left="480" w:firstLine="0"/>
      </w:pPr>
      <w:r>
        <w:rPr>
          <w:noProof/>
        </w:rPr>
        <w:drawing>
          <wp:inline distT="0" distB="0" distL="0" distR="0" wp14:anchorId="5114A5DF" wp14:editId="202C327B">
            <wp:extent cx="5039868" cy="2045208"/>
            <wp:effectExtent l="0" t="0" r="0" b="0"/>
            <wp:docPr id="4642" name="Picture 4642"/>
            <wp:cNvGraphicFramePr/>
            <a:graphic xmlns:a="http://schemas.openxmlformats.org/drawingml/2006/main">
              <a:graphicData uri="http://schemas.openxmlformats.org/drawingml/2006/picture">
                <pic:pic xmlns:pic="http://schemas.openxmlformats.org/drawingml/2006/picture">
                  <pic:nvPicPr>
                    <pic:cNvPr id="4642" name="Picture 4642"/>
                    <pic:cNvPicPr/>
                  </pic:nvPicPr>
                  <pic:blipFill>
                    <a:blip r:embed="rId12"/>
                    <a:stretch>
                      <a:fillRect/>
                    </a:stretch>
                  </pic:blipFill>
                  <pic:spPr>
                    <a:xfrm>
                      <a:off x="0" y="0"/>
                      <a:ext cx="5039868" cy="2045208"/>
                    </a:xfrm>
                    <a:prstGeom prst="rect">
                      <a:avLst/>
                    </a:prstGeom>
                  </pic:spPr>
                </pic:pic>
              </a:graphicData>
            </a:graphic>
          </wp:inline>
        </w:drawing>
      </w:r>
    </w:p>
    <w:p w14:paraId="057D5AE4" w14:textId="77777777" w:rsidR="00E352B9" w:rsidRDefault="00000000">
      <w:pPr>
        <w:spacing w:after="43"/>
        <w:ind w:left="-15" w:firstLine="559"/>
      </w:pPr>
      <w:r>
        <w:t>提示“仅当所选年度内取得境外所得时，方可申报‘年度汇算（取得境外所得适用）’，是否继续？”，点击【继续申报】。</w:t>
      </w:r>
    </w:p>
    <w:p w14:paraId="35149D58" w14:textId="77777777" w:rsidR="00E352B9" w:rsidRDefault="00000000">
      <w:pPr>
        <w:spacing w:after="273" w:line="259" w:lineRule="auto"/>
        <w:ind w:left="442" w:firstLine="0"/>
      </w:pPr>
      <w:r>
        <w:rPr>
          <w:noProof/>
        </w:rPr>
        <w:drawing>
          <wp:inline distT="0" distB="0" distL="0" distR="0" wp14:anchorId="5A9963AF" wp14:editId="499229F5">
            <wp:extent cx="5039868" cy="2447544"/>
            <wp:effectExtent l="0" t="0" r="0" b="0"/>
            <wp:docPr id="4663" name="Picture 4663"/>
            <wp:cNvGraphicFramePr/>
            <a:graphic xmlns:a="http://schemas.openxmlformats.org/drawingml/2006/main">
              <a:graphicData uri="http://schemas.openxmlformats.org/drawingml/2006/picture">
                <pic:pic xmlns:pic="http://schemas.openxmlformats.org/drawingml/2006/picture">
                  <pic:nvPicPr>
                    <pic:cNvPr id="4663" name="Picture 4663"/>
                    <pic:cNvPicPr/>
                  </pic:nvPicPr>
                  <pic:blipFill>
                    <a:blip r:embed="rId13"/>
                    <a:stretch>
                      <a:fillRect/>
                    </a:stretch>
                  </pic:blipFill>
                  <pic:spPr>
                    <a:xfrm>
                      <a:off x="0" y="0"/>
                      <a:ext cx="5039868" cy="2447544"/>
                    </a:xfrm>
                    <a:prstGeom prst="rect">
                      <a:avLst/>
                    </a:prstGeom>
                  </pic:spPr>
                </pic:pic>
              </a:graphicData>
            </a:graphic>
          </wp:inline>
        </w:drawing>
      </w:r>
    </w:p>
    <w:p w14:paraId="72E4FB81" w14:textId="77777777" w:rsidR="00E352B9" w:rsidRDefault="00000000">
      <w:pPr>
        <w:spacing w:after="278" w:line="259" w:lineRule="auto"/>
        <w:ind w:left="569"/>
      </w:pPr>
      <w:r>
        <w:t>阅读申报须知，选择【我已阅读并同意】，点击【进入申报】。</w:t>
      </w:r>
    </w:p>
    <w:p w14:paraId="55916917" w14:textId="77777777" w:rsidR="00E352B9" w:rsidRDefault="00000000">
      <w:pPr>
        <w:spacing w:after="278" w:line="259" w:lineRule="auto"/>
        <w:ind w:left="569"/>
      </w:pPr>
      <w:r>
        <w:t>【举例说明申报流程】</w:t>
      </w:r>
    </w:p>
    <w:p w14:paraId="4679807B" w14:textId="77777777" w:rsidR="00E352B9" w:rsidRDefault="00000000">
      <w:pPr>
        <w:spacing w:after="43"/>
        <w:ind w:left="-15" w:firstLine="559"/>
      </w:pPr>
      <w:r>
        <w:t>王先生为我国居民个人，任职于大连某建设有限公司，2023年度其被派往巴基斯坦为当地工程建设承担设计工作。该纳税年度，其境内综合所得收入280000元（其中工资薪金所得230000元，劳务报酬所得50000 元），该部分综合所得境内已纳税额8020元。王先生当年符合税前扣除标准的三险一金50600元（其中基本养老保险16000元，基本医疗保险</w:t>
      </w:r>
    </w:p>
    <w:p w14:paraId="3E42C274" w14:textId="77777777" w:rsidR="00E352B9" w:rsidRDefault="00000000">
      <w:pPr>
        <w:spacing w:after="43"/>
        <w:ind w:left="-5"/>
      </w:pPr>
      <w:r>
        <w:t>4000元，失业保险600元，住房公积金30000元），专项附加扣除（赡养老人）12000元。此外，其在巴基斯坦取得劳务报酬所得70000元，在巴基斯坦缴纳个人所得税7080元；利息、股息、红利所得60000元，在巴基斯坦缴纳个人所得税4000元；另有税收饶让减免税额2000元。经计算其在巴基斯坦的抵免限额为16081.47元，可以全部抵免。</w:t>
      </w:r>
    </w:p>
    <w:p w14:paraId="222AB8D4" w14:textId="77777777" w:rsidR="00E352B9" w:rsidRDefault="00000000">
      <w:pPr>
        <w:spacing w:after="278" w:line="259" w:lineRule="auto"/>
        <w:ind w:left="569"/>
      </w:pPr>
      <w:r>
        <w:t>STEP1.确认“基础信息”</w:t>
      </w:r>
    </w:p>
    <w:p w14:paraId="5C016AF1" w14:textId="77777777" w:rsidR="00E352B9" w:rsidRDefault="00000000">
      <w:pPr>
        <w:spacing w:line="259" w:lineRule="auto"/>
        <w:ind w:left="569"/>
      </w:pPr>
      <w:r>
        <w:t>确认王先生个人基础信息、汇算地等信息是否正确（可以点击【查看全部】查看更多详细个人信息）。</w:t>
      </w:r>
    </w:p>
    <w:p w14:paraId="3D7075CB" w14:textId="77777777" w:rsidR="00E352B9" w:rsidRDefault="00000000">
      <w:pPr>
        <w:spacing w:after="273" w:line="259" w:lineRule="auto"/>
        <w:ind w:left="442" w:firstLine="0"/>
      </w:pPr>
      <w:r>
        <w:rPr>
          <w:noProof/>
        </w:rPr>
        <w:drawing>
          <wp:inline distT="0" distB="0" distL="0" distR="0" wp14:anchorId="07607FBD" wp14:editId="1C112012">
            <wp:extent cx="5039868" cy="2447544"/>
            <wp:effectExtent l="0" t="0" r="0" b="0"/>
            <wp:docPr id="4748" name="Picture 4748"/>
            <wp:cNvGraphicFramePr/>
            <a:graphic xmlns:a="http://schemas.openxmlformats.org/drawingml/2006/main">
              <a:graphicData uri="http://schemas.openxmlformats.org/drawingml/2006/picture">
                <pic:pic xmlns:pic="http://schemas.openxmlformats.org/drawingml/2006/picture">
                  <pic:nvPicPr>
                    <pic:cNvPr id="4748" name="Picture 4748"/>
                    <pic:cNvPicPr/>
                  </pic:nvPicPr>
                  <pic:blipFill>
                    <a:blip r:embed="rId14"/>
                    <a:stretch>
                      <a:fillRect/>
                    </a:stretch>
                  </pic:blipFill>
                  <pic:spPr>
                    <a:xfrm>
                      <a:off x="0" y="0"/>
                      <a:ext cx="5039868" cy="2447544"/>
                    </a:xfrm>
                    <a:prstGeom prst="rect">
                      <a:avLst/>
                    </a:prstGeom>
                  </pic:spPr>
                </pic:pic>
              </a:graphicData>
            </a:graphic>
          </wp:inline>
        </w:drawing>
      </w:r>
    </w:p>
    <w:p w14:paraId="1E63C936" w14:textId="77777777" w:rsidR="00E352B9" w:rsidRDefault="00000000">
      <w:pPr>
        <w:spacing w:after="278" w:line="259" w:lineRule="auto"/>
        <w:ind w:left="569"/>
      </w:pPr>
      <w:r>
        <w:t>基础信息确认无误后，点击【下一步】。</w:t>
      </w:r>
    </w:p>
    <w:p w14:paraId="752AD5A2" w14:textId="77777777" w:rsidR="00E352B9" w:rsidRDefault="00000000">
      <w:pPr>
        <w:spacing w:after="278" w:line="259" w:lineRule="auto"/>
        <w:ind w:left="569"/>
      </w:pPr>
      <w:r>
        <w:t>STEP2.填报“综合所得计税信息”</w:t>
      </w:r>
    </w:p>
    <w:p w14:paraId="0752B0D3" w14:textId="77777777" w:rsidR="00E352B9" w:rsidRDefault="00000000">
      <w:pPr>
        <w:spacing w:after="43"/>
        <w:ind w:left="-15" w:firstLine="559"/>
      </w:pPr>
      <w:r>
        <w:t>在综合所得计税信息环节，自动预填纳税人已预缴的境内综合所得收入及相关扣除数据，并支持修改。</w:t>
      </w:r>
    </w:p>
    <w:p w14:paraId="0A5643A1" w14:textId="77777777" w:rsidR="00E352B9" w:rsidRDefault="00000000">
      <w:pPr>
        <w:spacing w:after="280" w:line="259" w:lineRule="auto"/>
        <w:ind w:left="480" w:firstLine="0"/>
      </w:pPr>
      <w:r>
        <w:rPr>
          <w:noProof/>
        </w:rPr>
        <w:drawing>
          <wp:inline distT="0" distB="0" distL="0" distR="0" wp14:anchorId="58082509" wp14:editId="4B81A395">
            <wp:extent cx="5146548" cy="2438400"/>
            <wp:effectExtent l="0" t="0" r="0" b="0"/>
            <wp:docPr id="4761" name="Picture 4761"/>
            <wp:cNvGraphicFramePr/>
            <a:graphic xmlns:a="http://schemas.openxmlformats.org/drawingml/2006/main">
              <a:graphicData uri="http://schemas.openxmlformats.org/drawingml/2006/picture">
                <pic:pic xmlns:pic="http://schemas.openxmlformats.org/drawingml/2006/picture">
                  <pic:nvPicPr>
                    <pic:cNvPr id="4761" name="Picture 4761"/>
                    <pic:cNvPicPr/>
                  </pic:nvPicPr>
                  <pic:blipFill>
                    <a:blip r:embed="rId15"/>
                    <a:stretch>
                      <a:fillRect/>
                    </a:stretch>
                  </pic:blipFill>
                  <pic:spPr>
                    <a:xfrm>
                      <a:off x="0" y="0"/>
                      <a:ext cx="5146548" cy="2438400"/>
                    </a:xfrm>
                    <a:prstGeom prst="rect">
                      <a:avLst/>
                    </a:prstGeom>
                  </pic:spPr>
                </pic:pic>
              </a:graphicData>
            </a:graphic>
          </wp:inline>
        </w:drawing>
      </w:r>
    </w:p>
    <w:p w14:paraId="2A6D3B13" w14:textId="77777777" w:rsidR="00E352B9" w:rsidRDefault="00000000">
      <w:pPr>
        <w:spacing w:after="43"/>
        <w:ind w:left="-15" w:firstLine="559"/>
      </w:pPr>
      <w:r>
        <w:t>对于境外收入，需要手动填写对应栏次。填写王先生在巴基斯坦取得的劳务报酬所得70000元。</w:t>
      </w:r>
    </w:p>
    <w:p w14:paraId="3B801B99" w14:textId="77777777" w:rsidR="00E352B9" w:rsidRDefault="00000000">
      <w:pPr>
        <w:spacing w:after="278" w:line="259" w:lineRule="auto"/>
        <w:ind w:left="569"/>
      </w:pPr>
      <w:r>
        <w:t>注：对于境外所得中的各项收入应当按不同项目分别进行填报。</w:t>
      </w:r>
    </w:p>
    <w:p w14:paraId="3CAF924D" w14:textId="77777777" w:rsidR="00E352B9" w:rsidRDefault="00000000">
      <w:pPr>
        <w:spacing w:line="259" w:lineRule="auto"/>
        <w:ind w:left="569"/>
      </w:pPr>
      <w:r>
        <w:t>如存在其他符合税法规定的费用、免税收入和税前扣除，可据实填写，点击对应行【详情】栏进行增加即可。</w:t>
      </w:r>
    </w:p>
    <w:p w14:paraId="368C6605" w14:textId="77777777" w:rsidR="00E352B9" w:rsidRDefault="00000000">
      <w:pPr>
        <w:spacing w:after="256" w:line="259" w:lineRule="auto"/>
        <w:ind w:left="355" w:firstLine="0"/>
      </w:pPr>
      <w:r>
        <w:rPr>
          <w:noProof/>
        </w:rPr>
        <w:drawing>
          <wp:inline distT="0" distB="0" distL="0" distR="0" wp14:anchorId="476D78C0" wp14:editId="4DBE2DA0">
            <wp:extent cx="5149596" cy="2865120"/>
            <wp:effectExtent l="0" t="0" r="0" b="0"/>
            <wp:docPr id="4785" name="Picture 4785"/>
            <wp:cNvGraphicFramePr/>
            <a:graphic xmlns:a="http://schemas.openxmlformats.org/drawingml/2006/main">
              <a:graphicData uri="http://schemas.openxmlformats.org/drawingml/2006/picture">
                <pic:pic xmlns:pic="http://schemas.openxmlformats.org/drawingml/2006/picture">
                  <pic:nvPicPr>
                    <pic:cNvPr id="4785" name="Picture 4785"/>
                    <pic:cNvPicPr/>
                  </pic:nvPicPr>
                  <pic:blipFill>
                    <a:blip r:embed="rId16"/>
                    <a:stretch>
                      <a:fillRect/>
                    </a:stretch>
                  </pic:blipFill>
                  <pic:spPr>
                    <a:xfrm>
                      <a:off x="0" y="0"/>
                      <a:ext cx="5149596" cy="2865120"/>
                    </a:xfrm>
                    <a:prstGeom prst="rect">
                      <a:avLst/>
                    </a:prstGeom>
                  </pic:spPr>
                </pic:pic>
              </a:graphicData>
            </a:graphic>
          </wp:inline>
        </w:drawing>
      </w:r>
    </w:p>
    <w:p w14:paraId="4332A3AF" w14:textId="77777777" w:rsidR="00E352B9" w:rsidRDefault="00000000">
      <w:pPr>
        <w:spacing w:after="43"/>
        <w:ind w:left="-15" w:firstLine="559"/>
      </w:pPr>
      <w:r>
        <w:t>界面最下方可以查看系统自动计算出王先生的综合所得应纳税所得额（境内外合计），以及综合所得应纳税额（境内外合计）。</w:t>
      </w:r>
    </w:p>
    <w:p w14:paraId="08BE5090" w14:textId="77777777" w:rsidR="00E352B9" w:rsidRDefault="00000000">
      <w:pPr>
        <w:spacing w:after="295" w:line="259" w:lineRule="auto"/>
        <w:ind w:left="442" w:firstLine="0"/>
      </w:pPr>
      <w:r>
        <w:rPr>
          <w:noProof/>
        </w:rPr>
        <w:drawing>
          <wp:inline distT="0" distB="0" distL="0" distR="0" wp14:anchorId="13E91EBB" wp14:editId="714CA9F9">
            <wp:extent cx="5039868" cy="2025396"/>
            <wp:effectExtent l="0" t="0" r="0" b="0"/>
            <wp:docPr id="4789" name="Picture 4789"/>
            <wp:cNvGraphicFramePr/>
            <a:graphic xmlns:a="http://schemas.openxmlformats.org/drawingml/2006/main">
              <a:graphicData uri="http://schemas.openxmlformats.org/drawingml/2006/picture">
                <pic:pic xmlns:pic="http://schemas.openxmlformats.org/drawingml/2006/picture">
                  <pic:nvPicPr>
                    <pic:cNvPr id="4789" name="Picture 4789"/>
                    <pic:cNvPicPr/>
                  </pic:nvPicPr>
                  <pic:blipFill>
                    <a:blip r:embed="rId17"/>
                    <a:stretch>
                      <a:fillRect/>
                    </a:stretch>
                  </pic:blipFill>
                  <pic:spPr>
                    <a:xfrm>
                      <a:off x="0" y="0"/>
                      <a:ext cx="5039868" cy="2025396"/>
                    </a:xfrm>
                    <a:prstGeom prst="rect">
                      <a:avLst/>
                    </a:prstGeom>
                  </pic:spPr>
                </pic:pic>
              </a:graphicData>
            </a:graphic>
          </wp:inline>
        </w:drawing>
      </w:r>
    </w:p>
    <w:p w14:paraId="08254B94" w14:textId="77777777" w:rsidR="00E352B9" w:rsidRDefault="00000000">
      <w:pPr>
        <w:spacing w:after="278" w:line="259" w:lineRule="auto"/>
        <w:ind w:left="569"/>
      </w:pPr>
      <w:r>
        <w:t>确认无误，点击【下一步】。</w:t>
      </w:r>
    </w:p>
    <w:p w14:paraId="19D12723" w14:textId="77777777" w:rsidR="00E352B9" w:rsidRDefault="00000000">
      <w:pPr>
        <w:spacing w:line="259" w:lineRule="auto"/>
        <w:ind w:left="569"/>
      </w:pPr>
      <w:r>
        <w:t>STEP3.填报“其他项目所得计税信息”</w:t>
      </w:r>
    </w:p>
    <w:p w14:paraId="07D7304D" w14:textId="77777777" w:rsidR="00E352B9" w:rsidRDefault="00000000">
      <w:pPr>
        <w:spacing w:after="192" w:line="259" w:lineRule="auto"/>
        <w:ind w:left="0" w:firstLine="0"/>
      </w:pPr>
      <w:r>
        <w:rPr>
          <w:noProof/>
        </w:rPr>
        <w:drawing>
          <wp:inline distT="0" distB="0" distL="0" distR="0" wp14:anchorId="25219E95" wp14:editId="15CD8DFA">
            <wp:extent cx="5594604" cy="3145536"/>
            <wp:effectExtent l="0" t="0" r="0" b="0"/>
            <wp:docPr id="4802" name="Picture 4802"/>
            <wp:cNvGraphicFramePr/>
            <a:graphic xmlns:a="http://schemas.openxmlformats.org/drawingml/2006/main">
              <a:graphicData uri="http://schemas.openxmlformats.org/drawingml/2006/picture">
                <pic:pic xmlns:pic="http://schemas.openxmlformats.org/drawingml/2006/picture">
                  <pic:nvPicPr>
                    <pic:cNvPr id="4802" name="Picture 4802"/>
                    <pic:cNvPicPr/>
                  </pic:nvPicPr>
                  <pic:blipFill>
                    <a:blip r:embed="rId18"/>
                    <a:stretch>
                      <a:fillRect/>
                    </a:stretch>
                  </pic:blipFill>
                  <pic:spPr>
                    <a:xfrm>
                      <a:off x="0" y="0"/>
                      <a:ext cx="5594604" cy="3145536"/>
                    </a:xfrm>
                    <a:prstGeom prst="rect">
                      <a:avLst/>
                    </a:prstGeom>
                  </pic:spPr>
                </pic:pic>
              </a:graphicData>
            </a:graphic>
          </wp:inline>
        </w:drawing>
      </w:r>
    </w:p>
    <w:p w14:paraId="6564B17E" w14:textId="77777777" w:rsidR="00E352B9" w:rsidRDefault="00000000">
      <w:pPr>
        <w:spacing w:line="259" w:lineRule="auto"/>
        <w:ind w:left="569"/>
      </w:pPr>
      <w:r>
        <w:t>STEP4.进行“税款计算”</w:t>
      </w:r>
    </w:p>
    <w:p w14:paraId="62FA1F77" w14:textId="77777777" w:rsidR="00E352B9" w:rsidRDefault="00000000">
      <w:pPr>
        <w:spacing w:after="192" w:line="259" w:lineRule="auto"/>
        <w:ind w:left="5" w:firstLine="0"/>
      </w:pPr>
      <w:r>
        <w:rPr>
          <w:noProof/>
        </w:rPr>
        <w:drawing>
          <wp:inline distT="0" distB="0" distL="0" distR="0" wp14:anchorId="09CC6D1E" wp14:editId="0282BB58">
            <wp:extent cx="5594604" cy="3145536"/>
            <wp:effectExtent l="0" t="0" r="0" b="0"/>
            <wp:docPr id="4809" name="Picture 4809"/>
            <wp:cNvGraphicFramePr/>
            <a:graphic xmlns:a="http://schemas.openxmlformats.org/drawingml/2006/main">
              <a:graphicData uri="http://schemas.openxmlformats.org/drawingml/2006/picture">
                <pic:pic xmlns:pic="http://schemas.openxmlformats.org/drawingml/2006/picture">
                  <pic:nvPicPr>
                    <pic:cNvPr id="4809" name="Picture 4809"/>
                    <pic:cNvPicPr/>
                  </pic:nvPicPr>
                  <pic:blipFill>
                    <a:blip r:embed="rId19"/>
                    <a:stretch>
                      <a:fillRect/>
                    </a:stretch>
                  </pic:blipFill>
                  <pic:spPr>
                    <a:xfrm>
                      <a:off x="0" y="0"/>
                      <a:ext cx="5594604" cy="3145536"/>
                    </a:xfrm>
                    <a:prstGeom prst="rect">
                      <a:avLst/>
                    </a:prstGeom>
                  </pic:spPr>
                </pic:pic>
              </a:graphicData>
            </a:graphic>
          </wp:inline>
        </w:drawing>
      </w:r>
    </w:p>
    <w:p w14:paraId="3095F944" w14:textId="77777777" w:rsidR="00E352B9" w:rsidRDefault="00000000">
      <w:pPr>
        <w:spacing w:after="278" w:line="259" w:lineRule="auto"/>
        <w:ind w:left="569"/>
      </w:pPr>
      <w:r>
        <w:t>“应纳税额合计”栏，是根据上述步骤计算出的合计税额。</w:t>
      </w:r>
    </w:p>
    <w:p w14:paraId="048861CD" w14:textId="77777777" w:rsidR="00E352B9" w:rsidRDefault="00000000">
      <w:pPr>
        <w:spacing w:after="278" w:line="259" w:lineRule="auto"/>
        <w:ind w:left="569"/>
      </w:pPr>
      <w:r>
        <w:t>“减免税额”栏，可填写符合享受税收优惠条件的减免税额，可点击</w:t>
      </w:r>
    </w:p>
    <w:p w14:paraId="7F1C9C82" w14:textId="77777777" w:rsidR="00E352B9" w:rsidRDefault="00000000">
      <w:pPr>
        <w:spacing w:after="278" w:line="259" w:lineRule="auto"/>
        <w:ind w:left="-5"/>
      </w:pPr>
      <w:r>
        <w:t>【修改】填写。</w:t>
      </w:r>
    </w:p>
    <w:p w14:paraId="07AD196C" w14:textId="77777777" w:rsidR="00E352B9" w:rsidRDefault="00000000">
      <w:pPr>
        <w:spacing w:after="278" w:line="259" w:lineRule="auto"/>
        <w:ind w:left="569"/>
      </w:pPr>
      <w:r>
        <w:t>“已缴税额（境内）”栏，填写境内取得收入的已缴税额。王先生在</w:t>
      </w:r>
    </w:p>
    <w:p w14:paraId="16B4F0D2" w14:textId="77777777" w:rsidR="00E352B9" w:rsidRDefault="00000000">
      <w:pPr>
        <w:spacing w:line="259" w:lineRule="auto"/>
        <w:ind w:left="-5"/>
      </w:pPr>
      <w:r>
        <w:t>此处填写已在境内缴纳个人所得税税款8020元。</w:t>
      </w:r>
    </w:p>
    <w:p w14:paraId="36875EB0" w14:textId="77777777" w:rsidR="00E352B9" w:rsidRDefault="00000000">
      <w:pPr>
        <w:spacing w:after="273" w:line="259" w:lineRule="auto"/>
        <w:ind w:left="559" w:firstLine="0"/>
      </w:pPr>
      <w:r>
        <w:rPr>
          <w:noProof/>
        </w:rPr>
        <w:drawing>
          <wp:inline distT="0" distB="0" distL="0" distR="0" wp14:anchorId="6C59CF38" wp14:editId="4C6F96A6">
            <wp:extent cx="5058156" cy="2843784"/>
            <wp:effectExtent l="0" t="0" r="0" b="0"/>
            <wp:docPr id="4843" name="Picture 4843"/>
            <wp:cNvGraphicFramePr/>
            <a:graphic xmlns:a="http://schemas.openxmlformats.org/drawingml/2006/main">
              <a:graphicData uri="http://schemas.openxmlformats.org/drawingml/2006/picture">
                <pic:pic xmlns:pic="http://schemas.openxmlformats.org/drawingml/2006/picture">
                  <pic:nvPicPr>
                    <pic:cNvPr id="4843" name="Picture 4843"/>
                    <pic:cNvPicPr/>
                  </pic:nvPicPr>
                  <pic:blipFill>
                    <a:blip r:embed="rId20"/>
                    <a:stretch>
                      <a:fillRect/>
                    </a:stretch>
                  </pic:blipFill>
                  <pic:spPr>
                    <a:xfrm>
                      <a:off x="0" y="0"/>
                      <a:ext cx="5058156" cy="2843784"/>
                    </a:xfrm>
                    <a:prstGeom prst="rect">
                      <a:avLst/>
                    </a:prstGeom>
                  </pic:spPr>
                </pic:pic>
              </a:graphicData>
            </a:graphic>
          </wp:inline>
        </w:drawing>
      </w:r>
    </w:p>
    <w:p w14:paraId="02485AD6" w14:textId="77777777" w:rsidR="00E352B9" w:rsidRDefault="00000000">
      <w:pPr>
        <w:spacing w:line="259" w:lineRule="auto"/>
        <w:ind w:left="569"/>
      </w:pPr>
      <w:r>
        <w:t>“境外所得已纳所得税抵免额”栏，点击【修改】填写附表。</w:t>
      </w:r>
    </w:p>
    <w:p w14:paraId="2CD16F80" w14:textId="77777777" w:rsidR="00E352B9" w:rsidRDefault="00000000">
      <w:pPr>
        <w:spacing w:after="0" w:line="259" w:lineRule="auto"/>
        <w:ind w:left="410" w:firstLine="0"/>
      </w:pPr>
      <w:r>
        <w:rPr>
          <w:noProof/>
        </w:rPr>
        <w:drawing>
          <wp:inline distT="0" distB="0" distL="0" distR="0" wp14:anchorId="6FF34015" wp14:editId="61EE6767">
            <wp:extent cx="5079492" cy="2578608"/>
            <wp:effectExtent l="0" t="0" r="0" b="0"/>
            <wp:docPr id="4849" name="Picture 4849"/>
            <wp:cNvGraphicFramePr/>
            <a:graphic xmlns:a="http://schemas.openxmlformats.org/drawingml/2006/main">
              <a:graphicData uri="http://schemas.openxmlformats.org/drawingml/2006/picture">
                <pic:pic xmlns:pic="http://schemas.openxmlformats.org/drawingml/2006/picture">
                  <pic:nvPicPr>
                    <pic:cNvPr id="4849" name="Picture 4849"/>
                    <pic:cNvPicPr/>
                  </pic:nvPicPr>
                  <pic:blipFill>
                    <a:blip r:embed="rId21"/>
                    <a:stretch>
                      <a:fillRect/>
                    </a:stretch>
                  </pic:blipFill>
                  <pic:spPr>
                    <a:xfrm>
                      <a:off x="0" y="0"/>
                      <a:ext cx="5079492" cy="2578608"/>
                    </a:xfrm>
                    <a:prstGeom prst="rect">
                      <a:avLst/>
                    </a:prstGeom>
                  </pic:spPr>
                </pic:pic>
              </a:graphicData>
            </a:graphic>
          </wp:inline>
        </w:drawing>
      </w:r>
    </w:p>
    <w:p w14:paraId="79AF5E56" w14:textId="77777777" w:rsidR="00E352B9" w:rsidRDefault="00000000">
      <w:pPr>
        <w:spacing w:after="192" w:line="259" w:lineRule="auto"/>
        <w:ind w:left="5" w:firstLine="0"/>
      </w:pPr>
      <w:r>
        <w:rPr>
          <w:noProof/>
        </w:rPr>
        <w:drawing>
          <wp:inline distT="0" distB="0" distL="0" distR="0" wp14:anchorId="1201CB57" wp14:editId="69E271D0">
            <wp:extent cx="5594604" cy="3145536"/>
            <wp:effectExtent l="0" t="0" r="0" b="0"/>
            <wp:docPr id="4856" name="Picture 4856"/>
            <wp:cNvGraphicFramePr/>
            <a:graphic xmlns:a="http://schemas.openxmlformats.org/drawingml/2006/main">
              <a:graphicData uri="http://schemas.openxmlformats.org/drawingml/2006/picture">
                <pic:pic xmlns:pic="http://schemas.openxmlformats.org/drawingml/2006/picture">
                  <pic:nvPicPr>
                    <pic:cNvPr id="4856" name="Picture 4856"/>
                    <pic:cNvPicPr/>
                  </pic:nvPicPr>
                  <pic:blipFill>
                    <a:blip r:embed="rId22"/>
                    <a:stretch>
                      <a:fillRect/>
                    </a:stretch>
                  </pic:blipFill>
                  <pic:spPr>
                    <a:xfrm>
                      <a:off x="0" y="0"/>
                      <a:ext cx="5594604" cy="3145536"/>
                    </a:xfrm>
                    <a:prstGeom prst="rect">
                      <a:avLst/>
                    </a:prstGeom>
                  </pic:spPr>
                </pic:pic>
              </a:graphicData>
            </a:graphic>
          </wp:inline>
        </w:drawing>
      </w:r>
    </w:p>
    <w:p w14:paraId="57C2FC1B" w14:textId="77777777" w:rsidR="00E352B9" w:rsidRDefault="00000000">
      <w:pPr>
        <w:spacing w:after="43"/>
        <w:ind w:left="-15" w:firstLine="559"/>
      </w:pPr>
      <w:r>
        <w:t>“本年度各国可抵免明细填写”栏，根据所得项目的不同，填写对应的数据项（综合所得、经营所得、其他分类所得、股权激励、其他境外所得）。计算出对应国家的“抵免限额汇总”。点击【新增】，可新增相应的可抵扣明细。</w:t>
      </w:r>
    </w:p>
    <w:p w14:paraId="6E4E832E" w14:textId="77777777" w:rsidR="00E352B9" w:rsidRDefault="00000000">
      <w:pPr>
        <w:spacing w:after="278" w:line="259" w:lineRule="auto"/>
        <w:ind w:right="266"/>
        <w:jc w:val="right"/>
      </w:pPr>
      <w:r>
        <w:t>王先生从巴基斯坦取得劳务报酬所得收入为70000元，在综合所得栏</w:t>
      </w:r>
    </w:p>
    <w:p w14:paraId="550B60B7" w14:textId="77777777" w:rsidR="00E352B9" w:rsidRDefault="00000000">
      <w:pPr>
        <w:spacing w:after="43"/>
        <w:ind w:left="-5"/>
      </w:pPr>
      <w:r>
        <w:t>点击【新增】，选择对应的国家，选择对应所得项目，填写收入70000，点击【确定】。</w:t>
      </w:r>
    </w:p>
    <w:p w14:paraId="308A20A0" w14:textId="77777777" w:rsidR="00E352B9" w:rsidRDefault="00000000">
      <w:pPr>
        <w:spacing w:after="247" w:line="259" w:lineRule="auto"/>
        <w:ind w:left="382" w:firstLine="0"/>
      </w:pPr>
      <w:r>
        <w:rPr>
          <w:noProof/>
        </w:rPr>
        <w:drawing>
          <wp:inline distT="0" distB="0" distL="0" distR="0" wp14:anchorId="2F353505" wp14:editId="273FCF58">
            <wp:extent cx="5116068" cy="2877312"/>
            <wp:effectExtent l="0" t="0" r="0" b="0"/>
            <wp:docPr id="4907" name="Picture 4907"/>
            <wp:cNvGraphicFramePr/>
            <a:graphic xmlns:a="http://schemas.openxmlformats.org/drawingml/2006/main">
              <a:graphicData uri="http://schemas.openxmlformats.org/drawingml/2006/picture">
                <pic:pic xmlns:pic="http://schemas.openxmlformats.org/drawingml/2006/picture">
                  <pic:nvPicPr>
                    <pic:cNvPr id="4907" name="Picture 4907"/>
                    <pic:cNvPicPr/>
                  </pic:nvPicPr>
                  <pic:blipFill>
                    <a:blip r:embed="rId23"/>
                    <a:stretch>
                      <a:fillRect/>
                    </a:stretch>
                  </pic:blipFill>
                  <pic:spPr>
                    <a:xfrm>
                      <a:off x="0" y="0"/>
                      <a:ext cx="5116068" cy="2877312"/>
                    </a:xfrm>
                    <a:prstGeom prst="rect">
                      <a:avLst/>
                    </a:prstGeom>
                  </pic:spPr>
                </pic:pic>
              </a:graphicData>
            </a:graphic>
          </wp:inline>
        </w:drawing>
      </w:r>
    </w:p>
    <w:p w14:paraId="3E12734A" w14:textId="77777777" w:rsidR="00E352B9" w:rsidRDefault="00000000">
      <w:pPr>
        <w:spacing w:after="43"/>
        <w:ind w:left="-15" w:firstLine="559"/>
      </w:pPr>
      <w:r>
        <w:t>在“应纳税额合计”栏，填写综合所得应纳税额（境内外合计）23760 元。</w:t>
      </w:r>
    </w:p>
    <w:p w14:paraId="64DDBD90" w14:textId="77777777" w:rsidR="00E352B9" w:rsidRDefault="00000000">
      <w:pPr>
        <w:spacing w:after="192" w:line="259" w:lineRule="auto"/>
        <w:ind w:left="5" w:firstLine="0"/>
      </w:pPr>
      <w:r>
        <w:rPr>
          <w:noProof/>
        </w:rPr>
        <w:drawing>
          <wp:inline distT="0" distB="0" distL="0" distR="0" wp14:anchorId="5602243B" wp14:editId="2B34CD4B">
            <wp:extent cx="5594604" cy="3145536"/>
            <wp:effectExtent l="0" t="0" r="0" b="0"/>
            <wp:docPr id="4922" name="Picture 4922"/>
            <wp:cNvGraphicFramePr/>
            <a:graphic xmlns:a="http://schemas.openxmlformats.org/drawingml/2006/main">
              <a:graphicData uri="http://schemas.openxmlformats.org/drawingml/2006/picture">
                <pic:pic xmlns:pic="http://schemas.openxmlformats.org/drawingml/2006/picture">
                  <pic:nvPicPr>
                    <pic:cNvPr id="4922" name="Picture 4922"/>
                    <pic:cNvPicPr/>
                  </pic:nvPicPr>
                  <pic:blipFill>
                    <a:blip r:embed="rId24"/>
                    <a:stretch>
                      <a:fillRect/>
                    </a:stretch>
                  </pic:blipFill>
                  <pic:spPr>
                    <a:xfrm>
                      <a:off x="0" y="0"/>
                      <a:ext cx="5594604" cy="3145536"/>
                    </a:xfrm>
                    <a:prstGeom prst="rect">
                      <a:avLst/>
                    </a:prstGeom>
                  </pic:spPr>
                </pic:pic>
              </a:graphicData>
            </a:graphic>
          </wp:inline>
        </w:drawing>
      </w:r>
    </w:p>
    <w:p w14:paraId="29BE3BCB" w14:textId="77777777" w:rsidR="00E352B9" w:rsidRDefault="00000000">
      <w:pPr>
        <w:spacing w:after="51" w:line="424" w:lineRule="auto"/>
        <w:ind w:left="-15" w:right="266" w:firstLine="549"/>
        <w:jc w:val="both"/>
      </w:pPr>
      <w:r>
        <w:t>王先生在巴基斯坦取得利息、股息、红利所得收入60000元，在其他分类所得栏点击【新增】，选择对应的国家，选择对应所得项目，填写收入。</w:t>
      </w:r>
    </w:p>
    <w:p w14:paraId="0208A59B" w14:textId="77777777" w:rsidR="00E352B9" w:rsidRDefault="00000000">
      <w:pPr>
        <w:spacing w:after="244" w:line="259" w:lineRule="auto"/>
        <w:ind w:left="98" w:firstLine="0"/>
      </w:pPr>
      <w:r>
        <w:rPr>
          <w:noProof/>
        </w:rPr>
        <w:drawing>
          <wp:inline distT="0" distB="0" distL="0" distR="0" wp14:anchorId="23B47244" wp14:editId="5C906122">
            <wp:extent cx="5475733" cy="3078480"/>
            <wp:effectExtent l="0" t="0" r="0" b="0"/>
            <wp:docPr id="4949" name="Picture 4949"/>
            <wp:cNvGraphicFramePr/>
            <a:graphic xmlns:a="http://schemas.openxmlformats.org/drawingml/2006/main">
              <a:graphicData uri="http://schemas.openxmlformats.org/drawingml/2006/picture">
                <pic:pic xmlns:pic="http://schemas.openxmlformats.org/drawingml/2006/picture">
                  <pic:nvPicPr>
                    <pic:cNvPr id="4949" name="Picture 4949"/>
                    <pic:cNvPicPr/>
                  </pic:nvPicPr>
                  <pic:blipFill>
                    <a:blip r:embed="rId25"/>
                    <a:stretch>
                      <a:fillRect/>
                    </a:stretch>
                  </pic:blipFill>
                  <pic:spPr>
                    <a:xfrm>
                      <a:off x="0" y="0"/>
                      <a:ext cx="5475733" cy="3078480"/>
                    </a:xfrm>
                    <a:prstGeom prst="rect">
                      <a:avLst/>
                    </a:prstGeom>
                  </pic:spPr>
                </pic:pic>
              </a:graphicData>
            </a:graphic>
          </wp:inline>
        </w:drawing>
      </w:r>
    </w:p>
    <w:p w14:paraId="20C5CA08" w14:textId="77777777" w:rsidR="00E352B9" w:rsidRDefault="00000000">
      <w:pPr>
        <w:spacing w:after="278" w:line="259" w:lineRule="auto"/>
        <w:ind w:left="569"/>
      </w:pPr>
      <w:r>
        <w:t>点击【确定】，系统自动计算出了该国的抵免限额合计。界面下拉在</w:t>
      </w:r>
    </w:p>
    <w:p w14:paraId="5EE45A84" w14:textId="77777777" w:rsidR="00E352B9" w:rsidRDefault="00000000">
      <w:pPr>
        <w:spacing w:after="278" w:line="259" w:lineRule="auto"/>
        <w:ind w:left="-5"/>
      </w:pPr>
      <w:r>
        <w:t>“本期实际可抵免额计算”继续填写相关信息。</w:t>
      </w:r>
    </w:p>
    <w:p w14:paraId="797160FA" w14:textId="77777777" w:rsidR="00E352B9" w:rsidRDefault="00000000">
      <w:pPr>
        <w:spacing w:after="43"/>
        <w:ind w:left="-15" w:firstLine="559"/>
      </w:pPr>
      <w:r>
        <w:t>点击【编辑】。选择【本年境外已纳税额】栏，填写王先生已在巴基斯坦缴纳的税款13080元，其中：享受税收饶让抵免税额（视同境外已纳</w:t>
      </w:r>
    </w:p>
    <w:p w14:paraId="0DA24DA9" w14:textId="77777777" w:rsidR="00E352B9" w:rsidRDefault="00000000">
      <w:pPr>
        <w:spacing w:line="259" w:lineRule="auto"/>
        <w:ind w:left="-5"/>
      </w:pPr>
      <w:r>
        <w:t>2000）。</w:t>
      </w:r>
    </w:p>
    <w:p w14:paraId="268A032B" w14:textId="77777777" w:rsidR="00E352B9" w:rsidRDefault="00000000">
      <w:pPr>
        <w:spacing w:after="177" w:line="259" w:lineRule="auto"/>
        <w:ind w:left="257" w:firstLine="0"/>
      </w:pPr>
      <w:r>
        <w:rPr>
          <w:noProof/>
        </w:rPr>
        <w:drawing>
          <wp:inline distT="0" distB="0" distL="0" distR="0" wp14:anchorId="29EB4BAA" wp14:editId="42C28B54">
            <wp:extent cx="5274565" cy="2965704"/>
            <wp:effectExtent l="0" t="0" r="0" b="0"/>
            <wp:docPr id="4987" name="Picture 4987"/>
            <wp:cNvGraphicFramePr/>
            <a:graphic xmlns:a="http://schemas.openxmlformats.org/drawingml/2006/main">
              <a:graphicData uri="http://schemas.openxmlformats.org/drawingml/2006/picture">
                <pic:pic xmlns:pic="http://schemas.openxmlformats.org/drawingml/2006/picture">
                  <pic:nvPicPr>
                    <pic:cNvPr id="4987" name="Picture 4987"/>
                    <pic:cNvPicPr/>
                  </pic:nvPicPr>
                  <pic:blipFill>
                    <a:blip r:embed="rId26"/>
                    <a:stretch>
                      <a:fillRect/>
                    </a:stretch>
                  </pic:blipFill>
                  <pic:spPr>
                    <a:xfrm>
                      <a:off x="0" y="0"/>
                      <a:ext cx="5274565" cy="2965704"/>
                    </a:xfrm>
                    <a:prstGeom prst="rect">
                      <a:avLst/>
                    </a:prstGeom>
                  </pic:spPr>
                </pic:pic>
              </a:graphicData>
            </a:graphic>
          </wp:inline>
        </w:drawing>
      </w:r>
    </w:p>
    <w:p w14:paraId="17A859FF" w14:textId="77777777" w:rsidR="00E352B9" w:rsidRDefault="00000000">
      <w:pPr>
        <w:spacing w:after="51" w:line="424" w:lineRule="auto"/>
        <w:ind w:left="-15" w:firstLine="549"/>
        <w:jc w:val="both"/>
      </w:pPr>
      <w:r>
        <w:t>根据实际情况填写“本年抵免额（境外所得已纳所得税抵免额）”，填写的金额不可超过“本年境外已纳税额”与“以前年度结转抵免额小计” 的合计值和该国的“抵免限额汇总”金额。</w:t>
      </w:r>
    </w:p>
    <w:p w14:paraId="30914927" w14:textId="77777777" w:rsidR="00E352B9" w:rsidRDefault="00000000">
      <w:pPr>
        <w:spacing w:after="266" w:line="259" w:lineRule="auto"/>
        <w:ind w:left="139" w:firstLine="0"/>
      </w:pPr>
      <w:r>
        <w:rPr>
          <w:noProof/>
        </w:rPr>
        <w:drawing>
          <wp:inline distT="0" distB="0" distL="0" distR="0" wp14:anchorId="3C67F5CD" wp14:editId="7B4D7C9B">
            <wp:extent cx="5423916" cy="3049524"/>
            <wp:effectExtent l="0" t="0" r="0" b="0"/>
            <wp:docPr id="5013" name="Picture 5013"/>
            <wp:cNvGraphicFramePr/>
            <a:graphic xmlns:a="http://schemas.openxmlformats.org/drawingml/2006/main">
              <a:graphicData uri="http://schemas.openxmlformats.org/drawingml/2006/picture">
                <pic:pic xmlns:pic="http://schemas.openxmlformats.org/drawingml/2006/picture">
                  <pic:nvPicPr>
                    <pic:cNvPr id="5013" name="Picture 5013"/>
                    <pic:cNvPicPr/>
                  </pic:nvPicPr>
                  <pic:blipFill>
                    <a:blip r:embed="rId27"/>
                    <a:stretch>
                      <a:fillRect/>
                    </a:stretch>
                  </pic:blipFill>
                  <pic:spPr>
                    <a:xfrm>
                      <a:off x="0" y="0"/>
                      <a:ext cx="5423916" cy="3049524"/>
                    </a:xfrm>
                    <a:prstGeom prst="rect">
                      <a:avLst/>
                    </a:prstGeom>
                  </pic:spPr>
                </pic:pic>
              </a:graphicData>
            </a:graphic>
          </wp:inline>
        </w:drawing>
      </w:r>
    </w:p>
    <w:p w14:paraId="50B03BE0" w14:textId="77777777" w:rsidR="00E352B9" w:rsidRDefault="00000000">
      <w:pPr>
        <w:spacing w:after="43"/>
        <w:ind w:left="-15" w:firstLine="559"/>
      </w:pPr>
      <w:r>
        <w:t>点击空白处，可以看到两者中的差额是今年没有进行抵免的部分，会结转到以后年度抵免。</w:t>
      </w:r>
    </w:p>
    <w:p w14:paraId="13F5F0FF" w14:textId="77777777" w:rsidR="00E352B9" w:rsidRDefault="00000000">
      <w:pPr>
        <w:spacing w:after="278" w:line="259" w:lineRule="auto"/>
        <w:ind w:left="569"/>
      </w:pPr>
      <w:r>
        <w:t>STEP5.资料上传</w:t>
      </w:r>
    </w:p>
    <w:p w14:paraId="5D2B1A56" w14:textId="77777777" w:rsidR="00E352B9" w:rsidRDefault="00000000">
      <w:pPr>
        <w:spacing w:after="43"/>
        <w:ind w:left="-15" w:firstLine="559"/>
      </w:pPr>
      <w:r>
        <w:t>当“抵免额明细表”中存在数据时，必须上传相关资料，最多15张。包括境外完税证明、税收缴款书、纳税记录等纳税凭证复印件；无法提供纳税凭证的，可提供纳税申报表（或者缴税通知书）及对应的银行缴款凭证；两者必须选择其一上传（复印件及对应的翻译件）。点击“资料上传” 即可完成相关资料上传。</w:t>
      </w:r>
    </w:p>
    <w:p w14:paraId="599E3BD1" w14:textId="77777777" w:rsidR="00E352B9" w:rsidRDefault="00000000">
      <w:pPr>
        <w:spacing w:after="175" w:line="259" w:lineRule="auto"/>
        <w:ind w:left="528" w:firstLine="0"/>
      </w:pPr>
      <w:r>
        <w:rPr>
          <w:noProof/>
        </w:rPr>
        <w:drawing>
          <wp:inline distT="0" distB="0" distL="0" distR="0" wp14:anchorId="66B23CEB" wp14:editId="5ED7F1E4">
            <wp:extent cx="4930140" cy="2772156"/>
            <wp:effectExtent l="0" t="0" r="0" b="0"/>
            <wp:docPr id="5067" name="Picture 5067"/>
            <wp:cNvGraphicFramePr/>
            <a:graphic xmlns:a="http://schemas.openxmlformats.org/drawingml/2006/main">
              <a:graphicData uri="http://schemas.openxmlformats.org/drawingml/2006/picture">
                <pic:pic xmlns:pic="http://schemas.openxmlformats.org/drawingml/2006/picture">
                  <pic:nvPicPr>
                    <pic:cNvPr id="5067" name="Picture 5067"/>
                    <pic:cNvPicPr/>
                  </pic:nvPicPr>
                  <pic:blipFill>
                    <a:blip r:embed="rId28"/>
                    <a:stretch>
                      <a:fillRect/>
                    </a:stretch>
                  </pic:blipFill>
                  <pic:spPr>
                    <a:xfrm>
                      <a:off x="0" y="0"/>
                      <a:ext cx="4930140" cy="2772156"/>
                    </a:xfrm>
                    <a:prstGeom prst="rect">
                      <a:avLst/>
                    </a:prstGeom>
                  </pic:spPr>
                </pic:pic>
              </a:graphicData>
            </a:graphic>
          </wp:inline>
        </w:drawing>
      </w:r>
    </w:p>
    <w:p w14:paraId="2669B451" w14:textId="77777777" w:rsidR="00E352B9" w:rsidRDefault="00000000">
      <w:pPr>
        <w:spacing w:line="259" w:lineRule="auto"/>
        <w:ind w:left="569"/>
      </w:pPr>
      <w:r>
        <w:t>上传成功后，点击【保存】，将本页面的数字带入到主表当中。</w:t>
      </w:r>
    </w:p>
    <w:p w14:paraId="403756C6" w14:textId="77777777" w:rsidR="00E352B9" w:rsidRDefault="00000000">
      <w:pPr>
        <w:spacing w:after="0" w:line="259" w:lineRule="auto"/>
        <w:ind w:left="367" w:firstLine="0"/>
      </w:pPr>
      <w:r>
        <w:rPr>
          <w:rFonts w:ascii="Calibri" w:eastAsia="Calibri" w:hAnsi="Calibri" w:cs="Calibri"/>
          <w:noProof/>
          <w:sz w:val="22"/>
        </w:rPr>
        <mc:AlternateContent>
          <mc:Choice Requires="wpg">
            <w:drawing>
              <wp:inline distT="0" distB="0" distL="0" distR="0" wp14:anchorId="1D678E99" wp14:editId="28D64419">
                <wp:extent cx="5132833" cy="5440680"/>
                <wp:effectExtent l="0" t="0" r="0" b="0"/>
                <wp:docPr id="42438" name="Group 42438"/>
                <wp:cNvGraphicFramePr/>
                <a:graphic xmlns:a="http://schemas.openxmlformats.org/drawingml/2006/main">
                  <a:graphicData uri="http://schemas.microsoft.com/office/word/2010/wordprocessingGroup">
                    <wpg:wgp>
                      <wpg:cNvGrpSpPr/>
                      <wpg:grpSpPr>
                        <a:xfrm>
                          <a:off x="0" y="0"/>
                          <a:ext cx="5132833" cy="5440680"/>
                          <a:chOff x="0" y="0"/>
                          <a:chExt cx="5132833" cy="5440680"/>
                        </a:xfrm>
                      </wpg:grpSpPr>
                      <pic:pic xmlns:pic="http://schemas.openxmlformats.org/drawingml/2006/picture">
                        <pic:nvPicPr>
                          <pic:cNvPr id="5070" name="Picture 5070"/>
                          <pic:cNvPicPr/>
                        </pic:nvPicPr>
                        <pic:blipFill>
                          <a:blip r:embed="rId29"/>
                          <a:stretch>
                            <a:fillRect/>
                          </a:stretch>
                        </pic:blipFill>
                        <pic:spPr>
                          <a:xfrm>
                            <a:off x="47244" y="0"/>
                            <a:ext cx="5039868" cy="2447544"/>
                          </a:xfrm>
                          <a:prstGeom prst="rect">
                            <a:avLst/>
                          </a:prstGeom>
                        </pic:spPr>
                      </pic:pic>
                      <pic:pic xmlns:pic="http://schemas.openxmlformats.org/drawingml/2006/picture">
                        <pic:nvPicPr>
                          <pic:cNvPr id="5072" name="Picture 5072"/>
                          <pic:cNvPicPr/>
                        </pic:nvPicPr>
                        <pic:blipFill>
                          <a:blip r:embed="rId30"/>
                          <a:stretch>
                            <a:fillRect/>
                          </a:stretch>
                        </pic:blipFill>
                        <pic:spPr>
                          <a:xfrm>
                            <a:off x="0" y="2554224"/>
                            <a:ext cx="5132833" cy="2886456"/>
                          </a:xfrm>
                          <a:prstGeom prst="rect">
                            <a:avLst/>
                          </a:prstGeom>
                        </pic:spPr>
                      </pic:pic>
                    </wpg:wgp>
                  </a:graphicData>
                </a:graphic>
              </wp:inline>
            </w:drawing>
          </mc:Choice>
          <mc:Fallback xmlns:a="http://schemas.openxmlformats.org/drawingml/2006/main">
            <w:pict>
              <v:group id="Group 42438" style="width:404.16pt;height:428.4pt;mso-position-horizontal-relative:char;mso-position-vertical-relative:line" coordsize="51328,54406">
                <v:shape id="Picture 5070" style="position:absolute;width:50398;height:24475;left:472;top:0;" filled="f">
                  <v:imagedata r:id="rId31"/>
                </v:shape>
                <v:shape id="Picture 5072" style="position:absolute;width:51328;height:28864;left:0;top:25542;" filled="f">
                  <v:imagedata r:id="rId32"/>
                </v:shape>
              </v:group>
            </w:pict>
          </mc:Fallback>
        </mc:AlternateContent>
      </w:r>
    </w:p>
    <w:p w14:paraId="2608D17C" w14:textId="77777777" w:rsidR="00E352B9" w:rsidRDefault="00000000">
      <w:pPr>
        <w:spacing w:after="278" w:line="259" w:lineRule="auto"/>
        <w:ind w:left="569"/>
      </w:pPr>
      <w:r>
        <w:t>跳转之后，在界面的右下角，可以看到本年汇算的应补（退）税额。</w:t>
      </w:r>
    </w:p>
    <w:p w14:paraId="3B593692" w14:textId="77777777" w:rsidR="00E352B9" w:rsidRDefault="00000000">
      <w:pPr>
        <w:spacing w:line="259" w:lineRule="auto"/>
        <w:ind w:left="-5"/>
      </w:pPr>
      <w:r>
        <w:t>点击【提交】即可完成申报。</w:t>
      </w:r>
    </w:p>
    <w:p w14:paraId="688F658A" w14:textId="77777777" w:rsidR="00E352B9" w:rsidRDefault="00000000">
      <w:pPr>
        <w:spacing w:after="264" w:line="259" w:lineRule="auto"/>
        <w:ind w:left="425" w:firstLine="0"/>
      </w:pPr>
      <w:r>
        <w:rPr>
          <w:noProof/>
        </w:rPr>
        <w:drawing>
          <wp:inline distT="0" distB="0" distL="0" distR="0" wp14:anchorId="3EFF359E" wp14:editId="5FB8D3A0">
            <wp:extent cx="5059680" cy="2458212"/>
            <wp:effectExtent l="0" t="0" r="0" b="0"/>
            <wp:docPr id="5082" name="Picture 5082"/>
            <wp:cNvGraphicFramePr/>
            <a:graphic xmlns:a="http://schemas.openxmlformats.org/drawingml/2006/main">
              <a:graphicData uri="http://schemas.openxmlformats.org/drawingml/2006/picture">
                <pic:pic xmlns:pic="http://schemas.openxmlformats.org/drawingml/2006/picture">
                  <pic:nvPicPr>
                    <pic:cNvPr id="5082" name="Picture 5082"/>
                    <pic:cNvPicPr/>
                  </pic:nvPicPr>
                  <pic:blipFill>
                    <a:blip r:embed="rId33"/>
                    <a:stretch>
                      <a:fillRect/>
                    </a:stretch>
                  </pic:blipFill>
                  <pic:spPr>
                    <a:xfrm>
                      <a:off x="0" y="0"/>
                      <a:ext cx="5059680" cy="2458212"/>
                    </a:xfrm>
                    <a:prstGeom prst="rect">
                      <a:avLst/>
                    </a:prstGeom>
                  </pic:spPr>
                </pic:pic>
              </a:graphicData>
            </a:graphic>
          </wp:inline>
        </w:drawing>
      </w:r>
    </w:p>
    <w:p w14:paraId="60374B8D" w14:textId="77777777" w:rsidR="00E352B9" w:rsidRDefault="00000000">
      <w:pPr>
        <w:spacing w:after="278" w:line="259" w:lineRule="auto"/>
        <w:ind w:left="569"/>
      </w:pPr>
      <w:r>
        <w:t>STEP6.完成补税缴款或提交退税申请</w:t>
      </w:r>
    </w:p>
    <w:p w14:paraId="445A5A0E" w14:textId="77777777" w:rsidR="00E352B9" w:rsidRDefault="00000000">
      <w:pPr>
        <w:spacing w:after="43"/>
        <w:ind w:left="-15" w:firstLine="559"/>
      </w:pPr>
      <w:r>
        <w:t>申报提交后，系统会有退补税提示，如需补税，请点击【立即缴款】完成税款缴纳。如可退税，请点击【申请退税】。</w:t>
      </w:r>
    </w:p>
    <w:p w14:paraId="593DB243" w14:textId="77777777" w:rsidR="00E352B9" w:rsidRDefault="00000000">
      <w:pPr>
        <w:spacing w:after="206" w:line="259" w:lineRule="auto"/>
        <w:ind w:left="2" w:firstLine="0"/>
      </w:pPr>
      <w:r>
        <w:rPr>
          <w:noProof/>
        </w:rPr>
        <w:drawing>
          <wp:inline distT="0" distB="0" distL="0" distR="0" wp14:anchorId="509B8A2C" wp14:editId="7A10AD25">
            <wp:extent cx="5596128" cy="1940052"/>
            <wp:effectExtent l="0" t="0" r="0" b="0"/>
            <wp:docPr id="5090" name="Picture 5090"/>
            <wp:cNvGraphicFramePr/>
            <a:graphic xmlns:a="http://schemas.openxmlformats.org/drawingml/2006/main">
              <a:graphicData uri="http://schemas.openxmlformats.org/drawingml/2006/picture">
                <pic:pic xmlns:pic="http://schemas.openxmlformats.org/drawingml/2006/picture">
                  <pic:nvPicPr>
                    <pic:cNvPr id="5090" name="Picture 5090"/>
                    <pic:cNvPicPr/>
                  </pic:nvPicPr>
                  <pic:blipFill>
                    <a:blip r:embed="rId34"/>
                    <a:stretch>
                      <a:fillRect/>
                    </a:stretch>
                  </pic:blipFill>
                  <pic:spPr>
                    <a:xfrm>
                      <a:off x="0" y="0"/>
                      <a:ext cx="5596128" cy="1940052"/>
                    </a:xfrm>
                    <a:prstGeom prst="rect">
                      <a:avLst/>
                    </a:prstGeom>
                  </pic:spPr>
                </pic:pic>
              </a:graphicData>
            </a:graphic>
          </wp:inline>
        </w:drawing>
      </w:r>
    </w:p>
    <w:p w14:paraId="2EEC92C0" w14:textId="77777777" w:rsidR="00E352B9" w:rsidRDefault="00000000">
      <w:pPr>
        <w:spacing w:after="314" w:line="259" w:lineRule="auto"/>
        <w:ind w:left="569"/>
      </w:pPr>
      <w:r>
        <w:t>36．方式二：邮寄申报</w:t>
      </w:r>
    </w:p>
    <w:p w14:paraId="44C6A47E" w14:textId="77777777" w:rsidR="00E352B9" w:rsidRDefault="00000000">
      <w:pPr>
        <w:spacing w:after="213" w:line="259" w:lineRule="auto"/>
        <w:ind w:left="569"/>
      </w:pPr>
      <w:r>
        <w:t>邮寄申报采用定点集中受理方式，注意事项如下：</w:t>
      </w:r>
    </w:p>
    <w:p w14:paraId="13A16053" w14:textId="77777777" w:rsidR="00E352B9" w:rsidRDefault="00000000">
      <w:pPr>
        <w:ind w:left="-15" w:firstLine="559"/>
      </w:pPr>
      <w:r>
        <w:t>（1）申报资料请邮寄至主管税务机关所在省、自治区、直辖市和计划单列市税务局指定的专门受理邮寄申报的税务机关。邮寄申报日期以邮政部门收寄邮戳日期为准。纳税人应索取并留存邮寄回执收据，该回执收据作为邮寄申报的凭据，留存备查。（2）纳税人取得境外综合所得，应填报《个人所得税年度自行纳税申报表（B表）》及《境外所得个人所得税抵免明细表》及其他有关资料</w:t>
      </w:r>
    </w:p>
    <w:p w14:paraId="30F90EDE" w14:textId="77777777" w:rsidR="00E352B9" w:rsidRDefault="00000000">
      <w:pPr>
        <w:spacing w:after="215" w:line="259" w:lineRule="auto"/>
        <w:ind w:left="-5"/>
      </w:pPr>
      <w:r>
        <w:t>（一式两份）。相关表单可登录主管税务机关官网下载。</w:t>
      </w:r>
    </w:p>
    <w:p w14:paraId="5DBC35C2" w14:textId="77777777" w:rsidR="00E352B9" w:rsidRDefault="00000000">
      <w:pPr>
        <w:numPr>
          <w:ilvl w:val="0"/>
          <w:numId w:val="17"/>
        </w:numPr>
        <w:spacing w:line="424" w:lineRule="auto"/>
        <w:ind w:right="133" w:firstLine="554"/>
      </w:pPr>
      <w:r>
        <w:t>邮寄申报需要清晰、真实、准确填写本人的相关信息，尤其是姓名、纳税人识别号、有效联系方式等关键信息，建议使用电脑填报并打印、签字。</w:t>
      </w:r>
    </w:p>
    <w:p w14:paraId="18674EE3" w14:textId="77777777" w:rsidR="00E352B9" w:rsidRDefault="00000000">
      <w:pPr>
        <w:numPr>
          <w:ilvl w:val="0"/>
          <w:numId w:val="17"/>
        </w:numPr>
        <w:ind w:right="133" w:firstLine="554"/>
      </w:pPr>
      <w:r>
        <w:t>邮寄申报后涉及年度汇算应补税或者退税的，纳税人应通过手机个人所得税APP、自然人电子税务局网站办理或者到汇算地主管税务机关办税服务厅办理。</w:t>
      </w:r>
    </w:p>
    <w:p w14:paraId="4E4A1429" w14:textId="77777777" w:rsidR="00E352B9" w:rsidRDefault="00000000">
      <w:pPr>
        <w:spacing w:after="213" w:line="259" w:lineRule="auto"/>
        <w:ind w:left="569"/>
      </w:pPr>
      <w:r>
        <w:t>37．方式三：委托申报</w:t>
      </w:r>
    </w:p>
    <w:p w14:paraId="0AF43D7E" w14:textId="77777777" w:rsidR="00E352B9" w:rsidRDefault="00000000">
      <w:pPr>
        <w:ind w:left="-15" w:firstLine="559"/>
      </w:pPr>
      <w:r>
        <w:t>如纳税人自己不便办税，也可委托涉税专业服务机构或其他单位及个人（以下称受托人）办理，委托双方需签订授权书。纳税人可随时通过自然人电子税务局WEB端或个人所得税APP及时关注申报进度并缴纳税款或申请退税。</w:t>
      </w:r>
    </w:p>
    <w:p w14:paraId="56E7C105" w14:textId="77777777" w:rsidR="00E352B9" w:rsidRDefault="00000000">
      <w:pPr>
        <w:spacing w:after="215" w:line="259" w:lineRule="auto"/>
        <w:ind w:left="569"/>
      </w:pPr>
      <w:r>
        <w:t>38．方式四：大厅申报</w:t>
      </w:r>
    </w:p>
    <w:p w14:paraId="13E4CA24" w14:textId="77777777" w:rsidR="00E352B9" w:rsidRDefault="00000000">
      <w:pPr>
        <w:spacing w:after="213" w:line="259" w:lineRule="auto"/>
        <w:ind w:left="569"/>
      </w:pPr>
      <w:r>
        <w:t>如以上所有方式均不便办理，且纳税人已回国，可自行至主管税务机</w:t>
      </w:r>
    </w:p>
    <w:p w14:paraId="4B2B7B14" w14:textId="77777777" w:rsidR="00E352B9" w:rsidRDefault="00000000">
      <w:pPr>
        <w:spacing w:after="574"/>
        <w:ind w:left="-5"/>
      </w:pPr>
      <w:r>
        <w:t>关办税服务厅办理。</w:t>
      </w:r>
    </w:p>
    <w:p w14:paraId="5E1D8A5A" w14:textId="77777777" w:rsidR="00E352B9" w:rsidRDefault="00000000">
      <w:pPr>
        <w:spacing w:after="166" w:line="259" w:lineRule="auto"/>
      </w:pPr>
      <w:r>
        <w:rPr>
          <w:rFonts w:ascii="黑体" w:eastAsia="黑体" w:hAnsi="黑体" w:cs="黑体"/>
        </w:rPr>
        <w:t>四、税收抵免与饶让类</w:t>
      </w:r>
    </w:p>
    <w:p w14:paraId="2E51819A" w14:textId="77777777" w:rsidR="00E352B9" w:rsidRDefault="00000000">
      <w:pPr>
        <w:pStyle w:val="2"/>
        <w:ind w:left="291"/>
      </w:pPr>
      <w:r>
        <w:t>（一）税收抵免</w:t>
      </w:r>
    </w:p>
    <w:p w14:paraId="07E5C1CC" w14:textId="77777777" w:rsidR="00E352B9" w:rsidRDefault="00000000">
      <w:pPr>
        <w:spacing w:line="369" w:lineRule="auto"/>
        <w:ind w:left="569" w:right="5174"/>
      </w:pPr>
      <w:r>
        <w:t>39．一般规定</w:t>
      </w:r>
      <w:r>
        <w:rPr>
          <w:rFonts w:ascii="黑体" w:eastAsia="黑体" w:hAnsi="黑体" w:cs="黑体"/>
        </w:rPr>
        <w:t>【政策依据】</w:t>
      </w:r>
    </w:p>
    <w:p w14:paraId="14486237" w14:textId="77777777" w:rsidR="00E352B9" w:rsidRDefault="00000000">
      <w:pPr>
        <w:spacing w:after="213" w:line="259" w:lineRule="auto"/>
        <w:ind w:left="569"/>
      </w:pPr>
      <w:r>
        <w:t>《中华人民共和国个人所得税法》第七条</w:t>
      </w:r>
    </w:p>
    <w:p w14:paraId="37EC86D0" w14:textId="77777777" w:rsidR="00E352B9" w:rsidRDefault="00000000">
      <w:pPr>
        <w:ind w:left="569"/>
      </w:pPr>
      <w:r>
        <w:rPr>
          <w:rFonts w:ascii="黑体" w:eastAsia="黑体" w:hAnsi="黑体" w:cs="黑体"/>
        </w:rPr>
        <w:t>【政策规定】</w:t>
      </w:r>
      <w:r>
        <w:t>居民个人从中国境外取得的所得，可以从其应纳税额中抵免已在境外缴纳的个人所得税税额，但抵免额不得超过该纳税人境外所得依照《中华人民共和国个人所得税法》规定计算的应纳税额。</w:t>
      </w:r>
    </w:p>
    <w:p w14:paraId="07FCA133" w14:textId="77777777" w:rsidR="00E352B9" w:rsidRDefault="00000000">
      <w:pPr>
        <w:spacing w:line="424" w:lineRule="auto"/>
        <w:ind w:left="-15" w:right="266" w:firstLine="549"/>
        <w:jc w:val="both"/>
      </w:pPr>
      <w:r>
        <w:t>已在境外缴纳的个人所得税税额，是指居民个人来源于中国境外的所得，依照该所得来源国家（地区）的法律应当缴纳并且实际已经缴纳的所得税税额。</w:t>
      </w:r>
    </w:p>
    <w:p w14:paraId="01C0C785" w14:textId="77777777" w:rsidR="00E352B9" w:rsidRDefault="00000000">
      <w:pPr>
        <w:spacing w:line="367" w:lineRule="auto"/>
        <w:ind w:left="569" w:right="5174"/>
      </w:pPr>
      <w:r>
        <w:t>40．抵免规则</w:t>
      </w:r>
      <w:r>
        <w:rPr>
          <w:rFonts w:ascii="黑体" w:eastAsia="黑体" w:hAnsi="黑体" w:cs="黑体"/>
        </w:rPr>
        <w:t>【政策依据】</w:t>
      </w:r>
    </w:p>
    <w:p w14:paraId="5BB2F050" w14:textId="77777777" w:rsidR="00E352B9" w:rsidRDefault="00000000">
      <w:pPr>
        <w:ind w:left="-15" w:firstLine="559"/>
      </w:pPr>
      <w:r>
        <w:t>《财政部 税务总局关于境外所得有关个人所得税政策的公告》（财政部 税务总局公告2020年第3号）第三条</w:t>
      </w:r>
    </w:p>
    <w:p w14:paraId="7ABA1357" w14:textId="77777777" w:rsidR="00E352B9" w:rsidRDefault="00000000">
      <w:pPr>
        <w:spacing w:after="166" w:line="259" w:lineRule="auto"/>
        <w:ind w:left="554"/>
      </w:pPr>
      <w:r>
        <w:rPr>
          <w:rFonts w:ascii="黑体" w:eastAsia="黑体" w:hAnsi="黑体" w:cs="黑体"/>
        </w:rPr>
        <w:t>【政策规定】</w:t>
      </w:r>
    </w:p>
    <w:p w14:paraId="4F84DF20" w14:textId="77777777" w:rsidR="00E352B9" w:rsidRDefault="00000000">
      <w:pPr>
        <w:spacing w:after="215" w:line="259" w:lineRule="auto"/>
        <w:ind w:left="569"/>
      </w:pPr>
      <w:r>
        <w:t>按照“分国不分项”规则进行抵免。即，除国务院财政、税务主管部</w:t>
      </w:r>
    </w:p>
    <w:p w14:paraId="3770A578" w14:textId="77777777" w:rsidR="00E352B9" w:rsidRDefault="00000000">
      <w:pPr>
        <w:ind w:left="-5"/>
      </w:pPr>
      <w:r>
        <w:t>门另有规定外，来源于中国境外一个国家（地区）的综合所得抵免限额、经营所得抵免限额以及其他所得抵免限额之和，为来源于该国家（地区）所得的抵免限额。</w:t>
      </w:r>
    </w:p>
    <w:p w14:paraId="7788B413" w14:textId="77777777" w:rsidR="00E352B9" w:rsidRDefault="00000000">
      <w:pPr>
        <w:spacing w:after="166" w:line="259" w:lineRule="auto"/>
        <w:ind w:left="554"/>
      </w:pPr>
      <w:r>
        <w:rPr>
          <w:rFonts w:ascii="黑体" w:eastAsia="黑体" w:hAnsi="黑体" w:cs="黑体"/>
        </w:rPr>
        <w:t>【情景问答】</w:t>
      </w:r>
    </w:p>
    <w:p w14:paraId="527121AE" w14:textId="77777777" w:rsidR="00E352B9" w:rsidRDefault="00000000">
      <w:pPr>
        <w:ind w:left="-15" w:firstLine="559"/>
      </w:pPr>
      <w:r>
        <w:t>问：我是一个中国居民，2022年,在哈萨克斯坦工作期间取得工资薪金收入，在哈萨克斯坦缴纳税款折合人民币2.3万元，从哈萨克斯坦企业取得股息收入，在哈萨克斯坦缴纳税款折合人民币0.3万元。向美国某杂志社投稿取得稿酬所得，在美国已缴纳税款折合人民币2万元，如果按照《中华人民共和国个人所得税法》计算抵免限额，来源于哈萨克斯坦所得的抵免限额为2万元，来源于美国所得的抵免限额为3万元。我在境外缴纳的税款应如何抵免？</w:t>
      </w:r>
    </w:p>
    <w:p w14:paraId="5925F5E3" w14:textId="77777777" w:rsidR="00E352B9" w:rsidRDefault="00000000">
      <w:pPr>
        <w:ind w:left="569"/>
      </w:pPr>
      <w:r>
        <w:t>答：应分国别抵免，您在哈萨克斯坦实际缴纳税款折合人民币合计2. 6万元，大于按照《中华人民共和国个人所得税法》计算的来源于哈萨克斯坦所得的抵免限额2万元，因此可抵免2万元，尚未抵免的0.6万元，可以在接下来的5年内，在申报从哈萨克斯坦取得的境外所得时结转抵免。您在美国已缴纳税款折合人民币2万元，小于来源于美国所得的抵免限额3万元，可以全额抵免美国已缴纳税款，并在中国缴纳差额部分的税款1万元。</w:t>
      </w:r>
    </w:p>
    <w:p w14:paraId="2056F1F7" w14:textId="77777777" w:rsidR="00E352B9" w:rsidRDefault="00000000">
      <w:pPr>
        <w:spacing w:line="367" w:lineRule="auto"/>
        <w:ind w:left="569" w:right="5174"/>
      </w:pPr>
      <w:r>
        <w:t>41．抵免限额</w:t>
      </w:r>
      <w:r>
        <w:rPr>
          <w:rFonts w:ascii="黑体" w:eastAsia="黑体" w:hAnsi="黑体" w:cs="黑体"/>
        </w:rPr>
        <w:t>【政策依据】</w:t>
      </w:r>
    </w:p>
    <w:p w14:paraId="428D44CE" w14:textId="77777777" w:rsidR="00E352B9" w:rsidRDefault="00000000">
      <w:pPr>
        <w:ind w:left="-15" w:firstLine="559"/>
      </w:pPr>
      <w:r>
        <w:t>《财政部 税务总局关于境外所得有关个人所得税政策的公告》（财政部 税务总局公告2020年第3号）第三条</w:t>
      </w:r>
    </w:p>
    <w:p w14:paraId="409575E4" w14:textId="77777777" w:rsidR="00E352B9" w:rsidRDefault="00000000">
      <w:pPr>
        <w:spacing w:after="166" w:line="259" w:lineRule="auto"/>
        <w:ind w:left="554"/>
      </w:pPr>
      <w:r>
        <w:rPr>
          <w:rFonts w:ascii="黑体" w:eastAsia="黑体" w:hAnsi="黑体" w:cs="黑体"/>
        </w:rPr>
        <w:t>【政策规定】</w:t>
      </w:r>
    </w:p>
    <w:p w14:paraId="40D88A9D" w14:textId="77777777" w:rsidR="00E352B9" w:rsidRDefault="00000000">
      <w:pPr>
        <w:ind w:left="-15" w:firstLine="559"/>
      </w:pPr>
      <w:r>
        <w:t>居民个人来源于一国（地区）的综合所得、经营所得以及其他分类所得项目的应纳税额为其抵免限额，按照下列公式计算：</w:t>
      </w:r>
    </w:p>
    <w:p w14:paraId="4E4A7A42" w14:textId="77777777" w:rsidR="00E352B9" w:rsidRDefault="00000000">
      <w:pPr>
        <w:numPr>
          <w:ilvl w:val="0"/>
          <w:numId w:val="18"/>
        </w:numPr>
        <w:ind w:firstLine="559"/>
      </w:pPr>
      <w:r>
        <w:t>来源于一国（地区）综合所得的抵免限额＝中国境内和境外综合所得合并计算应纳税额×来源于该国（地区）的综合所得收入额÷中国境内和境外综合所得收入额合计。</w:t>
      </w:r>
    </w:p>
    <w:p w14:paraId="1A410BEC" w14:textId="77777777" w:rsidR="00E352B9" w:rsidRDefault="00000000">
      <w:pPr>
        <w:numPr>
          <w:ilvl w:val="0"/>
          <w:numId w:val="18"/>
        </w:numPr>
        <w:ind w:firstLine="559"/>
      </w:pPr>
      <w:r>
        <w:t>来源于一国（地区）经营所得的抵免限额＝中国境内和境外经营所得合并计算应纳税额×来源于该国（地区）的经营所得应纳税所得额 ÷中国境内和境外经营所得应纳税所得额合计。居民个人来源于境外的经营所得，按照个人所得税法及其实施条例的有关规定计算的亏损，不得抵减其境内或他国（地区）的应纳税所得额，但可以用来源于同一国家（地区）以后年度的经营所得按中国税法规定弥补。</w:t>
      </w:r>
    </w:p>
    <w:p w14:paraId="4C731D52" w14:textId="77777777" w:rsidR="00E352B9" w:rsidRDefault="00000000">
      <w:pPr>
        <w:numPr>
          <w:ilvl w:val="0"/>
          <w:numId w:val="18"/>
        </w:numPr>
        <w:spacing w:after="213" w:line="259" w:lineRule="auto"/>
        <w:ind w:firstLine="559"/>
      </w:pPr>
      <w:r>
        <w:t>来源于一国（地区）其他分类所得的抵免限额＝该国（地区）</w:t>
      </w:r>
    </w:p>
    <w:p w14:paraId="7738C2A7" w14:textId="77777777" w:rsidR="00E352B9" w:rsidRDefault="00000000">
      <w:pPr>
        <w:spacing w:line="424" w:lineRule="auto"/>
        <w:ind w:left="-15" w:firstLine="0"/>
        <w:jc w:val="both"/>
      </w:pPr>
      <w:r>
        <w:t>的其他分类所得计算的应纳税额。居民个人来源于中国境外的利息、股息、红利所得，财产租赁所得，财产转让所得和偶然所得（以下称其他分类所得），不与境内所得合并，应当分别单独计算应纳税额。</w:t>
      </w:r>
    </w:p>
    <w:p w14:paraId="57908823" w14:textId="77777777" w:rsidR="00E352B9" w:rsidRDefault="00000000">
      <w:pPr>
        <w:numPr>
          <w:ilvl w:val="0"/>
          <w:numId w:val="18"/>
        </w:numPr>
        <w:spacing w:after="215" w:line="259" w:lineRule="auto"/>
        <w:ind w:firstLine="559"/>
      </w:pPr>
      <w:r>
        <w:t>来源于一国（地区）所得的抵免限额=来源于该国（地区）综合</w:t>
      </w:r>
    </w:p>
    <w:p w14:paraId="5EC39023" w14:textId="77777777" w:rsidR="00E352B9" w:rsidRDefault="00000000">
      <w:pPr>
        <w:ind w:left="-5"/>
      </w:pPr>
      <w:r>
        <w:t>所得抵免限额+来源于该国（地区）经营所得抵免限额+来源于该国（地区）其他分类所得抵免限额。</w:t>
      </w:r>
    </w:p>
    <w:p w14:paraId="0F7D7E5C" w14:textId="77777777" w:rsidR="00E352B9" w:rsidRDefault="00000000">
      <w:pPr>
        <w:spacing w:after="166" w:line="259" w:lineRule="auto"/>
        <w:ind w:left="554"/>
      </w:pPr>
      <w:r>
        <w:rPr>
          <w:rFonts w:ascii="黑体" w:eastAsia="黑体" w:hAnsi="黑体" w:cs="黑体"/>
        </w:rPr>
        <w:t>【情景问答】</w:t>
      </w:r>
    </w:p>
    <w:p w14:paraId="5C655B9F" w14:textId="77777777" w:rsidR="00E352B9" w:rsidRDefault="00000000">
      <w:pPr>
        <w:spacing w:after="213" w:line="259" w:lineRule="auto"/>
        <w:ind w:left="569"/>
      </w:pPr>
      <w:r>
        <w:t>问：我是一个中国居民，2022年度，我在中国境内取得工资薪金收</w:t>
      </w:r>
    </w:p>
    <w:p w14:paraId="3778D88D" w14:textId="77777777" w:rsidR="00E352B9" w:rsidRDefault="00000000">
      <w:pPr>
        <w:ind w:left="-5"/>
      </w:pPr>
      <w:r>
        <w:t>入30万元，从日本企业取得劳务报酬收入折合人民币20万元，从日本企业取得的股息收入5万元，上述劳务报酬收入和股息收入已在日本缴税，我从日本取得所得的抵免限额是多少？</w:t>
      </w:r>
    </w:p>
    <w:p w14:paraId="32186161" w14:textId="77777777" w:rsidR="00E352B9" w:rsidRDefault="00000000">
      <w:pPr>
        <w:spacing w:line="424" w:lineRule="auto"/>
        <w:ind w:left="-15" w:right="266" w:firstLine="549"/>
        <w:jc w:val="both"/>
      </w:pPr>
      <w:r>
        <w:t>答：1.境内、境外综合所得应纳税额=（200000+300000-60000）×3 0%-52920=79080（元）（不考虑专项扣除、专项附加扣除以及依法确定的其他扣除）;</w:t>
      </w:r>
    </w:p>
    <w:p w14:paraId="6C5C9D01" w14:textId="77777777" w:rsidR="00E352B9" w:rsidRDefault="00000000">
      <w:pPr>
        <w:spacing w:after="213" w:line="259" w:lineRule="auto"/>
        <w:ind w:left="569"/>
      </w:pPr>
      <w:r>
        <w:t>2.境外综合所得的抵免限额＝79080×200000/500000=31632（元）;</w:t>
      </w:r>
    </w:p>
    <w:p w14:paraId="3800163E" w14:textId="77777777" w:rsidR="00E352B9" w:rsidRDefault="00000000">
      <w:pPr>
        <w:spacing w:after="215" w:line="259" w:lineRule="auto"/>
        <w:ind w:left="569"/>
      </w:pPr>
      <w:r>
        <w:t>3.利息、股息、红利所得的抵免限额=50000×20%=10000（元）;</w:t>
      </w:r>
    </w:p>
    <w:p w14:paraId="76620B22" w14:textId="77777777" w:rsidR="00E352B9" w:rsidRDefault="00000000">
      <w:pPr>
        <w:spacing w:after="213" w:line="259" w:lineRule="auto"/>
        <w:ind w:left="569"/>
      </w:pPr>
      <w:r>
        <w:t>来源于日本所得的抵免限额=31632+10000=41632（元）。</w:t>
      </w:r>
    </w:p>
    <w:p w14:paraId="2A52038D" w14:textId="77777777" w:rsidR="00E352B9" w:rsidRDefault="00000000">
      <w:pPr>
        <w:pStyle w:val="2"/>
        <w:ind w:left="554"/>
      </w:pPr>
      <w:r>
        <w:t>（二）抵免计算和征管规定</w:t>
      </w:r>
    </w:p>
    <w:p w14:paraId="275EF6CA" w14:textId="77777777" w:rsidR="00E352B9" w:rsidRDefault="00000000">
      <w:pPr>
        <w:spacing w:after="215" w:line="259" w:lineRule="auto"/>
        <w:ind w:left="569"/>
      </w:pPr>
      <w:r>
        <w:t>42．抵免计算</w:t>
      </w:r>
    </w:p>
    <w:p w14:paraId="012E7090" w14:textId="77777777" w:rsidR="00E352B9" w:rsidRDefault="00000000">
      <w:pPr>
        <w:spacing w:after="213" w:line="259" w:lineRule="auto"/>
        <w:ind w:left="569"/>
      </w:pPr>
      <w:r>
        <w:t>居民个人境外所得税收抵免计算具体分为四步：</w:t>
      </w:r>
    </w:p>
    <w:p w14:paraId="6DA0FB3C" w14:textId="77777777" w:rsidR="00E352B9" w:rsidRDefault="00000000">
      <w:pPr>
        <w:ind w:left="-15" w:firstLine="559"/>
      </w:pPr>
      <w:r>
        <w:t>第一步，分别计算居民个人当年内取得的全部境内、境外所得综合所得、经营所得、其他分类所得对应的应纳税款；</w:t>
      </w:r>
    </w:p>
    <w:p w14:paraId="53D30C1B" w14:textId="77777777" w:rsidR="00E352B9" w:rsidRDefault="00000000">
      <w:pPr>
        <w:spacing w:after="213" w:line="259" w:lineRule="auto"/>
        <w:ind w:left="569"/>
      </w:pPr>
      <w:r>
        <w:t>第二步，计算来源于同一国家或地区的各项所得的抵免限额;</w:t>
      </w:r>
    </w:p>
    <w:p w14:paraId="62844EFC" w14:textId="77777777" w:rsidR="00E352B9" w:rsidRDefault="00000000">
      <w:pPr>
        <w:spacing w:after="213" w:line="259" w:lineRule="auto"/>
        <w:ind w:left="569"/>
      </w:pPr>
      <w:r>
        <w:t>第三步，将上述来源于同一国家或地区的各项所得的抵免限额之和作</w:t>
      </w:r>
    </w:p>
    <w:p w14:paraId="08D6F7F6" w14:textId="77777777" w:rsidR="00E352B9" w:rsidRDefault="00000000">
      <w:pPr>
        <w:ind w:left="-5"/>
      </w:pPr>
      <w:r>
        <w:t>为来源于该国或地区所得的抵免限额。第四步，按照孰低原则确定来源于该国或地区的税收抵免限额及结转抵免情况。居民个人一个纳税年度内来源于一国（地区）的所得实际已经缴纳的所得税税额，低于来源于该国（地区）该纳税年度所得的抵免限额的，应以实际缴纳税额作为抵免额进行抵免；超过来源于该国（地区）该纳税年度所得的抵免限额的，应在限额内进行抵免，超过部分可以在以后五个纳税年度内结转抵免。</w:t>
      </w:r>
    </w:p>
    <w:p w14:paraId="39F346C0" w14:textId="77777777" w:rsidR="00E352B9" w:rsidRDefault="00000000">
      <w:pPr>
        <w:spacing w:after="166" w:line="259" w:lineRule="auto"/>
        <w:ind w:left="554"/>
      </w:pPr>
      <w:r>
        <w:rPr>
          <w:rFonts w:ascii="黑体" w:eastAsia="黑体" w:hAnsi="黑体" w:cs="黑体"/>
        </w:rPr>
        <w:t>【情景问答】</w:t>
      </w:r>
    </w:p>
    <w:p w14:paraId="44EDF7EF" w14:textId="77777777" w:rsidR="00E352B9" w:rsidRDefault="00000000">
      <w:pPr>
        <w:ind w:left="-15" w:firstLine="559"/>
      </w:pPr>
      <w:r>
        <w:t>我是一个中国居民，我在2022年度在中国境内工作期间取得工资薪金收入30万元，在A国工作期间取得工资薪金收入20万元，从A国企业取得股息红利收入10万元，已经在A国缴纳个人所得税7万元。当年我的专项扣除费用3万元、专项附加扣除费用4万元，可税前扣除公益性捐赠2万元。2022年度，我应在中国缴纳多少个人所得税？</w:t>
      </w:r>
    </w:p>
    <w:p w14:paraId="784D70E6" w14:textId="77777777" w:rsidR="00E352B9" w:rsidRDefault="00000000">
      <w:pPr>
        <w:spacing w:after="213" w:line="259" w:lineRule="auto"/>
        <w:ind w:left="569"/>
      </w:pPr>
      <w:r>
        <w:t>答：1.计算该年度境内、境外全部所得的应纳税额</w:t>
      </w:r>
    </w:p>
    <w:p w14:paraId="4DF12908" w14:textId="77777777" w:rsidR="00E352B9" w:rsidRDefault="00000000">
      <w:pPr>
        <w:numPr>
          <w:ilvl w:val="0"/>
          <w:numId w:val="19"/>
        </w:numPr>
        <w:spacing w:after="213" w:line="259" w:lineRule="auto"/>
        <w:ind w:hanging="701"/>
      </w:pPr>
      <w:r>
        <w:t>境内、境外综合所得应纳税额=（300000+200000-60000-30000</w:t>
      </w:r>
    </w:p>
    <w:p w14:paraId="37BFECF3" w14:textId="77777777" w:rsidR="00E352B9" w:rsidRDefault="00000000">
      <w:pPr>
        <w:spacing w:after="215" w:line="259" w:lineRule="auto"/>
        <w:ind w:left="-5"/>
      </w:pPr>
      <w:r>
        <w:t>-40000-20000）×25%-31920=55580（元）；</w:t>
      </w:r>
    </w:p>
    <w:p w14:paraId="58F20656" w14:textId="77777777" w:rsidR="00E352B9" w:rsidRDefault="00000000">
      <w:pPr>
        <w:numPr>
          <w:ilvl w:val="0"/>
          <w:numId w:val="19"/>
        </w:numPr>
        <w:spacing w:after="213" w:line="259" w:lineRule="auto"/>
        <w:ind w:hanging="701"/>
      </w:pPr>
      <w:r>
        <w:t>股息红利所得应纳税额=100000×20%=20000（元）；</w:t>
      </w:r>
    </w:p>
    <w:p w14:paraId="57E9E5D6" w14:textId="77777777" w:rsidR="00E352B9" w:rsidRDefault="00000000">
      <w:pPr>
        <w:numPr>
          <w:ilvl w:val="0"/>
          <w:numId w:val="19"/>
        </w:numPr>
        <w:spacing w:after="213" w:line="259" w:lineRule="auto"/>
        <w:ind w:hanging="701"/>
      </w:pPr>
      <w:r>
        <w:t>境内、境外全部所得应纳税额=55580+20000=75580元。</w:t>
      </w:r>
    </w:p>
    <w:p w14:paraId="43231F5B" w14:textId="77777777" w:rsidR="00E352B9" w:rsidRDefault="00000000">
      <w:pPr>
        <w:spacing w:after="215" w:line="259" w:lineRule="auto"/>
        <w:ind w:left="569"/>
      </w:pPr>
      <w:r>
        <w:t>2.计算抵免限额</w:t>
      </w:r>
    </w:p>
    <w:p w14:paraId="3576AD04" w14:textId="77777777" w:rsidR="00E352B9" w:rsidRDefault="00000000">
      <w:pPr>
        <w:numPr>
          <w:ilvl w:val="0"/>
          <w:numId w:val="20"/>
        </w:numPr>
        <w:spacing w:after="213" w:line="259" w:lineRule="auto"/>
        <w:ind w:hanging="725"/>
      </w:pPr>
      <w:r>
        <w:t>来源于A国综合所得的抵免限额=55580×200000/（300000+20</w:t>
      </w:r>
    </w:p>
    <w:p w14:paraId="24D84CD2" w14:textId="77777777" w:rsidR="00E352B9" w:rsidRDefault="00000000">
      <w:pPr>
        <w:spacing w:after="213" w:line="259" w:lineRule="auto"/>
        <w:ind w:left="-5"/>
      </w:pPr>
      <w:r>
        <w:t>0000）=22232（元）；</w:t>
      </w:r>
    </w:p>
    <w:p w14:paraId="1907CA04" w14:textId="77777777" w:rsidR="00E352B9" w:rsidRDefault="00000000">
      <w:pPr>
        <w:numPr>
          <w:ilvl w:val="0"/>
          <w:numId w:val="20"/>
        </w:numPr>
        <w:spacing w:after="215" w:line="259" w:lineRule="auto"/>
        <w:ind w:hanging="725"/>
      </w:pPr>
      <w:r>
        <w:t>来源于A国其他分类所得的可抵免限额=100000×20%=20000</w:t>
      </w:r>
    </w:p>
    <w:p w14:paraId="5ADDB7FE" w14:textId="77777777" w:rsidR="00E352B9" w:rsidRDefault="00000000">
      <w:pPr>
        <w:spacing w:after="213" w:line="259" w:lineRule="auto"/>
        <w:ind w:left="-5"/>
      </w:pPr>
      <w:r>
        <w:t>（元）；</w:t>
      </w:r>
    </w:p>
    <w:p w14:paraId="06E8827D" w14:textId="77777777" w:rsidR="00E352B9" w:rsidRDefault="00000000">
      <w:pPr>
        <w:numPr>
          <w:ilvl w:val="0"/>
          <w:numId w:val="20"/>
        </w:numPr>
        <w:spacing w:after="213" w:line="259" w:lineRule="auto"/>
        <w:ind w:hanging="725"/>
      </w:pPr>
      <w:r>
        <w:t>来源于A国所得的税收抵免限额=22232+20000=42232（元）。</w:t>
      </w:r>
    </w:p>
    <w:p w14:paraId="20E2A883" w14:textId="77777777" w:rsidR="00E352B9" w:rsidRDefault="00000000">
      <w:pPr>
        <w:ind w:left="569"/>
      </w:pPr>
      <w:r>
        <w:t>3.进行税收抵免您在A国实际已缴纳个人所得税税款为70000元，大于其可抵免的境外所得税收抵免限额42232元，因此，您来源于A国的境外所得仅可抵免 42232元，尚未抵免完毕的27768元可在以后五个纳税年度申报从A国取得的境外所得抵免限额的余额中结转抵免。</w:t>
      </w:r>
    </w:p>
    <w:p w14:paraId="32677EC9" w14:textId="77777777" w:rsidR="00E352B9" w:rsidRDefault="00000000">
      <w:pPr>
        <w:spacing w:after="213" w:line="259" w:lineRule="auto"/>
        <w:ind w:left="569"/>
      </w:pPr>
      <w:r>
        <w:t>4.计算应在境内缴纳的个人所得税。</w:t>
      </w:r>
    </w:p>
    <w:p w14:paraId="4777ACA7" w14:textId="77777777" w:rsidR="00E352B9" w:rsidRDefault="00000000">
      <w:pPr>
        <w:spacing w:after="215" w:line="259" w:lineRule="auto"/>
        <w:ind w:left="569"/>
      </w:pPr>
      <w:r>
        <w:t>应在境内缴纳税款=75580-42232=33348（元）</w:t>
      </w:r>
    </w:p>
    <w:p w14:paraId="55274F05" w14:textId="77777777" w:rsidR="00E352B9" w:rsidRDefault="00000000">
      <w:pPr>
        <w:spacing w:after="213" w:line="259" w:lineRule="auto"/>
        <w:ind w:left="569"/>
      </w:pPr>
      <w:r>
        <w:t>43．可抵免的境外所得税额</w:t>
      </w:r>
    </w:p>
    <w:p w14:paraId="600F502D" w14:textId="77777777" w:rsidR="00E352B9" w:rsidRDefault="00000000">
      <w:pPr>
        <w:spacing w:after="166" w:line="259" w:lineRule="auto"/>
        <w:ind w:left="554"/>
      </w:pPr>
      <w:r>
        <w:rPr>
          <w:rFonts w:ascii="黑体" w:eastAsia="黑体" w:hAnsi="黑体" w:cs="黑体"/>
        </w:rPr>
        <w:t>【政策依据】</w:t>
      </w:r>
    </w:p>
    <w:p w14:paraId="4683B4A0" w14:textId="77777777" w:rsidR="00E352B9" w:rsidRDefault="00000000">
      <w:pPr>
        <w:ind w:left="-15" w:firstLine="559"/>
      </w:pPr>
      <w:r>
        <w:t>《财政部 税务总局关于境外所得有关个人所得税政策的公告》（财政部 税务总局公告2020年第3号）第四条</w:t>
      </w:r>
    </w:p>
    <w:p w14:paraId="45B535A4" w14:textId="77777777" w:rsidR="00E352B9" w:rsidRDefault="00000000">
      <w:pPr>
        <w:spacing w:after="166" w:line="259" w:lineRule="auto"/>
        <w:ind w:left="554"/>
      </w:pPr>
      <w:r>
        <w:rPr>
          <w:rFonts w:ascii="黑体" w:eastAsia="黑体" w:hAnsi="黑体" w:cs="黑体"/>
        </w:rPr>
        <w:t>【政策规定】</w:t>
      </w:r>
    </w:p>
    <w:p w14:paraId="53D7B469" w14:textId="77777777" w:rsidR="00E352B9" w:rsidRDefault="00000000">
      <w:pPr>
        <w:ind w:left="-15" w:firstLine="559"/>
      </w:pPr>
      <w:r>
        <w:t>可抵免的境外所得税额是指居民个人取得境外所得，依照该所得来源国（地区）税收法律应当缴纳且实际已经缴纳的所得税性质的税额。</w:t>
      </w:r>
    </w:p>
    <w:p w14:paraId="15310633" w14:textId="77777777" w:rsidR="00E352B9" w:rsidRDefault="00000000">
      <w:pPr>
        <w:spacing w:after="213" w:line="259" w:lineRule="auto"/>
        <w:ind w:left="569"/>
      </w:pPr>
      <w:r>
        <w:t>可抵免的境外所得税额不包括以下情形：</w:t>
      </w:r>
    </w:p>
    <w:p w14:paraId="14C79524" w14:textId="77777777" w:rsidR="00E352B9" w:rsidRDefault="00000000">
      <w:pPr>
        <w:numPr>
          <w:ilvl w:val="0"/>
          <w:numId w:val="21"/>
        </w:numPr>
        <w:spacing w:after="215" w:line="259" w:lineRule="auto"/>
        <w:ind w:firstLine="559"/>
      </w:pPr>
      <w:r>
        <w:t>按照境外所得税法律属于错缴或错征的境外所得税税额；</w:t>
      </w:r>
    </w:p>
    <w:p w14:paraId="47B14BE9" w14:textId="77777777" w:rsidR="00E352B9" w:rsidRDefault="00000000">
      <w:pPr>
        <w:numPr>
          <w:ilvl w:val="0"/>
          <w:numId w:val="21"/>
        </w:numPr>
        <w:spacing w:line="424" w:lineRule="auto"/>
        <w:ind w:firstLine="559"/>
      </w:pPr>
      <w:r>
        <w:t>按照我国政府签订的避免双重征税协定以及内地与香港、澳门签订的避免双重征税安排（以下统称税收协定）规定不应征收的境外所得税税额；</w:t>
      </w:r>
    </w:p>
    <w:p w14:paraId="77BA0E92" w14:textId="77777777" w:rsidR="00E352B9" w:rsidRDefault="00000000">
      <w:pPr>
        <w:numPr>
          <w:ilvl w:val="0"/>
          <w:numId w:val="21"/>
        </w:numPr>
        <w:spacing w:after="213" w:line="259" w:lineRule="auto"/>
        <w:ind w:firstLine="559"/>
      </w:pPr>
      <w:r>
        <w:t>因少缴或迟缴境外所得税而追加的利息、滞纳金或罚款；</w:t>
      </w:r>
    </w:p>
    <w:p w14:paraId="37CDEA94" w14:textId="77777777" w:rsidR="00E352B9" w:rsidRDefault="00000000">
      <w:pPr>
        <w:numPr>
          <w:ilvl w:val="0"/>
          <w:numId w:val="21"/>
        </w:numPr>
        <w:ind w:firstLine="559"/>
      </w:pPr>
      <w:r>
        <w:t>境外所得税纳税人或者其利害关系人从境外征税主体得到实际返还或补偿的境外所得税税款；</w:t>
      </w:r>
    </w:p>
    <w:p w14:paraId="71AD0D33" w14:textId="77777777" w:rsidR="00E352B9" w:rsidRDefault="00000000">
      <w:pPr>
        <w:numPr>
          <w:ilvl w:val="0"/>
          <w:numId w:val="21"/>
        </w:numPr>
        <w:ind w:firstLine="559"/>
      </w:pPr>
      <w:r>
        <w:t>按照我国个人所得税法及其实施条例规定，已经免税的境外所得负担的境外所得税税款。</w:t>
      </w:r>
    </w:p>
    <w:p w14:paraId="16E04AC7" w14:textId="77777777" w:rsidR="00E352B9" w:rsidRDefault="00000000">
      <w:pPr>
        <w:ind w:left="569"/>
      </w:pPr>
      <w:r>
        <w:rPr>
          <w:rFonts w:ascii="黑体" w:eastAsia="黑体" w:hAnsi="黑体" w:cs="黑体"/>
        </w:rPr>
        <w:t>【情景问答】</w:t>
      </w:r>
      <w:r>
        <w:t>问：我在2022年度取得了泰国A公司境外所得，因少缴税款而被当地税务机关追缴罚款和滞纳金，该罚款和滞纳金是否可以在中国进行抵免的？</w:t>
      </w:r>
    </w:p>
    <w:p w14:paraId="35A1617A" w14:textId="77777777" w:rsidR="00E352B9" w:rsidRDefault="00000000">
      <w:pPr>
        <w:ind w:left="-15" w:firstLine="559"/>
      </w:pPr>
      <w:r>
        <w:t>答：不可以。根据《财政部 税务总局关于境外所得有关个人所得税政策的公告》（财政部 税务总局公告2020年第3号）第四条第三项，因少缴或迟缴境外所得税而追加的利息、滞纳金或罚款不可抵免。</w:t>
      </w:r>
    </w:p>
    <w:p w14:paraId="0B254D1B" w14:textId="77777777" w:rsidR="00E352B9" w:rsidRDefault="00000000">
      <w:pPr>
        <w:spacing w:after="213" w:line="259" w:lineRule="auto"/>
        <w:ind w:left="569"/>
      </w:pPr>
      <w:r>
        <w:t>44．应提供的凭证资料</w:t>
      </w:r>
    </w:p>
    <w:p w14:paraId="310BB8BC" w14:textId="77777777" w:rsidR="00E352B9" w:rsidRDefault="00000000">
      <w:pPr>
        <w:spacing w:after="166" w:line="259" w:lineRule="auto"/>
        <w:ind w:left="554"/>
      </w:pPr>
      <w:r>
        <w:rPr>
          <w:rFonts w:ascii="黑体" w:eastAsia="黑体" w:hAnsi="黑体" w:cs="黑体"/>
        </w:rPr>
        <w:t>【政策依据】</w:t>
      </w:r>
    </w:p>
    <w:p w14:paraId="29BAD96B" w14:textId="77777777" w:rsidR="00E352B9" w:rsidRDefault="00000000">
      <w:pPr>
        <w:ind w:left="-15" w:firstLine="559"/>
      </w:pPr>
      <w:r>
        <w:t>《财政部 税务总局关于境外所得有关个人所得税政策的公告》（财政部 税务总局公告2020年第3号）第十条</w:t>
      </w:r>
    </w:p>
    <w:p w14:paraId="00339E8A" w14:textId="77777777" w:rsidR="00E352B9" w:rsidRDefault="00000000">
      <w:pPr>
        <w:spacing w:after="166" w:line="259" w:lineRule="auto"/>
        <w:ind w:left="554"/>
      </w:pPr>
      <w:r>
        <w:rPr>
          <w:rFonts w:ascii="黑体" w:eastAsia="黑体" w:hAnsi="黑体" w:cs="黑体"/>
        </w:rPr>
        <w:t>【政策规定】</w:t>
      </w:r>
    </w:p>
    <w:p w14:paraId="5755BE3E" w14:textId="77777777" w:rsidR="00E352B9" w:rsidRDefault="00000000">
      <w:pPr>
        <w:ind w:left="-15" w:firstLine="559"/>
      </w:pPr>
      <w:r>
        <w:t>居民个人申报境外所得税收抵免时，除另有规定外，应当提供境外征税主体出具的税款所属年度的完税证明、税收缴款书或者纳税记录等纳税凭证，未提供符合要求的纳税凭证，不予抵免。</w:t>
      </w:r>
    </w:p>
    <w:p w14:paraId="0F702D84" w14:textId="77777777" w:rsidR="00E352B9" w:rsidRDefault="00000000">
      <w:pPr>
        <w:spacing w:line="424" w:lineRule="auto"/>
        <w:ind w:left="-15" w:right="266" w:firstLine="549"/>
        <w:jc w:val="both"/>
      </w:pPr>
      <w:r>
        <w:t>纳税人确实无法提供纳税凭证的，可同时凭境外所得纳税申报表（或者境外征税主体确认的缴税通知书）以及对应的银行缴款凭证办理境外所得抵免事宜。</w:t>
      </w:r>
    </w:p>
    <w:p w14:paraId="5D8ECC69" w14:textId="77777777" w:rsidR="00E352B9" w:rsidRDefault="00000000">
      <w:pPr>
        <w:spacing w:after="166" w:line="259" w:lineRule="auto"/>
        <w:ind w:left="554"/>
      </w:pPr>
      <w:r>
        <w:rPr>
          <w:rFonts w:ascii="黑体" w:eastAsia="黑体" w:hAnsi="黑体" w:cs="黑体"/>
        </w:rPr>
        <w:t>【情景问答】</w:t>
      </w:r>
    </w:p>
    <w:p w14:paraId="4A44BF78" w14:textId="77777777" w:rsidR="00E352B9" w:rsidRDefault="00000000">
      <w:pPr>
        <w:ind w:left="-15" w:firstLine="559"/>
      </w:pPr>
      <w:r>
        <w:t>问：我在申报填报附表境外抵免明细表时，需要提供哪些证明资料？答：除另有规定外，您应当提供境外征税主体出具的税款所属年度的完税证明、税收缴款书或者纳税记录等纳税凭证，未提供符合要求的纳税凭证，不予抵免。纳税人确实无法提供纳税凭证的，可同时凭境外所得纳税申报表（或者境外征税主体确认的缴税通知书）以及对应的银行缴款凭证办理境外所得抵免事宜。</w:t>
      </w:r>
    </w:p>
    <w:p w14:paraId="4A724AF1" w14:textId="77777777" w:rsidR="00E352B9" w:rsidRDefault="00000000">
      <w:pPr>
        <w:spacing w:after="213" w:line="259" w:lineRule="auto"/>
        <w:ind w:left="569"/>
      </w:pPr>
      <w:r>
        <w:t>45．五年内追溯抵免</w:t>
      </w:r>
    </w:p>
    <w:p w14:paraId="1DB1CC0E" w14:textId="77777777" w:rsidR="00E352B9" w:rsidRDefault="00000000">
      <w:pPr>
        <w:spacing w:after="166" w:line="259" w:lineRule="auto"/>
        <w:ind w:left="554"/>
      </w:pPr>
      <w:r>
        <w:rPr>
          <w:rFonts w:ascii="黑体" w:eastAsia="黑体" w:hAnsi="黑体" w:cs="黑体"/>
        </w:rPr>
        <w:t>【政策依据】</w:t>
      </w:r>
    </w:p>
    <w:p w14:paraId="48EDFA05" w14:textId="77777777" w:rsidR="00E352B9" w:rsidRDefault="00000000">
      <w:pPr>
        <w:ind w:left="-15" w:firstLine="559"/>
      </w:pPr>
      <w:r>
        <w:t>《财政部 税务总局关于境外所得有关个人所得税政策的公告》（财政部 税务总局公告2020年第3号）第十条</w:t>
      </w:r>
    </w:p>
    <w:p w14:paraId="6C9D6FD9" w14:textId="77777777" w:rsidR="00E352B9" w:rsidRDefault="00000000">
      <w:pPr>
        <w:spacing w:after="166" w:line="259" w:lineRule="auto"/>
        <w:ind w:left="554"/>
      </w:pPr>
      <w:r>
        <w:rPr>
          <w:rFonts w:ascii="黑体" w:eastAsia="黑体" w:hAnsi="黑体" w:cs="黑体"/>
        </w:rPr>
        <w:t>【政策规定】</w:t>
      </w:r>
    </w:p>
    <w:p w14:paraId="6ED8D675" w14:textId="77777777" w:rsidR="00E352B9" w:rsidRDefault="00000000">
      <w:pPr>
        <w:ind w:left="-15" w:firstLine="559"/>
      </w:pPr>
      <w:r>
        <w:t>居民个人已申报境外所得、未进行税收抵免，在以后纳税年度取得纳税凭证并申报境外所得税收抵免的，可以追溯至该境外所得所属纳税年度进行抵免，但追溯年度不得超过五年。自取得该项境外所得的五个年度内，境外征税主体出具的税款所属纳税年度纳税凭证载明的实际缴纳税额发生变化的，按实际缴纳税额重新计算并办理补退税，不加收税收滞纳金，不退还利息。</w:t>
      </w:r>
    </w:p>
    <w:p w14:paraId="0FA845CF" w14:textId="77777777" w:rsidR="00E352B9" w:rsidRDefault="00000000">
      <w:pPr>
        <w:spacing w:after="166" w:line="259" w:lineRule="auto"/>
        <w:ind w:left="554"/>
      </w:pPr>
      <w:r>
        <w:rPr>
          <w:rFonts w:ascii="黑体" w:eastAsia="黑体" w:hAnsi="黑体" w:cs="黑体"/>
        </w:rPr>
        <w:t>【情景问答】</w:t>
      </w:r>
    </w:p>
    <w:p w14:paraId="458AE10D" w14:textId="77777777" w:rsidR="00E352B9" w:rsidRDefault="00000000">
      <w:pPr>
        <w:ind w:left="-15" w:firstLine="559"/>
      </w:pPr>
      <w:r>
        <w:t>问：如果我上一年取得境外所得，没进行税收抵免，是否还可以抵免？答：您已申报境外所得、未进行税收抵免，在以后纳税年度取得纳税凭证并申报境外所得税收抵免的，可以追溯至该境外所得所属纳税年度进行抵免，但追溯年度不得超过五年。自取得该项境外所得的五个年度内，境外征税主体出具的税款所属纳税年度纳税凭证载明的实际缴纳税额发生变化的，按实际缴纳税额重新计算并办理补退税，不加收税收滞纳金，不退还利息。</w:t>
      </w:r>
    </w:p>
    <w:p w14:paraId="7BE89B2B" w14:textId="77777777" w:rsidR="00E352B9" w:rsidRDefault="00000000">
      <w:pPr>
        <w:pStyle w:val="2"/>
        <w:ind w:left="554"/>
      </w:pPr>
      <w:r>
        <w:t>（三）税收饶让</w:t>
      </w:r>
    </w:p>
    <w:p w14:paraId="2595AC98" w14:textId="77777777" w:rsidR="00E352B9" w:rsidRDefault="00000000">
      <w:pPr>
        <w:spacing w:after="215" w:line="259" w:lineRule="auto"/>
        <w:ind w:left="569"/>
      </w:pPr>
      <w:r>
        <w:t>46．税收抵免饶让</w:t>
      </w:r>
    </w:p>
    <w:p w14:paraId="7A0B1350" w14:textId="77777777" w:rsidR="00E352B9" w:rsidRDefault="00000000">
      <w:pPr>
        <w:spacing w:after="166" w:line="259" w:lineRule="auto"/>
        <w:ind w:left="554"/>
      </w:pPr>
      <w:r>
        <w:rPr>
          <w:rFonts w:ascii="黑体" w:eastAsia="黑体" w:hAnsi="黑体" w:cs="黑体"/>
        </w:rPr>
        <w:t>【政策依据】</w:t>
      </w:r>
    </w:p>
    <w:p w14:paraId="15F0EAF0" w14:textId="77777777" w:rsidR="00E352B9" w:rsidRDefault="00000000">
      <w:pPr>
        <w:spacing w:after="242" w:line="259" w:lineRule="auto"/>
        <w:ind w:left="569"/>
      </w:pPr>
      <w:r>
        <w:t>《财政部 税务总局关于境外所得有关个人所得税政策的公告》（财</w:t>
      </w:r>
    </w:p>
    <w:p w14:paraId="5671AADD" w14:textId="77777777" w:rsidR="00E352B9" w:rsidRDefault="00000000">
      <w:pPr>
        <w:spacing w:line="259" w:lineRule="auto"/>
        <w:ind w:left="-5"/>
      </w:pPr>
      <w:r>
        <w:t>政部 税务总局公告2020年第3号）第五条</w:t>
      </w:r>
    </w:p>
    <w:p w14:paraId="61B4CA88" w14:textId="77777777" w:rsidR="00E352B9" w:rsidRDefault="00000000">
      <w:pPr>
        <w:spacing w:after="166" w:line="259" w:lineRule="auto"/>
        <w:ind w:left="554"/>
      </w:pPr>
      <w:r>
        <w:rPr>
          <w:rFonts w:ascii="黑体" w:eastAsia="黑体" w:hAnsi="黑体" w:cs="黑体"/>
        </w:rPr>
        <w:t>【政策规定】</w:t>
      </w:r>
    </w:p>
    <w:p w14:paraId="6FCAB2F9" w14:textId="77777777" w:rsidR="00E352B9" w:rsidRDefault="00000000">
      <w:pPr>
        <w:ind w:left="-15" w:firstLine="559"/>
      </w:pPr>
      <w:r>
        <w:t>居民个人从与我国签订税收协定的国家（地区）取得的所得，按照该国（地区）税收法律享受免税或减税待遇，且该免税或减税的数额按照税收协定饶让条款规定应视同已缴税额在中国的应纳税额中抵免的，该免税或减税数额可作为居民个人实际缴纳的境外所得税税额按规定申报税收抵免。（与我国签署税收协定（安排）关于抵免饶让的国家或地区具体见表1，相关内容更新至2023年1月）</w:t>
      </w:r>
    </w:p>
    <w:p w14:paraId="4E40E60E" w14:textId="77777777" w:rsidR="00E352B9" w:rsidRDefault="00000000">
      <w:pPr>
        <w:pStyle w:val="1"/>
        <w:ind w:left="382"/>
      </w:pPr>
      <w:r>
        <w:t>表1 我国对外签署税收协定（安排）关于税收抵免饶让一览表</w:t>
      </w:r>
    </w:p>
    <w:tbl>
      <w:tblPr>
        <w:tblStyle w:val="TableGrid"/>
        <w:tblW w:w="8943" w:type="dxa"/>
        <w:tblInd w:w="-15" w:type="dxa"/>
        <w:tblCellMar>
          <w:top w:w="87" w:type="dxa"/>
          <w:left w:w="109" w:type="dxa"/>
          <w:bottom w:w="0" w:type="dxa"/>
          <w:right w:w="115" w:type="dxa"/>
        </w:tblCellMar>
        <w:tblLook w:val="04A0" w:firstRow="1" w:lastRow="0" w:firstColumn="1" w:lastColumn="0" w:noHBand="0" w:noVBand="1"/>
      </w:tblPr>
      <w:tblGrid>
        <w:gridCol w:w="1975"/>
        <w:gridCol w:w="6968"/>
      </w:tblGrid>
      <w:tr w:rsidR="00E352B9" w14:paraId="1B970125" w14:textId="77777777">
        <w:trPr>
          <w:trHeight w:val="536"/>
        </w:trPr>
        <w:tc>
          <w:tcPr>
            <w:tcW w:w="1975" w:type="dxa"/>
            <w:tcBorders>
              <w:top w:val="single" w:sz="4" w:space="0" w:color="000000"/>
              <w:left w:val="single" w:sz="4" w:space="0" w:color="000000"/>
              <w:bottom w:val="single" w:sz="4" w:space="0" w:color="000000"/>
              <w:right w:val="single" w:sz="4" w:space="0" w:color="000000"/>
            </w:tcBorders>
            <w:vAlign w:val="center"/>
          </w:tcPr>
          <w:p w14:paraId="2AC67AA2" w14:textId="77777777" w:rsidR="00E352B9" w:rsidRDefault="00000000">
            <w:pPr>
              <w:spacing w:after="0" w:line="259" w:lineRule="auto"/>
              <w:ind w:left="6" w:firstLine="0"/>
              <w:jc w:val="center"/>
            </w:pPr>
            <w:r>
              <w:t>项目</w:t>
            </w:r>
          </w:p>
        </w:tc>
        <w:tc>
          <w:tcPr>
            <w:tcW w:w="6968" w:type="dxa"/>
            <w:tcBorders>
              <w:top w:val="single" w:sz="4" w:space="0" w:color="000000"/>
              <w:left w:val="single" w:sz="4" w:space="0" w:color="000000"/>
              <w:bottom w:val="single" w:sz="4" w:space="0" w:color="000000"/>
              <w:right w:val="single" w:sz="4" w:space="0" w:color="000000"/>
            </w:tcBorders>
            <w:vAlign w:val="center"/>
          </w:tcPr>
          <w:p w14:paraId="1B5B60A3" w14:textId="77777777" w:rsidR="00E352B9" w:rsidRDefault="00000000">
            <w:pPr>
              <w:spacing w:after="0" w:line="259" w:lineRule="auto"/>
              <w:ind w:left="569" w:firstLine="0"/>
              <w:jc w:val="center"/>
            </w:pPr>
            <w:r>
              <w:t>国家（地区）</w:t>
            </w:r>
          </w:p>
        </w:tc>
      </w:tr>
      <w:tr w:rsidR="00E352B9" w14:paraId="4A576846" w14:textId="77777777">
        <w:trPr>
          <w:trHeight w:val="2210"/>
        </w:trPr>
        <w:tc>
          <w:tcPr>
            <w:tcW w:w="1975" w:type="dxa"/>
            <w:tcBorders>
              <w:top w:val="single" w:sz="4" w:space="0" w:color="000000"/>
              <w:left w:val="single" w:sz="4" w:space="0" w:color="000000"/>
              <w:bottom w:val="single" w:sz="4" w:space="0" w:color="000000"/>
              <w:right w:val="single" w:sz="4" w:space="0" w:color="000000"/>
            </w:tcBorders>
            <w:vAlign w:val="center"/>
          </w:tcPr>
          <w:p w14:paraId="0B139733" w14:textId="77777777" w:rsidR="00E352B9" w:rsidRDefault="00000000">
            <w:pPr>
              <w:spacing w:after="0" w:line="259" w:lineRule="auto"/>
              <w:ind w:left="0" w:firstLine="0"/>
              <w:jc w:val="center"/>
            </w:pPr>
            <w:r>
              <w:t>互相给予饶让抵免</w:t>
            </w:r>
          </w:p>
        </w:tc>
        <w:tc>
          <w:tcPr>
            <w:tcW w:w="6968" w:type="dxa"/>
            <w:tcBorders>
              <w:top w:val="single" w:sz="4" w:space="0" w:color="000000"/>
              <w:left w:val="single" w:sz="4" w:space="0" w:color="000000"/>
              <w:bottom w:val="single" w:sz="4" w:space="0" w:color="000000"/>
              <w:right w:val="single" w:sz="4" w:space="0" w:color="000000"/>
            </w:tcBorders>
          </w:tcPr>
          <w:p w14:paraId="099C4032" w14:textId="77777777" w:rsidR="00E352B9" w:rsidRDefault="00000000">
            <w:pPr>
              <w:spacing w:after="0" w:line="259" w:lineRule="auto"/>
              <w:ind w:left="0" w:firstLine="0"/>
            </w:pPr>
            <w:r>
              <w:t>马来西亚、泰国、斯洛伐克、波黑、保加利亚、巴基斯坦、科威特、塞浦路斯、巴新、越南、牙买加、塞尔维亚、黑山、马其顿、塞舌尔、古巴、尼泊尔、阿曼、突尼斯、摩洛哥、特立尼达和多巴哥、埃塞俄比亚（仅对营业利润）、柬埔寨、安哥拉、印度、毛里求斯</w:t>
            </w:r>
          </w:p>
        </w:tc>
      </w:tr>
      <w:tr w:rsidR="00E352B9" w14:paraId="58936A75" w14:textId="77777777">
        <w:trPr>
          <w:trHeight w:val="1013"/>
        </w:trPr>
        <w:tc>
          <w:tcPr>
            <w:tcW w:w="1975" w:type="dxa"/>
            <w:tcBorders>
              <w:top w:val="single" w:sz="4" w:space="0" w:color="000000"/>
              <w:left w:val="single" w:sz="4" w:space="0" w:color="000000"/>
              <w:bottom w:val="single" w:sz="4" w:space="0" w:color="000000"/>
              <w:right w:val="single" w:sz="4" w:space="0" w:color="000000"/>
            </w:tcBorders>
            <w:vAlign w:val="center"/>
          </w:tcPr>
          <w:p w14:paraId="1648226B" w14:textId="77777777" w:rsidR="00E352B9" w:rsidRDefault="00000000">
            <w:pPr>
              <w:spacing w:after="0" w:line="259" w:lineRule="auto"/>
              <w:ind w:left="0" w:firstLine="0"/>
              <w:jc w:val="center"/>
            </w:pPr>
            <w:r>
              <w:t>对方国家给予单方面饶让</w:t>
            </w:r>
          </w:p>
        </w:tc>
        <w:tc>
          <w:tcPr>
            <w:tcW w:w="6968" w:type="dxa"/>
            <w:tcBorders>
              <w:top w:val="single" w:sz="4" w:space="0" w:color="000000"/>
              <w:left w:val="single" w:sz="4" w:space="0" w:color="000000"/>
              <w:bottom w:val="single" w:sz="4" w:space="0" w:color="000000"/>
              <w:right w:val="single" w:sz="4" w:space="0" w:color="000000"/>
            </w:tcBorders>
            <w:vAlign w:val="center"/>
          </w:tcPr>
          <w:p w14:paraId="685D264E" w14:textId="77777777" w:rsidR="00E352B9" w:rsidRDefault="00000000">
            <w:pPr>
              <w:spacing w:after="0" w:line="259" w:lineRule="auto"/>
              <w:ind w:left="434" w:firstLine="0"/>
            </w:pPr>
            <w:r>
              <w:t>日本、新加坡、加拿大、波兰、奥地利、阿联酋</w:t>
            </w:r>
          </w:p>
        </w:tc>
      </w:tr>
    </w:tbl>
    <w:p w14:paraId="2A67E877" w14:textId="77777777" w:rsidR="00E352B9" w:rsidRDefault="00000000">
      <w:pPr>
        <w:spacing w:after="166" w:line="259" w:lineRule="auto"/>
        <w:ind w:left="554"/>
      </w:pPr>
      <w:r>
        <w:rPr>
          <w:rFonts w:ascii="黑体" w:eastAsia="黑体" w:hAnsi="黑体" w:cs="黑体"/>
        </w:rPr>
        <w:t>【情景问答】</w:t>
      </w:r>
    </w:p>
    <w:p w14:paraId="6F4DEE86" w14:textId="77777777" w:rsidR="00E352B9" w:rsidRDefault="00000000">
      <w:pPr>
        <w:spacing w:after="213" w:line="259" w:lineRule="auto"/>
        <w:ind w:right="139"/>
        <w:jc w:val="right"/>
      </w:pPr>
      <w:r>
        <w:t>问1：假设2022年度，我是一个中国居民，在马来西亚取得了利息、</w:t>
      </w:r>
    </w:p>
    <w:p w14:paraId="1BC48DF5" w14:textId="77777777" w:rsidR="00E352B9" w:rsidRDefault="00000000">
      <w:pPr>
        <w:ind w:left="-5"/>
      </w:pPr>
      <w:r>
        <w:t>股息、红利所得80万元，应在马来西亚缴纳个人所得税12万元，但根据马来西亚的税法规定可以享受应纳税额50%的减免，那么在计算境外所得税额抵免中是否适用税收饶让规定？</w:t>
      </w:r>
    </w:p>
    <w:p w14:paraId="5E86AC78" w14:textId="77777777" w:rsidR="00E352B9" w:rsidRDefault="00000000">
      <w:pPr>
        <w:spacing w:after="213" w:line="259" w:lineRule="auto"/>
        <w:ind w:right="266"/>
        <w:jc w:val="right"/>
      </w:pPr>
      <w:r>
        <w:t>答：您的该笔80万元的利息、股息、红利所得根据我国税法计算出</w:t>
      </w:r>
    </w:p>
    <w:p w14:paraId="6F9367D5" w14:textId="77777777" w:rsidR="00E352B9" w:rsidRDefault="00000000">
      <w:pPr>
        <w:ind w:left="-5"/>
      </w:pPr>
      <w:r>
        <w:t>的应纳税额为80×20%=16（万元），其抵免限额16万元，在进行抵免时，因中国和马来西亚有税收饶让条款，您在马来西亚减免的12×50%=6（万元）按照税收协定应视同已缴税额，因此，其可以抵免的税款金额为6+6</w:t>
      </w:r>
    </w:p>
    <w:p w14:paraId="05035A55" w14:textId="77777777" w:rsidR="00E352B9" w:rsidRDefault="00000000">
      <w:pPr>
        <w:ind w:left="-5"/>
      </w:pPr>
      <w:r>
        <w:t>=12（万元）。问2：居民个人韩某持有某项专有技术，在B国取得特许权使用费所得400万元。假设B国税法规定，特许权使用费所得个人所得税税率为1</w:t>
      </w:r>
    </w:p>
    <w:p w14:paraId="6CAD1D68" w14:textId="77777777" w:rsidR="00E352B9" w:rsidRDefault="00000000">
      <w:pPr>
        <w:ind w:left="-5"/>
      </w:pPr>
      <w:r>
        <w:t>0%，没有任何扣除。但B国政府为促进高新技术发展，对其给予全额减免。该国与我国签订的税收协定中有相关饶让条款，规定特许权使用费限制税率为10%，韩某如何确定税收饶让抵免的应纳税额？</w:t>
      </w:r>
    </w:p>
    <w:p w14:paraId="484E1744" w14:textId="77777777" w:rsidR="00E352B9" w:rsidRDefault="00000000">
      <w:pPr>
        <w:spacing w:after="298"/>
        <w:ind w:left="-15" w:firstLine="559"/>
      </w:pPr>
      <w:r>
        <w:t>答：由于我国政府与B国签订的税收协定有税收饶让条款，韩某在B 国享受的免税额40万元（400×10%），可在申报境外所得时视为已缴税额，在计算应纳税额中进行抵免。</w:t>
      </w:r>
    </w:p>
    <w:p w14:paraId="76DF6889" w14:textId="77777777" w:rsidR="00E352B9" w:rsidRDefault="00000000">
      <w:pPr>
        <w:spacing w:after="166" w:line="259" w:lineRule="auto"/>
      </w:pPr>
      <w:r>
        <w:rPr>
          <w:rFonts w:ascii="黑体" w:eastAsia="黑体" w:hAnsi="黑体" w:cs="黑体"/>
        </w:rPr>
        <w:t>五、税收协定的个人条款</w:t>
      </w:r>
    </w:p>
    <w:p w14:paraId="73BA51FE" w14:textId="77777777" w:rsidR="00E352B9" w:rsidRDefault="00000000">
      <w:pPr>
        <w:spacing w:after="213" w:line="259" w:lineRule="auto"/>
        <w:ind w:left="569"/>
      </w:pPr>
      <w:r>
        <w:t>关于对所得消除双重征税和防止逃避税的协定（以下称：税收协定），</w:t>
      </w:r>
    </w:p>
    <w:p w14:paraId="4DE871C9" w14:textId="77777777" w:rsidR="00E352B9" w:rsidRDefault="00000000">
      <w:pPr>
        <w:ind w:left="-5"/>
      </w:pPr>
      <w:r>
        <w:t>是两个或两个以上主权国家（或税收管辖区），为协调相互之间的税收管辖关系和处理有关税务问题，通过谈判缔结的书面协议。税收协定主要是通过降低所得来源国税率或提高征税门槛，来限制其按照国内税收法律征税的权利，同时规定居民国对境外已纳税所得给予税收抵免。税收协定的主要作用包括降低“走出去”纳税人在东道国的税负、消除双重征税、提高税收确定性和通过相互协商机制妥善解决涉税争议等。</w:t>
      </w:r>
    </w:p>
    <w:p w14:paraId="6962173D" w14:textId="77777777" w:rsidR="00E352B9" w:rsidRDefault="00000000">
      <w:pPr>
        <w:spacing w:line="424" w:lineRule="auto"/>
        <w:ind w:left="-15" w:right="266" w:firstLine="549"/>
        <w:jc w:val="both"/>
      </w:pPr>
      <w:r>
        <w:t>“走出去”纳税人在境外从事受雇活动、提供专业性劳务或其他具有独立性质的活动等取得所得，以及在境外投资取得股息所得等，需关注我国签署的税收协定（安排）的相应条款，以便消除双重征税、提高税收确定性。</w:t>
      </w:r>
    </w:p>
    <w:p w14:paraId="73227C96" w14:textId="77777777" w:rsidR="00E352B9" w:rsidRDefault="00000000">
      <w:pPr>
        <w:spacing w:after="215" w:line="259" w:lineRule="auto"/>
        <w:ind w:left="569"/>
      </w:pPr>
      <w:r>
        <w:t>47．居民条款</w:t>
      </w:r>
    </w:p>
    <w:p w14:paraId="0D12893F" w14:textId="77777777" w:rsidR="00E352B9" w:rsidRDefault="00000000">
      <w:pPr>
        <w:spacing w:after="166" w:line="259" w:lineRule="auto"/>
        <w:ind w:left="430"/>
      </w:pPr>
      <w:r>
        <w:rPr>
          <w:rFonts w:ascii="黑体" w:eastAsia="黑体" w:hAnsi="黑体" w:cs="黑体"/>
        </w:rPr>
        <w:t>【协定规定】</w:t>
      </w:r>
    </w:p>
    <w:p w14:paraId="1B27E804" w14:textId="77777777" w:rsidR="00E352B9" w:rsidRDefault="00000000">
      <w:pPr>
        <w:ind w:left="-15" w:firstLine="559"/>
      </w:pPr>
      <w:r>
        <w:t>税收协定中的居民条款通常规定，“缔约国一方居民”一语是指按照该缔约国法律，由于住所、居所、成立地、管理机构所在地，或其他类似的标准，在该缔约国负有纳税义务的人，并且包括该缔约国及其行政区或地方当局。但是，这一语不包括仅因来源于该国的所得而在该国负有纳税义务的人。对于同时构成缔约国双方居民个人的情形，税收协定中的居民条款通常规定，应依次按照其永久性住所、重要利益中心、习惯性居处、国籍所在国等标准（即加比规则），确定其在税收协定下的居民身份。</w:t>
      </w:r>
    </w:p>
    <w:p w14:paraId="64FCA8C8" w14:textId="77777777" w:rsidR="00E352B9" w:rsidRDefault="00000000">
      <w:pPr>
        <w:spacing w:after="166" w:line="259" w:lineRule="auto"/>
        <w:ind w:left="554"/>
      </w:pPr>
      <w:r>
        <w:rPr>
          <w:rFonts w:ascii="黑体" w:eastAsia="黑体" w:hAnsi="黑体" w:cs="黑体"/>
        </w:rPr>
        <w:t>【条款解释】</w:t>
      </w:r>
    </w:p>
    <w:p w14:paraId="4BE3FDDC" w14:textId="77777777" w:rsidR="00E352B9" w:rsidRDefault="00000000">
      <w:pPr>
        <w:ind w:left="-15" w:firstLine="559"/>
      </w:pPr>
      <w:r>
        <w:t>“居民”的定义应遵从缔约国国内税收法律规定，并应从以下几个方面理解：</w:t>
      </w:r>
    </w:p>
    <w:p w14:paraId="048ECEC5" w14:textId="77777777" w:rsidR="00E352B9" w:rsidRDefault="00000000">
      <w:pPr>
        <w:ind w:left="-15" w:firstLine="559"/>
      </w:pPr>
      <w:r>
        <w:t>居民应是在一国负有全面纳税义务的人，这是判定居民身份的必要条件。这里所指的“纳税义务”并不等同于事实上的征税。</w:t>
      </w:r>
    </w:p>
    <w:p w14:paraId="759F19FB" w14:textId="77777777" w:rsidR="00E352B9" w:rsidRDefault="00000000">
      <w:pPr>
        <w:ind w:left="-15" w:firstLine="559"/>
      </w:pPr>
      <w:r>
        <w:t>但是，在一国负有纳税义务的人未必都是该国居民。例如，某新加坡公民因工作需要，来中国境内工作产生了中国个人所得税纳税义务，但不应仅因其负有纳税义务而判定该个人为中国居民，而应根据协定关于个人居民的判定标准进一步确定其居民身份。</w:t>
      </w:r>
    </w:p>
    <w:p w14:paraId="73B497C9" w14:textId="77777777" w:rsidR="00E352B9" w:rsidRDefault="00000000">
      <w:pPr>
        <w:spacing w:after="215" w:line="259" w:lineRule="auto"/>
        <w:ind w:left="569"/>
      </w:pPr>
      <w:r>
        <w:t>同一人有可能同时为缔约国双方居民个人，可以通过“加比规则”，</w:t>
      </w:r>
    </w:p>
    <w:p w14:paraId="722FDF8B" w14:textId="77777777" w:rsidR="00E352B9" w:rsidRDefault="00000000">
      <w:pPr>
        <w:spacing w:after="213" w:line="259" w:lineRule="auto"/>
        <w:ind w:left="-5"/>
      </w:pPr>
      <w:r>
        <w:t>确认其最终居民身份的归属。需特别注意的是，“加比规则”的使用是有</w:t>
      </w:r>
    </w:p>
    <w:p w14:paraId="319FDC7F" w14:textId="77777777" w:rsidR="00E352B9" w:rsidRDefault="00000000">
      <w:pPr>
        <w:spacing w:after="213" w:line="259" w:lineRule="auto"/>
        <w:ind w:left="-5"/>
      </w:pPr>
      <w:r>
        <w:t>先后顺序的，只有当使用前一标准无法解决问题时，才使用后一的标准。</w:t>
      </w:r>
    </w:p>
    <w:p w14:paraId="5CDAB77F" w14:textId="77777777" w:rsidR="00E352B9" w:rsidRDefault="00000000">
      <w:pPr>
        <w:numPr>
          <w:ilvl w:val="0"/>
          <w:numId w:val="22"/>
        </w:numPr>
        <w:spacing w:after="215" w:line="259" w:lineRule="auto"/>
        <w:ind w:hanging="701"/>
      </w:pPr>
      <w:r>
        <w:t>永久性住所</w:t>
      </w:r>
    </w:p>
    <w:p w14:paraId="4DBE684A" w14:textId="77777777" w:rsidR="00E352B9" w:rsidRDefault="00000000">
      <w:pPr>
        <w:ind w:left="-15" w:firstLine="559"/>
      </w:pPr>
      <w:r>
        <w:t>永久性住所包括任何形式的住所，例如由个人租用的住宅或公寓、租用的房间等，但该住所必须具有永久性，即个人已安排长期居住，而不是为了某些原因（如旅游、商务考察等）临时逗留。</w:t>
      </w:r>
    </w:p>
    <w:p w14:paraId="1CB3C0F7" w14:textId="77777777" w:rsidR="00E352B9" w:rsidRDefault="00000000">
      <w:pPr>
        <w:numPr>
          <w:ilvl w:val="0"/>
          <w:numId w:val="22"/>
        </w:numPr>
        <w:spacing w:after="213" w:line="259" w:lineRule="auto"/>
        <w:ind w:hanging="701"/>
      </w:pPr>
      <w:r>
        <w:t>重要利益中心</w:t>
      </w:r>
    </w:p>
    <w:p w14:paraId="36FE94A7" w14:textId="77777777" w:rsidR="00E352B9" w:rsidRDefault="00000000">
      <w:pPr>
        <w:ind w:left="-15" w:firstLine="559"/>
      </w:pPr>
      <w:r>
        <w:t>重要利益中心要参考个人家庭和社会关系、职业、政治、文化和其他活动、营业地点、管理财产所在地等因素综合评判。其中特别注重的是个人的行为，即个人一直居住、工作并且拥有家庭和财产的国家通常为其重要利益中心之所在。</w:t>
      </w:r>
    </w:p>
    <w:p w14:paraId="5F99AB19" w14:textId="77777777" w:rsidR="00E352B9" w:rsidRDefault="00000000">
      <w:pPr>
        <w:numPr>
          <w:ilvl w:val="0"/>
          <w:numId w:val="22"/>
        </w:numPr>
        <w:spacing w:after="215" w:line="259" w:lineRule="auto"/>
        <w:ind w:hanging="701"/>
      </w:pPr>
      <w:r>
        <w:t>习惯性居处</w:t>
      </w:r>
    </w:p>
    <w:p w14:paraId="2545D585" w14:textId="77777777" w:rsidR="00E352B9" w:rsidRDefault="00000000">
      <w:pPr>
        <w:ind w:left="-15" w:firstLine="559"/>
      </w:pPr>
      <w:r>
        <w:t>在出现以下两种情况之一时，应采用习惯性居处的标准来判定个人居民身份的归属：一是个人在缔约国双方均有永久性住所且无法确定重要经济利益中心所在国；二是个人的永久性住所不在缔约国任何一方，比如该个人不断地穿梭于缔约国一方和另一方旅馆之间。</w:t>
      </w:r>
    </w:p>
    <w:p w14:paraId="031D1754" w14:textId="77777777" w:rsidR="00E352B9" w:rsidRDefault="00000000">
      <w:pPr>
        <w:ind w:left="-15" w:firstLine="559"/>
      </w:pPr>
      <w:r>
        <w:t>第一种情况下对习惯性居处的判定，要注意其在双方永久性住所的停留时间，同时还应考虑其在同一个国家不同地点停留的时间；第二种情况下对习惯性居处的判定，要将此人在一个国家所有的停留时间加总考虑，而不问其停留的原因。</w:t>
      </w:r>
    </w:p>
    <w:p w14:paraId="0E1493FC" w14:textId="77777777" w:rsidR="00E352B9" w:rsidRDefault="00000000">
      <w:pPr>
        <w:numPr>
          <w:ilvl w:val="0"/>
          <w:numId w:val="22"/>
        </w:numPr>
        <w:spacing w:after="215" w:line="259" w:lineRule="auto"/>
        <w:ind w:hanging="701"/>
      </w:pPr>
      <w:r>
        <w:t>国籍</w:t>
      </w:r>
    </w:p>
    <w:p w14:paraId="467DF34E" w14:textId="77777777" w:rsidR="00E352B9" w:rsidRDefault="00000000">
      <w:pPr>
        <w:ind w:left="-15" w:firstLine="559"/>
      </w:pPr>
      <w:r>
        <w:t>如果该个人在缔约国双方都有或都没有习惯性居处，应以该人的国籍作为判定居民身份的标准。</w:t>
      </w:r>
    </w:p>
    <w:p w14:paraId="68EBD020" w14:textId="77777777" w:rsidR="00E352B9" w:rsidRDefault="00000000">
      <w:pPr>
        <w:ind w:left="-15" w:firstLine="559"/>
      </w:pPr>
      <w:r>
        <w:t>当采用上述标准依次判断仍然无法确定其身份时，可由缔约国双方主管当局按照协定相互协商程序条款的规定，通过协商解决。</w:t>
      </w:r>
    </w:p>
    <w:p w14:paraId="399C3ED5" w14:textId="77777777" w:rsidR="00E352B9" w:rsidRDefault="00000000">
      <w:pPr>
        <w:spacing w:after="166" w:line="259" w:lineRule="auto"/>
        <w:ind w:left="554"/>
      </w:pPr>
      <w:r>
        <w:rPr>
          <w:rFonts w:ascii="黑体" w:eastAsia="黑体" w:hAnsi="黑体" w:cs="黑体"/>
        </w:rPr>
        <w:t>【情景问答】</w:t>
      </w:r>
    </w:p>
    <w:p w14:paraId="3A2337BD" w14:textId="77777777" w:rsidR="00E352B9" w:rsidRDefault="00000000">
      <w:pPr>
        <w:spacing w:line="424" w:lineRule="auto"/>
        <w:ind w:left="-15" w:right="266" w:firstLine="549"/>
        <w:jc w:val="both"/>
      </w:pPr>
      <w:r>
        <w:t>问1：我在中国境内有户籍和家庭，在境内某公司受雇，2023年，我被公司派往泰国工厂担任管理人员，泰国工厂给我发放工资，并在当地缴纳个人所得税，在2023年度，我是否可以作为中国居民适用中泰税收协定？</w:t>
      </w:r>
    </w:p>
    <w:p w14:paraId="741E16A3" w14:textId="77777777" w:rsidR="00E352B9" w:rsidRDefault="00000000">
      <w:pPr>
        <w:spacing w:after="213" w:line="259" w:lineRule="auto"/>
        <w:ind w:left="569"/>
      </w:pPr>
      <w:r>
        <w:t>答：关于协定意义上的税收居民，首先应按照缔约国的国内法律判断，</w:t>
      </w:r>
    </w:p>
    <w:p w14:paraId="41576845" w14:textId="77777777" w:rsidR="00E352B9" w:rsidRDefault="00000000">
      <w:pPr>
        <w:ind w:left="-5"/>
      </w:pPr>
      <w:r>
        <w:t>根据《中华人民共和国个人所得税法》及其实施条例，因户籍、家庭、经济利益关系而在中国境内习惯性居住的个人，为在中国境内有住所的个人，是居民个人。根据中泰税收协定，按照中国法律，由于住所、居所等标准在中国负有纳税义务的人，是中国居民。因此，2023年度，您是中泰税收协定意义上的中国居民，通常不会仅因在泰国境内工作产生了泰国个人所得税纳税义务，而构成泰国居民。</w:t>
      </w:r>
    </w:p>
    <w:p w14:paraId="5147FF0C" w14:textId="77777777" w:rsidR="00E352B9" w:rsidRDefault="00000000">
      <w:pPr>
        <w:ind w:left="-15" w:firstLine="559"/>
      </w:pPr>
      <w:r>
        <w:t>问2.中国个人在中国境内有住所，但因在B国有房产，被B国税务机关认定为构成B国的税收居民，请问这种情况下如何判定居民身份？答：根据《中华人民共和国个人所得税法》，在中国境内有住所的个人，为居民个人。同时构成B国税收居民的，应根据中国与B国签订的税收协定条款规定的“加比原则”，确定其税收协定下的居民身份。</w:t>
      </w:r>
    </w:p>
    <w:p w14:paraId="52106359" w14:textId="77777777" w:rsidR="00E352B9" w:rsidRDefault="00000000">
      <w:pPr>
        <w:spacing w:after="213" w:line="259" w:lineRule="auto"/>
        <w:ind w:left="569"/>
      </w:pPr>
      <w:r>
        <w:t>48．股息条款</w:t>
      </w:r>
    </w:p>
    <w:p w14:paraId="59C02E10" w14:textId="77777777" w:rsidR="00E352B9" w:rsidRDefault="00000000">
      <w:pPr>
        <w:spacing w:after="166" w:line="259" w:lineRule="auto"/>
        <w:ind w:left="430"/>
      </w:pPr>
      <w:r>
        <w:rPr>
          <w:rFonts w:ascii="黑体" w:eastAsia="黑体" w:hAnsi="黑体" w:cs="黑体"/>
        </w:rPr>
        <w:t>【协定规定】</w:t>
      </w:r>
    </w:p>
    <w:p w14:paraId="3CB408C2" w14:textId="77777777" w:rsidR="00E352B9" w:rsidRDefault="00000000">
      <w:pPr>
        <w:ind w:left="-15" w:firstLine="559"/>
      </w:pPr>
      <w:r>
        <w:t>我国对外签订的税收协定中，和大多数国家签订的是股息优惠税率条款，一般表述为：“如果该项股息的受益所有人是缔约国另一方居民，则所征税款不应超过股息总额的</w:t>
      </w:r>
      <w:r>
        <w:tab/>
        <w:t>%”。我国与其他国家和地区所签订的税收协定的股息限制税率存在差异，详见该条款的具体规定。</w:t>
      </w:r>
    </w:p>
    <w:p w14:paraId="61C0D85C" w14:textId="77777777" w:rsidR="00E352B9" w:rsidRDefault="00000000">
      <w:pPr>
        <w:ind w:left="-15" w:firstLine="559"/>
      </w:pPr>
      <w:r>
        <w:t>如果股息受益所有人在来源国通过设在该国的常设机构进行营业或者通过设在该国的固定基地从事独立个人劳务，且相关股份与该常设机构或固定基地有实际联系，则通常不适用上述优惠税率或免税规定。</w:t>
      </w:r>
    </w:p>
    <w:p w14:paraId="3E39321D" w14:textId="77777777" w:rsidR="00E352B9" w:rsidRDefault="00000000">
      <w:pPr>
        <w:spacing w:after="166" w:line="259" w:lineRule="auto"/>
        <w:ind w:left="554"/>
      </w:pPr>
      <w:r>
        <w:rPr>
          <w:rFonts w:ascii="黑体" w:eastAsia="黑体" w:hAnsi="黑体" w:cs="黑体"/>
        </w:rPr>
        <w:t>【条款解释】</w:t>
      </w:r>
    </w:p>
    <w:p w14:paraId="33446392" w14:textId="77777777" w:rsidR="00E352B9" w:rsidRDefault="00000000">
      <w:pPr>
        <w:spacing w:after="200"/>
        <w:ind w:left="-15" w:firstLine="559"/>
      </w:pPr>
      <w:r>
        <w:t>股息优惠税率条款明确了居民国和来源国对股息都有征税权，来源国指分配股息的公司所在国。一般而言，来源国基于税收协定对股息所得实行限制性税率（具体税率与持股比例相关，一般低于来源国国内税法规定的税率）。取得股息的人在具有该所得受益所有人身份的情况下，才能在来源国享受协定规定的优惠税率，否则将按来源国的国内法进行征税。 “受益所有人”是指对所得和所得据以产生的权利或财产具有所有权</w:t>
      </w:r>
    </w:p>
    <w:p w14:paraId="61AC9421" w14:textId="77777777" w:rsidR="00E352B9" w:rsidRDefault="00000000">
      <w:pPr>
        <w:ind w:left="-5"/>
      </w:pPr>
      <w:r>
        <w:t>和支配权的人。在判定“受益所有人”身份时，应结合具体的实际情况，在综合考虑各种相关因素的基础上，进行分析判断。</w:t>
      </w:r>
    </w:p>
    <w:p w14:paraId="34BBA9C1" w14:textId="77777777" w:rsidR="00E352B9" w:rsidRDefault="00000000">
      <w:pPr>
        <w:spacing w:after="166" w:line="259" w:lineRule="auto"/>
        <w:ind w:left="554"/>
      </w:pPr>
      <w:r>
        <w:rPr>
          <w:rFonts w:ascii="黑体" w:eastAsia="黑体" w:hAnsi="黑体" w:cs="黑体"/>
        </w:rPr>
        <w:t>【情景问答】</w:t>
      </w:r>
    </w:p>
    <w:p w14:paraId="1E6C1CF1" w14:textId="77777777" w:rsidR="00E352B9" w:rsidRDefault="00000000">
      <w:pPr>
        <w:ind w:left="-15" w:firstLine="559"/>
      </w:pPr>
      <w:r>
        <w:t>问：2023年度，我是中国税收居民，当年，我从埃及境内企业取得股息收入，如果适用中埃税收协定，埃及税务机关对我的股息收入征税的适用税率是多少？</w:t>
      </w:r>
    </w:p>
    <w:p w14:paraId="349F1C7F" w14:textId="77777777" w:rsidR="00E352B9" w:rsidRDefault="00000000">
      <w:pPr>
        <w:ind w:left="-15" w:firstLine="559"/>
      </w:pPr>
      <w:r>
        <w:t>答：如果您是该笔股息收入的受益所有人，符合享受中埃税收协定条件，则埃及税务机关所征税款不应超过股息总额的百分之八。</w:t>
      </w:r>
    </w:p>
    <w:p w14:paraId="571510E6" w14:textId="77777777" w:rsidR="00E352B9" w:rsidRDefault="00000000">
      <w:pPr>
        <w:spacing w:after="213" w:line="259" w:lineRule="auto"/>
        <w:ind w:left="569"/>
      </w:pPr>
      <w:r>
        <w:t>49．受雇所得条款</w:t>
      </w:r>
    </w:p>
    <w:p w14:paraId="5E361C72" w14:textId="77777777" w:rsidR="00E352B9" w:rsidRDefault="00000000">
      <w:pPr>
        <w:spacing w:after="166" w:line="259" w:lineRule="auto"/>
        <w:ind w:left="430"/>
      </w:pPr>
      <w:r>
        <w:rPr>
          <w:rFonts w:ascii="黑体" w:eastAsia="黑体" w:hAnsi="黑体" w:cs="黑体"/>
        </w:rPr>
        <w:t>【协定规定】</w:t>
      </w:r>
    </w:p>
    <w:p w14:paraId="5CEE39E6" w14:textId="77777777" w:rsidR="00E352B9" w:rsidRDefault="00000000">
      <w:pPr>
        <w:ind w:left="-15" w:firstLine="559"/>
      </w:pPr>
      <w:r>
        <w:t>我国对外签订的税收协定，受雇所得条款第一款通常规定，“缔约国一方居民因受雇取得的薪金、工资和其他类似报酬，除在缔约国另一方从事受雇的活动以外，应仅在该缔约国一方征税。在缔约国另一方从事受雇的活动取得的报酬，可在该缔约国另一方征税。”第二款通常规定，缔约国一方居民因在缔约国另一方从事受雇的活动取得的报酬，同时具有以下三个条件的，应仅在该缔约国一方征税：（1）收款人在任何十二个月中在该缔约国另一方停留连续或累计不超过一百八十三天；（2）该项报酬由并非该缔约国另一方居民的雇主支付或代表该雇主支付；（3）该项报酬不是由雇主设在该缔约国另一方的常设机构或固定基地所负担。</w:t>
      </w:r>
    </w:p>
    <w:p w14:paraId="3A300964" w14:textId="77777777" w:rsidR="00E352B9" w:rsidRDefault="00000000">
      <w:pPr>
        <w:spacing w:after="166" w:line="259" w:lineRule="auto"/>
        <w:ind w:left="554"/>
      </w:pPr>
      <w:r>
        <w:rPr>
          <w:rFonts w:ascii="黑体" w:eastAsia="黑体" w:hAnsi="黑体" w:cs="黑体"/>
        </w:rPr>
        <w:t>【条款解释】</w:t>
      </w:r>
    </w:p>
    <w:p w14:paraId="5FE51D30" w14:textId="77777777" w:rsidR="00E352B9" w:rsidRDefault="00000000">
      <w:pPr>
        <w:ind w:left="-15" w:firstLine="559"/>
      </w:pPr>
      <w:r>
        <w:t>我国目前对外签订的税收协定受雇所得条款，一般在第一款明确受雇所得的一般征税原则，即应在缔约国一方居民个人从事受雇活动的所在国（地区）征税。第二款明确了受雇所得要在来源国（即劳务发生国）获得免税待遇必须同时具备三个条件，反之，只要有一个条件未符合，就构成在来源国的纳税义务。</w:t>
      </w:r>
    </w:p>
    <w:p w14:paraId="739DAECC" w14:textId="77777777" w:rsidR="00E352B9" w:rsidRDefault="00000000">
      <w:pPr>
        <w:spacing w:after="166" w:line="259" w:lineRule="auto"/>
        <w:ind w:left="554"/>
      </w:pPr>
      <w:r>
        <w:rPr>
          <w:rFonts w:ascii="黑体" w:eastAsia="黑体" w:hAnsi="黑体" w:cs="黑体"/>
        </w:rPr>
        <w:t>【情景问答】</w:t>
      </w:r>
    </w:p>
    <w:p w14:paraId="0347CBB0" w14:textId="77777777" w:rsidR="00E352B9" w:rsidRDefault="00000000">
      <w:pPr>
        <w:spacing w:after="213" w:line="259" w:lineRule="auto"/>
        <w:ind w:right="266"/>
        <w:jc w:val="right"/>
      </w:pPr>
      <w:r>
        <w:t>问1：我是中国境内某公司的高级管理人员，2022年5月1日被公司</w:t>
      </w:r>
    </w:p>
    <w:p w14:paraId="745DD0E9" w14:textId="77777777" w:rsidR="00E352B9" w:rsidRDefault="00000000">
      <w:pPr>
        <w:ind w:left="-5"/>
      </w:pPr>
      <w:r>
        <w:t>派往集团内的新加坡公司担任总经理，工资由中国境内企业支付或负担，任期3年。2022年及以后年度我是否需要在新加坡缴纳个人所得税？</w:t>
      </w:r>
    </w:p>
    <w:p w14:paraId="4E2480C5" w14:textId="77777777" w:rsidR="00E352B9" w:rsidRDefault="00000000">
      <w:pPr>
        <w:spacing w:after="213" w:line="259" w:lineRule="auto"/>
        <w:ind w:left="569"/>
      </w:pPr>
      <w:r>
        <w:t>答：按照我国与新加坡的税收协定，中国居民以雇员的身份在新加坡</w:t>
      </w:r>
    </w:p>
    <w:p w14:paraId="696CD55D" w14:textId="77777777" w:rsidR="00E352B9" w:rsidRDefault="00000000">
      <w:pPr>
        <w:spacing w:after="213" w:line="259" w:lineRule="auto"/>
        <w:ind w:left="-5"/>
      </w:pPr>
      <w:r>
        <w:t>从事活动，只要有下列情况之一的，新加坡就可以对其获得的报酬征税：</w:t>
      </w:r>
    </w:p>
    <w:p w14:paraId="0F423BC9" w14:textId="77777777" w:rsidR="00E352B9" w:rsidRDefault="00000000">
      <w:pPr>
        <w:numPr>
          <w:ilvl w:val="0"/>
          <w:numId w:val="23"/>
        </w:numPr>
        <w:spacing w:after="215" w:line="259" w:lineRule="auto"/>
        <w:ind w:hanging="701"/>
      </w:pPr>
      <w:r>
        <w:t>在任何十二个月中在新加坡停留连续或累计超过183天（不含）；</w:t>
      </w:r>
    </w:p>
    <w:p w14:paraId="7AFC502E" w14:textId="77777777" w:rsidR="00E352B9" w:rsidRDefault="00000000">
      <w:pPr>
        <w:numPr>
          <w:ilvl w:val="0"/>
          <w:numId w:val="23"/>
        </w:numPr>
        <w:spacing w:after="213" w:line="259" w:lineRule="auto"/>
        <w:ind w:hanging="701"/>
      </w:pPr>
      <w:r>
        <w:t>该项报酬由新加坡雇主支付或代表新加坡雇主支付；</w:t>
      </w:r>
    </w:p>
    <w:p w14:paraId="3C9CDD76" w14:textId="77777777" w:rsidR="00E352B9" w:rsidRDefault="00000000">
      <w:pPr>
        <w:numPr>
          <w:ilvl w:val="0"/>
          <w:numId w:val="23"/>
        </w:numPr>
        <w:ind w:hanging="701"/>
      </w:pPr>
      <w:r>
        <w:t>该项报酬是由中国雇主设在新加坡的常设机构或固定基地负担。如果上述三个条件同时不满足，新加坡就不可以征税。应注意的是，如果计算达到183天的这十二个月跨两个年度，则新加坡可就这两个年度中您在新加坡实际停留日的所得征税。</w:t>
      </w:r>
    </w:p>
    <w:p w14:paraId="68E8CF4E" w14:textId="77777777" w:rsidR="00E352B9" w:rsidRDefault="00000000">
      <w:pPr>
        <w:ind w:left="-15" w:firstLine="559"/>
      </w:pPr>
      <w:r>
        <w:t>问2：2023年我公司派遣5名员工到突尼斯安装调试生产线，4个半月后，调试人员回国，我公司又派3人到突尼斯工作3个半月完成全部业务，8名员工的工资薪金全部由我公司支付，他们需要在突尼斯缴纳个人所得税吗？</w:t>
      </w:r>
    </w:p>
    <w:p w14:paraId="4665E290" w14:textId="77777777" w:rsidR="00E352B9" w:rsidRDefault="00000000">
      <w:pPr>
        <w:ind w:left="-15" w:firstLine="559"/>
      </w:pPr>
      <w:r>
        <w:t>答：按照我国与突尼斯税收协定规定，虽然这8名员工“在有关财政年度开始或终了的任何十二个月中在该缔约国另一方停留连续或累计不超过一百八十三天”，但由于你公司安装调试业务累计时间8个月，已在突尼斯构成常设机构，那么，这些员工不论其在突尼斯工作时间长短，也不论其工资薪金在何处支付，根据我国与突尼斯税收协定常设机构条款的规定，建筑工地，建筑、装配或安装工程，或者与其有关的监督管理活动连续六个月以上的，构成常设机构。根据非独立个人条款的规定，中国居民在突尼斯从事受雇活动取得报酬，且报酬由雇主设在突尼斯的常设机构负担，突尼斯可以对相关报酬征税。</w:t>
      </w:r>
    </w:p>
    <w:p w14:paraId="4DB1987C" w14:textId="77777777" w:rsidR="00E352B9" w:rsidRDefault="00000000">
      <w:pPr>
        <w:ind w:left="-15" w:firstLine="559"/>
      </w:pPr>
      <w:r>
        <w:t>问3：我公司2023年派遣5名员工到新加坡安装调试生产线，工程一共持续4个半月，员工的工资薪金由我公司支付，请问他们需要在新加坡缴纳个人所得税吗？</w:t>
      </w:r>
    </w:p>
    <w:p w14:paraId="3133B5A6" w14:textId="77777777" w:rsidR="00E352B9" w:rsidRDefault="00000000">
      <w:pPr>
        <w:ind w:left="-15" w:firstLine="559"/>
      </w:pPr>
      <w:r>
        <w:t>答：根据我国与新加坡税收协定，这5名员工2023年在新加坡停留连续或累计未超过183天，且他们的工资薪金不是由新加坡雇主支付或代表该雇主支付，同时如你公司未在新加坡构成常设机构，则他们无需在新加坡缴纳个人所得税。</w:t>
      </w:r>
    </w:p>
    <w:p w14:paraId="27CC6AA9" w14:textId="77777777" w:rsidR="00E352B9" w:rsidRDefault="00000000">
      <w:pPr>
        <w:spacing w:after="213" w:line="259" w:lineRule="auto"/>
        <w:ind w:left="569"/>
      </w:pPr>
      <w:r>
        <w:t>50．董事费条款</w:t>
      </w:r>
    </w:p>
    <w:p w14:paraId="6824A890" w14:textId="77777777" w:rsidR="00E352B9" w:rsidRDefault="00000000">
      <w:pPr>
        <w:spacing w:after="166" w:line="259" w:lineRule="auto"/>
        <w:ind w:left="430"/>
      </w:pPr>
      <w:r>
        <w:rPr>
          <w:rFonts w:ascii="黑体" w:eastAsia="黑体" w:hAnsi="黑体" w:cs="黑体"/>
        </w:rPr>
        <w:t>【协定规定】</w:t>
      </w:r>
    </w:p>
    <w:p w14:paraId="61638DFA" w14:textId="77777777" w:rsidR="00E352B9" w:rsidRDefault="00000000">
      <w:pPr>
        <w:ind w:left="-15" w:firstLine="559"/>
      </w:pPr>
      <w:r>
        <w:t>我国对外签订的税收协定，董事费条款一般性表述为“缔约国一方居民作为缔约国另一方居民公司的董事会成员取得的董事费和其他类似款项，可以在该缔约国另一方征税。”</w:t>
      </w:r>
    </w:p>
    <w:p w14:paraId="434A9EB7" w14:textId="77777777" w:rsidR="00E352B9" w:rsidRDefault="00000000">
      <w:pPr>
        <w:ind w:left="-15" w:firstLine="559"/>
      </w:pPr>
      <w:r>
        <w:t>我国与一些国家签订的税收协定董事费条款包含高管人员，比如，和巴基斯坦签订的协定，董事费条款第二款表述为：“缔约国一方居民担任缔约国另一方居民公司高级管理职务取得的薪金、工资和其他类似报酬，可以在该缔约国另一方征税。”</w:t>
      </w:r>
    </w:p>
    <w:p w14:paraId="20B7A5BA" w14:textId="77777777" w:rsidR="00E352B9" w:rsidRDefault="00000000">
      <w:pPr>
        <w:spacing w:after="166" w:line="259" w:lineRule="auto"/>
        <w:ind w:left="554"/>
      </w:pPr>
      <w:r>
        <w:rPr>
          <w:rFonts w:ascii="黑体" w:eastAsia="黑体" w:hAnsi="黑体" w:cs="黑体"/>
        </w:rPr>
        <w:t>【条款解释】</w:t>
      </w:r>
    </w:p>
    <w:p w14:paraId="405DA2D8" w14:textId="77777777" w:rsidR="00E352B9" w:rsidRDefault="00000000">
      <w:pPr>
        <w:spacing w:after="151"/>
        <w:ind w:left="-15" w:firstLine="559"/>
      </w:pPr>
      <w:r>
        <w:t>我国居民个人作为缔约国对方居民公司的董事会成员取得的董事费和其他类似的款项，适用“董事费”条款规定，缔约国对方有征税权，无论该董事是否在缔约国对方履行董事职责。如果董事费条款包含高管人员，则高管人员取得的薪金、工资和其他类似报酬也适用上述规定。</w:t>
      </w:r>
      <w:r>
        <w:rPr>
          <w:rFonts w:ascii="黑体" w:eastAsia="黑体" w:hAnsi="黑体" w:cs="黑体"/>
        </w:rPr>
        <w:t>【情景问答】</w:t>
      </w:r>
    </w:p>
    <w:p w14:paraId="633CFCE0" w14:textId="77777777" w:rsidR="00E352B9" w:rsidRDefault="00000000">
      <w:pPr>
        <w:ind w:left="-15" w:firstLine="559"/>
      </w:pPr>
      <w:r>
        <w:t>问：我公司派2名员工赴巴基斯坦子公司，一人担任董事，一人担任总经理，两人都是每月在巴基斯坦工作7天，巴基斯坦子公司分别为其支付董事费和高级管理人员工资，请问巴基斯坦可以对子公司支付给2 人的所得征税吗？</w:t>
      </w:r>
    </w:p>
    <w:p w14:paraId="35BE175C" w14:textId="77777777" w:rsidR="00E352B9" w:rsidRDefault="00000000">
      <w:pPr>
        <w:ind w:left="-15" w:firstLine="559"/>
      </w:pPr>
      <w:r>
        <w:t>答：由于中国和巴基斯坦税收协定董事费条款包含高管人员，中国居民作为巴基斯坦公司的董事会成员取得的董事费，以及担任高级管理职务取得的薪金、工资所得，巴基斯坦有征税权。</w:t>
      </w:r>
    </w:p>
    <w:p w14:paraId="5892F32C" w14:textId="77777777" w:rsidR="00E352B9" w:rsidRDefault="00000000">
      <w:pPr>
        <w:spacing w:after="215" w:line="259" w:lineRule="auto"/>
        <w:ind w:left="569"/>
      </w:pPr>
      <w:r>
        <w:t>51．艺术家和运动员条款</w:t>
      </w:r>
    </w:p>
    <w:p w14:paraId="1887B528" w14:textId="77777777" w:rsidR="00E352B9" w:rsidRDefault="00000000">
      <w:pPr>
        <w:spacing w:after="166" w:line="259" w:lineRule="auto"/>
        <w:ind w:left="430"/>
      </w:pPr>
      <w:r>
        <w:rPr>
          <w:rFonts w:ascii="黑体" w:eastAsia="黑体" w:hAnsi="黑体" w:cs="黑体"/>
        </w:rPr>
        <w:t>【协定规定】</w:t>
      </w:r>
    </w:p>
    <w:p w14:paraId="293D6EAA" w14:textId="77777777" w:rsidR="00E352B9" w:rsidRDefault="00000000">
      <w:pPr>
        <w:spacing w:after="213" w:line="259" w:lineRule="auto"/>
        <w:ind w:left="569"/>
      </w:pPr>
      <w:r>
        <w:t>我国对外签订的税收协定，艺术家和运动员条款一般表述为：“（一）</w:t>
      </w:r>
    </w:p>
    <w:p w14:paraId="34CB2CE6" w14:textId="77777777" w:rsidR="00E352B9" w:rsidRDefault="00000000">
      <w:pPr>
        <w:ind w:left="-5"/>
      </w:pPr>
      <w:r>
        <w:t>缔约国一方居民，作为表演家，如戏剧、电影、广播或电视艺术家、音乐家或作为运动员，在缔约国另一方从事其个人活动取得的所得，可以在该缔约国另一方征税。（二）表演家或运动员从事其个人活动取得的所得，并非归属于表演家或运动员本人，而是归属于其他人，该所得可以在该表演家或运动员从事其活动的缔约国征税。（三）作为缔约国一方居民的表演家或运动员在缔约国另一方进行活动取得的所得，如果该项活动全部或实质上是由缔约国任何一方政府，其法定机构或地方当局的公共基金资助的，在该缔约国另一方应予免税。”</w:t>
      </w:r>
    </w:p>
    <w:p w14:paraId="718655C8" w14:textId="77777777" w:rsidR="00E352B9" w:rsidRDefault="00000000">
      <w:pPr>
        <w:spacing w:after="166" w:line="259" w:lineRule="auto"/>
        <w:ind w:left="554"/>
      </w:pPr>
      <w:r>
        <w:rPr>
          <w:rFonts w:ascii="黑体" w:eastAsia="黑体" w:hAnsi="黑体" w:cs="黑体"/>
        </w:rPr>
        <w:t>【条款解释】</w:t>
      </w:r>
    </w:p>
    <w:p w14:paraId="4995DEE1" w14:textId="77777777" w:rsidR="00E352B9" w:rsidRDefault="00000000">
      <w:pPr>
        <w:ind w:left="-15" w:firstLine="559"/>
      </w:pPr>
      <w:r>
        <w:t>我国对外签订的税收协定中“艺术家和运动员”条款主要包括三项内容：第一项艺术家和运动员从事个人活动所取得的所得，由活动所在国征税；第二项艺术家或运动员由于雇佣关系取得的归属于其他人（包括公司）的所得，也由活动所在国征税；第三项艺术家或运动员从事政府间的文化交流或者是由政府或其地方当局公共基金资助进行的表演活动取得的所得，活动所在国应予以免税。</w:t>
      </w:r>
    </w:p>
    <w:p w14:paraId="15943615" w14:textId="77777777" w:rsidR="00E352B9" w:rsidRDefault="00000000">
      <w:pPr>
        <w:spacing w:after="166" w:line="259" w:lineRule="auto"/>
        <w:ind w:left="554"/>
      </w:pPr>
      <w:r>
        <w:rPr>
          <w:rFonts w:ascii="黑体" w:eastAsia="黑体" w:hAnsi="黑体" w:cs="黑体"/>
        </w:rPr>
        <w:t>【情景问答】</w:t>
      </w:r>
    </w:p>
    <w:p w14:paraId="71EB7D05" w14:textId="77777777" w:rsidR="00E352B9" w:rsidRDefault="00000000">
      <w:pPr>
        <w:ind w:left="-15" w:firstLine="559"/>
      </w:pPr>
      <w:r>
        <w:t>问1：我国歌星A女士受中澳双方政府邀请，参加中澳官方组织的文化交流活动，获得报酬5万澳元，请问A女士参加该活动的报酬需要在澳大利亚缴税吗？</w:t>
      </w:r>
    </w:p>
    <w:p w14:paraId="72282E43" w14:textId="77777777" w:rsidR="00E352B9" w:rsidRDefault="00000000">
      <w:pPr>
        <w:spacing w:line="424" w:lineRule="auto"/>
        <w:ind w:left="-15" w:right="266" w:firstLine="549"/>
        <w:jc w:val="both"/>
      </w:pPr>
      <w:r>
        <w:t>答：根据中国和澳大利亚税收协定规定，作为中国居民的表演家在澳大利亚按照双方政府的文化交流计划进行活动取得的所得，可以在澳大利亚免税。</w:t>
      </w:r>
    </w:p>
    <w:p w14:paraId="0A83AD84" w14:textId="77777777" w:rsidR="00E352B9" w:rsidRDefault="00000000">
      <w:pPr>
        <w:spacing w:after="213" w:line="259" w:lineRule="auto"/>
        <w:ind w:right="266"/>
        <w:jc w:val="right"/>
      </w:pPr>
      <w:r>
        <w:t>问2：我国歌星A女士在经纪公司的安排下，到美国举办商业演出，</w:t>
      </w:r>
    </w:p>
    <w:p w14:paraId="78A44717" w14:textId="77777777" w:rsidR="00E352B9" w:rsidRDefault="00000000">
      <w:pPr>
        <w:ind w:left="-5"/>
      </w:pPr>
      <w:r>
        <w:t>本次演出活动取得出场费50万美元，广告收入50万美元，应美国某大学邀请进行表演和演讲，取得收入10万元，请问A女士商演活动及在大学的表演和演讲取得的收入需要在美国纳税吗？</w:t>
      </w:r>
    </w:p>
    <w:p w14:paraId="514828A7" w14:textId="77777777" w:rsidR="00E352B9" w:rsidRDefault="00000000">
      <w:pPr>
        <w:spacing w:line="424" w:lineRule="auto"/>
        <w:ind w:left="-15" w:right="266" w:firstLine="549"/>
        <w:jc w:val="both"/>
      </w:pPr>
      <w:r>
        <w:t>答：根据中国和美国税收协定规定，中国居民A女士作为表演家，如戏剧、电影、广播或电视艺术家、音乐家在美国从事其个人活动取得的所得，且有关活动不属于中美政府文化交流计划的，美国可以对相关所得征税。</w:t>
      </w:r>
    </w:p>
    <w:p w14:paraId="584C6CB4" w14:textId="77777777" w:rsidR="00E352B9" w:rsidRDefault="00000000">
      <w:pPr>
        <w:spacing w:after="215" w:line="259" w:lineRule="auto"/>
        <w:ind w:left="569"/>
      </w:pPr>
      <w:r>
        <w:t>52．教师和研究人员条款</w:t>
      </w:r>
    </w:p>
    <w:p w14:paraId="06F30DA9" w14:textId="77777777" w:rsidR="00E352B9" w:rsidRDefault="00000000">
      <w:pPr>
        <w:spacing w:after="166" w:line="259" w:lineRule="auto"/>
        <w:ind w:left="430"/>
      </w:pPr>
      <w:r>
        <w:rPr>
          <w:rFonts w:ascii="黑体" w:eastAsia="黑体" w:hAnsi="黑体" w:cs="黑体"/>
        </w:rPr>
        <w:t>【协定规定】</w:t>
      </w:r>
    </w:p>
    <w:p w14:paraId="355FBED2" w14:textId="77777777" w:rsidR="00E352B9" w:rsidRDefault="00000000">
      <w:pPr>
        <w:spacing w:after="229"/>
        <w:ind w:left="-15" w:firstLine="559"/>
      </w:pPr>
      <w:r>
        <w:t>我国签署的部分税收协定中列有专门的教师和研究人员条款，对符合一定条件的教师和研究人员给予免税待遇。一般表述为“任何个人是、或者在直接前往缔约国一方之前曾是缔约国另一方居民，主要由于在该缔约国一方的大学、学院、学校或其他公认的教育机构从事教学、讲学或研究的目的暂时停留在该缔约国一方。对其由于教学、讲学或研究取得的报酬，该缔约国一方应自其第一次到达之日起，</w:t>
      </w:r>
      <w:r>
        <w:tab/>
        <w:t>年内免于征税。”</w:t>
      </w:r>
    </w:p>
    <w:p w14:paraId="3528617F" w14:textId="77777777" w:rsidR="00E352B9" w:rsidRDefault="00000000">
      <w:pPr>
        <w:ind w:left="-15" w:firstLine="559"/>
      </w:pPr>
      <w:r>
        <w:t>或者表述为“任何个人是、或者在直接前往缔约国一方之前曾是缔约国另一方居民，主要由于在该缔约国一方的大学、学院、学校或其他公认的教育机构和科研机构从事教学、讲学或研究的目的暂时停留在该缔约国一方，其停留时间累计不超过</w:t>
      </w:r>
      <w:r>
        <w:tab/>
        <w:t>年的，该缔约国一方应对其由于教学、讲学或研究取得的报酬，免予征税。”</w:t>
      </w:r>
    </w:p>
    <w:p w14:paraId="69310B7E" w14:textId="77777777" w:rsidR="00E352B9" w:rsidRDefault="00000000">
      <w:pPr>
        <w:ind w:left="-15" w:firstLine="559"/>
      </w:pPr>
      <w:r>
        <w:t>但不是为了公共利益而主要是为某个人或某些人的私利从事研究取得的所得，不适用享受免税待遇的规定。</w:t>
      </w:r>
    </w:p>
    <w:p w14:paraId="1992D01F" w14:textId="77777777" w:rsidR="00E352B9" w:rsidRDefault="00000000">
      <w:pPr>
        <w:spacing w:after="166" w:line="259" w:lineRule="auto"/>
        <w:ind w:left="554"/>
      </w:pPr>
      <w:r>
        <w:rPr>
          <w:rFonts w:ascii="黑体" w:eastAsia="黑体" w:hAnsi="黑体" w:cs="黑体"/>
        </w:rPr>
        <w:t>【条款解释】</w:t>
      </w:r>
    </w:p>
    <w:p w14:paraId="3046E597" w14:textId="77777777" w:rsidR="00E352B9" w:rsidRDefault="00000000">
      <w:pPr>
        <w:ind w:left="-15" w:firstLine="559"/>
      </w:pPr>
      <w:r>
        <w:t>对缔约国一方居民个人到缔约国另一方的大学、学院或其他公认的教育机构或科研机构从事教学、讲学或研究取得的报酬，该缔约国另一方应给予一定的免税待遇。</w:t>
      </w:r>
    </w:p>
    <w:p w14:paraId="2AE2B1C4" w14:textId="77777777" w:rsidR="00E352B9" w:rsidRDefault="00000000">
      <w:pPr>
        <w:spacing w:after="213" w:line="259" w:lineRule="auto"/>
        <w:ind w:right="266"/>
        <w:jc w:val="right"/>
      </w:pPr>
      <w:r>
        <w:t>有的协定规定免税期,即对在符合免税条件的机构从事活动的教师、</w:t>
      </w:r>
    </w:p>
    <w:p w14:paraId="55CA72DC" w14:textId="77777777" w:rsidR="00E352B9" w:rsidRDefault="00000000">
      <w:pPr>
        <w:ind w:left="-5"/>
      </w:pPr>
      <w:r>
        <w:t>研究人员给予三年（或两年、五年）免税，三年（或两年、五年）后征税。有的协定规定免税条件，即不超过规定年限，且符合其他条件的不用缴税，超过规定年限的，从到达之日起征税。</w:t>
      </w:r>
    </w:p>
    <w:p w14:paraId="52A546C6" w14:textId="77777777" w:rsidR="00E352B9" w:rsidRDefault="00000000">
      <w:pPr>
        <w:spacing w:after="166" w:line="259" w:lineRule="auto"/>
        <w:ind w:left="554"/>
      </w:pPr>
      <w:r>
        <w:rPr>
          <w:rFonts w:ascii="黑体" w:eastAsia="黑体" w:hAnsi="黑体" w:cs="黑体"/>
        </w:rPr>
        <w:t>【情景问答】</w:t>
      </w:r>
    </w:p>
    <w:p w14:paraId="29990681" w14:textId="77777777" w:rsidR="00E352B9" w:rsidRDefault="00000000">
      <w:pPr>
        <w:ind w:left="-15" w:firstLine="559"/>
      </w:pPr>
      <w:r>
        <w:t>问：我是中国某高校的老师，被学校派往美国某大学教学，为期四年，请问我在美国工作期间取得的工资需要在美国缴纳个人所得税吗？</w:t>
      </w:r>
    </w:p>
    <w:p w14:paraId="6E9B3DE7" w14:textId="77777777" w:rsidR="00E352B9" w:rsidRDefault="00000000">
      <w:pPr>
        <w:spacing w:after="545"/>
        <w:ind w:left="-15" w:firstLine="559"/>
      </w:pPr>
      <w:r>
        <w:t>答：根据中美税收协定规定，如果您前往美国之前为中国居民，在美暂时停留且主要目的是在美国大学教学，取得的相关所得可以在美国享受三年免税期待遇。</w:t>
      </w:r>
    </w:p>
    <w:p w14:paraId="54A2CC37" w14:textId="77777777" w:rsidR="00E352B9" w:rsidRDefault="00000000">
      <w:pPr>
        <w:spacing w:after="166" w:line="259" w:lineRule="auto"/>
      </w:pPr>
      <w:r>
        <w:rPr>
          <w:rFonts w:ascii="黑体" w:eastAsia="黑体" w:hAnsi="黑体" w:cs="黑体"/>
        </w:rPr>
        <w:t>六、服务举措类</w:t>
      </w:r>
    </w:p>
    <w:p w14:paraId="04813938" w14:textId="77777777" w:rsidR="00E352B9" w:rsidRDefault="00000000">
      <w:pPr>
        <w:spacing w:after="213" w:line="259" w:lineRule="auto"/>
        <w:ind w:left="569"/>
      </w:pPr>
      <w:r>
        <w:t>53．开具中国税收居民身份证明</w:t>
      </w:r>
    </w:p>
    <w:p w14:paraId="6C7CC7A6" w14:textId="77777777" w:rsidR="00E352B9" w:rsidRDefault="00000000">
      <w:pPr>
        <w:spacing w:after="166" w:line="259" w:lineRule="auto"/>
        <w:ind w:left="430"/>
      </w:pPr>
      <w:r>
        <w:rPr>
          <w:rFonts w:ascii="黑体" w:eastAsia="黑体" w:hAnsi="黑体" w:cs="黑体"/>
        </w:rPr>
        <w:t>【政策依据】</w:t>
      </w:r>
    </w:p>
    <w:p w14:paraId="0A040EE3" w14:textId="77777777" w:rsidR="00E352B9" w:rsidRDefault="00000000">
      <w:pPr>
        <w:numPr>
          <w:ilvl w:val="0"/>
          <w:numId w:val="24"/>
        </w:numPr>
        <w:ind w:firstLine="559"/>
      </w:pPr>
      <w:r>
        <w:t>《国家税务总局关于开具〈中国税收居民身份证明〉有关事项的公告》（国家税务总局公告2016年第40号）</w:t>
      </w:r>
    </w:p>
    <w:p w14:paraId="58BBDD60" w14:textId="77777777" w:rsidR="00E352B9" w:rsidRDefault="00000000">
      <w:pPr>
        <w:numPr>
          <w:ilvl w:val="0"/>
          <w:numId w:val="24"/>
        </w:numPr>
        <w:ind w:firstLine="559"/>
      </w:pPr>
      <w:r>
        <w:t>《国家税务总局关于调整&lt;中国税收居民身份证明&gt;有关事项的公告》（国家税务总局公告2019年第17号）</w:t>
      </w:r>
    </w:p>
    <w:p w14:paraId="3A288D95" w14:textId="77777777" w:rsidR="00E352B9" w:rsidRDefault="00000000">
      <w:pPr>
        <w:spacing w:after="166" w:line="259" w:lineRule="auto"/>
        <w:ind w:left="554"/>
      </w:pPr>
      <w:r>
        <w:rPr>
          <w:rFonts w:ascii="黑体" w:eastAsia="黑体" w:hAnsi="黑体" w:cs="黑体"/>
        </w:rPr>
        <w:t>【政策规定】</w:t>
      </w:r>
    </w:p>
    <w:p w14:paraId="40CC6193" w14:textId="77777777" w:rsidR="00E352B9" w:rsidRDefault="00000000">
      <w:pPr>
        <w:numPr>
          <w:ilvl w:val="0"/>
          <w:numId w:val="25"/>
        </w:numPr>
        <w:ind w:firstLine="559"/>
      </w:pPr>
      <w:r>
        <w:t>企业或者个人（以下统称申请人）为享受中国政府对外签署的税收协定（含与香港、澳门和台湾签署的税收安排或者协议）、航空协定税收条款、海运协定税收条款、汽车运输协定税收条款、互免国际运输收入税收协议或者换函（以下统称税收协定）待遇，可以向税务机关申请开具《税收居民证明》。</w:t>
      </w:r>
    </w:p>
    <w:p w14:paraId="7BC81313" w14:textId="77777777" w:rsidR="00E352B9" w:rsidRDefault="00000000">
      <w:pPr>
        <w:numPr>
          <w:ilvl w:val="0"/>
          <w:numId w:val="25"/>
        </w:numPr>
        <w:ind w:firstLine="559"/>
      </w:pPr>
      <w:r>
        <w:t>申请人应向主管其所得税的县税务局（以下称主管税务机关）申请开具《税收居民证明》。中国居民企业的境内、境外分支机构应由其中国总机构向总机构主管税务机关申请。合伙企业应当以其中国居民合伙人作为申请人，向中国居民合伙人主管税务机关申请。</w:t>
      </w:r>
    </w:p>
    <w:p w14:paraId="4590B577" w14:textId="77777777" w:rsidR="00E352B9" w:rsidRDefault="00000000">
      <w:pPr>
        <w:numPr>
          <w:ilvl w:val="0"/>
          <w:numId w:val="25"/>
        </w:numPr>
        <w:ind w:firstLine="559"/>
      </w:pPr>
      <w:r>
        <w:t>申请人可以就其构成中国税收居民的任一公历年度申请开具《税收居民证明》。</w:t>
      </w:r>
    </w:p>
    <w:p w14:paraId="5B8E6FEB" w14:textId="77777777" w:rsidR="00E352B9" w:rsidRDefault="00000000">
      <w:pPr>
        <w:spacing w:after="166" w:line="259" w:lineRule="auto"/>
        <w:ind w:left="554"/>
      </w:pPr>
      <w:r>
        <w:rPr>
          <w:rFonts w:ascii="黑体" w:eastAsia="黑体" w:hAnsi="黑体" w:cs="黑体"/>
        </w:rPr>
        <w:t>【情景问答】</w:t>
      </w:r>
    </w:p>
    <w:p w14:paraId="02687479" w14:textId="77777777" w:rsidR="00E352B9" w:rsidRDefault="00000000">
      <w:pPr>
        <w:ind w:left="-15" w:firstLine="559"/>
      </w:pPr>
      <w:r>
        <w:t>问：我公司外派中国香港子公司的一位雇员取得一笔利息所得，在中国香港负有纳税义务，请问如果向中国香港税务局申请享受两地税收安排待遇，需要提供中国税收居民身份证明吗？</w:t>
      </w:r>
    </w:p>
    <w:p w14:paraId="7C490139" w14:textId="77777777" w:rsidR="00E352B9" w:rsidRDefault="00000000">
      <w:pPr>
        <w:spacing w:after="213" w:line="259" w:lineRule="auto"/>
        <w:ind w:left="569"/>
      </w:pPr>
      <w:r>
        <w:t>答：根据内地和香港特别行政区签署的税收安排，你公司该位员工需</w:t>
      </w:r>
    </w:p>
    <w:p w14:paraId="17C0DB8D" w14:textId="77777777" w:rsidR="00E352B9" w:rsidRDefault="00000000">
      <w:pPr>
        <w:spacing w:after="213" w:line="259" w:lineRule="auto"/>
        <w:ind w:left="-5"/>
      </w:pPr>
      <w:r>
        <w:t>要提供你公司主管税务机关开具的《中国税收居民身份证明》。 54．税收协定查询</w:t>
      </w:r>
    </w:p>
    <w:p w14:paraId="5CB373BB" w14:textId="77777777" w:rsidR="00E352B9" w:rsidRDefault="00000000">
      <w:pPr>
        <w:ind w:left="-15" w:firstLine="559"/>
      </w:pPr>
      <w:r>
        <w:t>截至2024年3月，中国税收协定网络已覆盖范围114个国家和地区，基本涵盖中国对外投资主要目的地以及来华投资主要国家和地区。</w:t>
      </w:r>
    </w:p>
    <w:p w14:paraId="6B6BC005" w14:textId="77777777" w:rsidR="00E352B9" w:rsidRDefault="00000000">
      <w:pPr>
        <w:ind w:left="-15" w:firstLine="559"/>
      </w:pPr>
      <w:r>
        <w:t>税收条约查询地址:国家税务总局税路通·税收服务“一带一路”网页（http://www.chinatax.gov.cn/chinatax/n810341/n810770/common_ list_ssty.html）</w:t>
      </w:r>
    </w:p>
    <w:p w14:paraId="1FB28005" w14:textId="77777777" w:rsidR="00E352B9" w:rsidRDefault="00000000">
      <w:pPr>
        <w:spacing w:after="213" w:line="259" w:lineRule="auto"/>
        <w:ind w:left="569"/>
      </w:pPr>
      <w:r>
        <w:t>55．国别（地区）投资税收指南查询</w:t>
      </w:r>
    </w:p>
    <w:p w14:paraId="1DE61191" w14:textId="77777777" w:rsidR="00E352B9" w:rsidRDefault="00000000">
      <w:pPr>
        <w:ind w:left="-15" w:firstLine="559"/>
      </w:pPr>
      <w:r>
        <w:t>截至2024年3月，国家税务总局共发布了105份国别（地区）投资税收指南，涵盖105个国家（地区）。国别（地区）投资税收指南涵盖了国家（地区）经济概况、现行税收制度、税收征管制度、特别纳税调整政策、税收协定及相互协商程序、可能存在的税收风险等主要信息，具有内容丰富、专业性强的特点。</w:t>
      </w:r>
    </w:p>
    <w:p w14:paraId="1E3CA1AC" w14:textId="77777777" w:rsidR="00E352B9" w:rsidRDefault="00000000">
      <w:pPr>
        <w:ind w:left="-15" w:firstLine="559"/>
      </w:pPr>
      <w:r>
        <w:t>税收指南查询地址:国家税务总局税路通·税收服务“一带一路”网页（http://www.chinatax.gov.cn/chinatax/c102035/gbtzsszn.html）</w:t>
      </w:r>
    </w:p>
    <w:p w14:paraId="17130D97" w14:textId="77777777" w:rsidR="00E352B9" w:rsidRDefault="00000000">
      <w:pPr>
        <w:spacing w:after="215" w:line="259" w:lineRule="auto"/>
        <w:ind w:left="569"/>
      </w:pPr>
      <w:r>
        <w:t>56．协定条款相关的涉税争议双边协商</w:t>
      </w:r>
    </w:p>
    <w:p w14:paraId="50FD25FB" w14:textId="77777777" w:rsidR="00E352B9" w:rsidRDefault="00000000">
      <w:pPr>
        <w:spacing w:after="166" w:line="259" w:lineRule="auto"/>
        <w:ind w:left="430"/>
      </w:pPr>
      <w:r>
        <w:rPr>
          <w:rFonts w:ascii="黑体" w:eastAsia="黑体" w:hAnsi="黑体" w:cs="黑体"/>
        </w:rPr>
        <w:t>【政策依据】</w:t>
      </w:r>
    </w:p>
    <w:p w14:paraId="1AA6FD01" w14:textId="77777777" w:rsidR="00E352B9" w:rsidRDefault="00000000">
      <w:pPr>
        <w:spacing w:after="213" w:line="259" w:lineRule="auto"/>
        <w:ind w:left="569"/>
      </w:pPr>
      <w:r>
        <w:t>《国家税务总局关于发布〈税收协定相互协商程序实施办法〉的公告》</w:t>
      </w:r>
    </w:p>
    <w:p w14:paraId="1344DBA5" w14:textId="77777777" w:rsidR="00E352B9" w:rsidRDefault="00000000">
      <w:pPr>
        <w:spacing w:after="215" w:line="259" w:lineRule="auto"/>
        <w:ind w:left="-5"/>
      </w:pPr>
      <w:r>
        <w:t>（国家税务总局公告2013年第56号）</w:t>
      </w:r>
    </w:p>
    <w:p w14:paraId="53AAF8F8" w14:textId="77777777" w:rsidR="00E352B9" w:rsidRDefault="00000000">
      <w:pPr>
        <w:spacing w:after="166" w:line="259" w:lineRule="auto"/>
        <w:ind w:left="554"/>
      </w:pPr>
      <w:r>
        <w:rPr>
          <w:rFonts w:ascii="黑体" w:eastAsia="黑体" w:hAnsi="黑体" w:cs="黑体"/>
        </w:rPr>
        <w:t>【政策规定】</w:t>
      </w:r>
    </w:p>
    <w:p w14:paraId="611E2C7D" w14:textId="77777777" w:rsidR="00E352B9" w:rsidRDefault="00000000">
      <w:pPr>
        <w:ind w:left="-15" w:firstLine="559"/>
      </w:pPr>
      <w:r>
        <w:t>根据我国对外签署的税收协定的有关规定，税务总局可以依据企业申请或者税收协定缔约对方税务主管当局请求启动相互协商程序，与税收协定缔约对方税务主管当局开展协商谈判，解决国际税收争议，维护中国居民企业在境外的合法利益和国家税收权益。涉税争议双边协商应遵循相互协商程序。相互协商程序，是指我国主管当局根据税收协定有关条款规定，与缔约对方主管当局之间，通过协商共同处理涉及税收协定解释和适用问题，以避免或消除国际重复征税问题的过程。</w:t>
      </w:r>
    </w:p>
    <w:p w14:paraId="5D9DB4EA" w14:textId="77777777" w:rsidR="00E352B9" w:rsidRDefault="00000000">
      <w:pPr>
        <w:ind w:left="-15" w:firstLine="559"/>
      </w:pPr>
      <w:r>
        <w:t>如果中国居民（国民）认为，缔约对方所采取的措施，已经或将会导致不符合税收协定所规定的征税行为，可以按本办法的规定向省级税务机关提出申请，请求税务总局与缔约对方主管当局通过相互协商程序解决有关问题。申请人应在有关税收协定规定的期限内，以书面形式向省级税务机关提出启动相互协商程序的申请。</w:t>
      </w:r>
    </w:p>
    <w:p w14:paraId="0632585E" w14:textId="77777777" w:rsidR="00E352B9" w:rsidRDefault="00000000">
      <w:pPr>
        <w:spacing w:after="213" w:line="259" w:lineRule="auto"/>
        <w:ind w:left="569"/>
      </w:pPr>
      <w:r>
        <w:t>可以申请启动相互协商程序的情形包括：</w:t>
      </w:r>
    </w:p>
    <w:p w14:paraId="5474BC14" w14:textId="77777777" w:rsidR="00E352B9" w:rsidRDefault="00000000">
      <w:pPr>
        <w:numPr>
          <w:ilvl w:val="0"/>
          <w:numId w:val="26"/>
        </w:numPr>
        <w:ind w:firstLine="559"/>
      </w:pPr>
      <w:r>
        <w:t>对居民身份的认定存有异议，特别是相关税收协定规定双重居民身份情况下需要通过相互协商程序进行最终确认的；</w:t>
      </w:r>
    </w:p>
    <w:p w14:paraId="1D60325F" w14:textId="77777777" w:rsidR="00E352B9" w:rsidRDefault="00000000">
      <w:pPr>
        <w:numPr>
          <w:ilvl w:val="0"/>
          <w:numId w:val="26"/>
        </w:numPr>
        <w:ind w:firstLine="559"/>
      </w:pPr>
      <w:r>
        <w:t>对常设机构的判定，或者常设机构的利润归属和费用扣除存有异议的；</w:t>
      </w:r>
    </w:p>
    <w:p w14:paraId="0E791798" w14:textId="77777777" w:rsidR="00E352B9" w:rsidRDefault="00000000">
      <w:pPr>
        <w:numPr>
          <w:ilvl w:val="0"/>
          <w:numId w:val="26"/>
        </w:numPr>
        <w:spacing w:after="213" w:line="259" w:lineRule="auto"/>
        <w:ind w:firstLine="559"/>
      </w:pPr>
      <w:r>
        <w:t>对各项所得或财产的征免税或适用税率存有异议的；</w:t>
      </w:r>
    </w:p>
    <w:p w14:paraId="568AD4B8" w14:textId="77777777" w:rsidR="00E352B9" w:rsidRDefault="00000000">
      <w:pPr>
        <w:numPr>
          <w:ilvl w:val="0"/>
          <w:numId w:val="26"/>
        </w:numPr>
        <w:ind w:firstLine="559"/>
      </w:pPr>
      <w:r>
        <w:t>违反税收协定非歧视待遇（无差别待遇）条款的规定，可能或已经形成税收歧视的；</w:t>
      </w:r>
    </w:p>
    <w:p w14:paraId="270F8105" w14:textId="77777777" w:rsidR="00E352B9" w:rsidRDefault="00000000">
      <w:pPr>
        <w:numPr>
          <w:ilvl w:val="0"/>
          <w:numId w:val="26"/>
        </w:numPr>
        <w:spacing w:after="213" w:line="259" w:lineRule="auto"/>
        <w:ind w:firstLine="559"/>
      </w:pPr>
      <w:r>
        <w:t>对税收协定其他条款的理解和适用出现争议而不能自行解决的；</w:t>
      </w:r>
    </w:p>
    <w:p w14:paraId="18D55F0E" w14:textId="77777777" w:rsidR="00E352B9" w:rsidRDefault="00000000">
      <w:pPr>
        <w:numPr>
          <w:ilvl w:val="0"/>
          <w:numId w:val="26"/>
        </w:numPr>
        <w:spacing w:after="213" w:line="259" w:lineRule="auto"/>
        <w:ind w:firstLine="559"/>
      </w:pPr>
      <w:r>
        <w:t>其他可能或已经形成不同税收管辖权之间重复征税的。</w:t>
      </w:r>
    </w:p>
    <w:p w14:paraId="4CAC6571" w14:textId="77777777" w:rsidR="00E352B9" w:rsidRDefault="00000000">
      <w:pPr>
        <w:spacing w:after="166" w:line="259" w:lineRule="auto"/>
        <w:ind w:left="554"/>
      </w:pPr>
      <w:r>
        <w:rPr>
          <w:rFonts w:ascii="黑体" w:eastAsia="黑体" w:hAnsi="黑体" w:cs="黑体"/>
        </w:rPr>
        <w:t>【情景问答】</w:t>
      </w:r>
    </w:p>
    <w:p w14:paraId="0CBC733A" w14:textId="77777777" w:rsidR="00E352B9" w:rsidRDefault="00000000">
      <w:pPr>
        <w:spacing w:after="213" w:line="259" w:lineRule="auto"/>
        <w:ind w:left="569"/>
      </w:pPr>
      <w:r>
        <w:t>问：申请启动税收协定相互协商程序需提供哪些资料？</w:t>
      </w:r>
    </w:p>
    <w:p w14:paraId="349D1D03" w14:textId="77777777" w:rsidR="00E352B9" w:rsidRDefault="00000000">
      <w:pPr>
        <w:ind w:left="-15" w:firstLine="559"/>
      </w:pPr>
      <w:r>
        <w:t>答：中国居民申请启动税收协定相互协商程序，应按照《国家税务总局关于发布〈税收协定相互协商程序实施办法〉的公告》（国家税务总局公告2013年第56号）的规定，向省级税务机关提交《启动税收协定相互协商程序申请表》纸质和电子版。</w:t>
      </w:r>
    </w:p>
    <w:p w14:paraId="0A6EC4A0" w14:textId="77777777" w:rsidR="00E352B9" w:rsidRDefault="00000000">
      <w:pPr>
        <w:spacing w:after="166" w:line="259" w:lineRule="auto"/>
      </w:pPr>
      <w:r>
        <w:rPr>
          <w:rFonts w:ascii="黑体" w:eastAsia="黑体" w:hAnsi="黑体" w:cs="黑体"/>
        </w:rPr>
        <w:t>七、双边社会保障协定</w:t>
      </w:r>
    </w:p>
    <w:p w14:paraId="5679DB02" w14:textId="77777777" w:rsidR="00E352B9" w:rsidRDefault="00000000">
      <w:pPr>
        <w:spacing w:after="213" w:line="259" w:lineRule="auto"/>
        <w:ind w:left="569"/>
      </w:pPr>
      <w:r>
        <w:t>57．双边社会保障协定查询</w:t>
      </w:r>
    </w:p>
    <w:p w14:paraId="1BD3AE00" w14:textId="77777777" w:rsidR="00E352B9" w:rsidRDefault="00000000">
      <w:pPr>
        <w:ind w:left="-15" w:firstLine="559"/>
      </w:pPr>
      <w:r>
        <w:t>签署双边社会保障协定的目的，主要是解决两国有关人员在对方国工作期间的参保问题，避免双重缴费，减轻企业和人员的负担，维护两国在对方国投资企业和就业人员的社会保障权益，进一步便利两国经贸和人员往来。截至目前，中国已与德国、韩国、丹麦、芬兰、加拿大、瑞士、荷兰、法国、西班牙、卢森堡、日本和塞尔维亚等12个国家签订了双边社会保障协定，除法国社保协定外，其余11个已生效。《双边社会保障协定》见人力资源和社会保障部官网：http://www.mohrss.gov.cn/xxgk20</w:t>
      </w:r>
    </w:p>
    <w:p w14:paraId="22C6FA69" w14:textId="77777777" w:rsidR="00E352B9" w:rsidRDefault="00000000">
      <w:pPr>
        <w:spacing w:after="215" w:line="259" w:lineRule="auto"/>
        <w:ind w:left="-5"/>
      </w:pPr>
      <w:r>
        <w:t>20/fdzdgknr/</w:t>
      </w:r>
    </w:p>
    <w:p w14:paraId="468161C4" w14:textId="77777777" w:rsidR="00E352B9" w:rsidRDefault="00000000">
      <w:pPr>
        <w:ind w:left="-15" w:firstLine="559"/>
      </w:pPr>
      <w:r>
        <w:t>依据双边社会保障协定，中国企业外派人员需提交中国人力资源和社会保障部门主管机关出具的《参保证明》，方可申请免予缴纳工作国相关社会保险费。中国外派单位和人员需了解双边社会保障协定的具体规定，及时提交《参保证明》和相关资料，以便及时享受协定的优惠待遇。</w:t>
      </w:r>
    </w:p>
    <w:p w14:paraId="6C906AF3" w14:textId="77777777" w:rsidR="00E352B9" w:rsidRDefault="00000000">
      <w:pPr>
        <w:spacing w:after="166" w:line="259" w:lineRule="auto"/>
        <w:ind w:left="554"/>
      </w:pPr>
      <w:r>
        <w:rPr>
          <w:rFonts w:ascii="黑体" w:eastAsia="黑体" w:hAnsi="黑体" w:cs="黑体"/>
        </w:rPr>
        <w:t>【情景问答】</w:t>
      </w:r>
    </w:p>
    <w:p w14:paraId="7B63E8CE" w14:textId="77777777" w:rsidR="00E352B9" w:rsidRDefault="00000000">
      <w:pPr>
        <w:ind w:left="-15" w:firstLine="559"/>
      </w:pPr>
      <w:r>
        <w:t>问：我是中国公民，在中国境内缴纳养老保险，2023年我被中国境内企业派驻日本公司工作，我在日本工作期间，是否可以免除缴纳日本法定的国民年金？</w:t>
      </w:r>
    </w:p>
    <w:p w14:paraId="42E722D8" w14:textId="77777777" w:rsidR="00E352B9" w:rsidRDefault="00000000">
      <w:pPr>
        <w:ind w:left="-15" w:firstLine="559"/>
      </w:pPr>
      <w:r>
        <w:t>答：根据中国和日本签订的双边社会保障协定，中国企业外派员工可以申请免于缴纳日本法定的国民年金（国民年金基金除外）和厚生年金（厚生年金基金除外）。中国企业外派员工首次申请免除缴纳的期限为5年，如果派遣期限超过5年，经双方主管机关或经办机构同意，可以延长免除缴费期限。您需要提交中国主管机关出具的《参保证明》，方可依据协定免除有关义务。</w:t>
      </w:r>
    </w:p>
    <w:sectPr w:rsidR="00E352B9">
      <w:footerReference w:type="even" r:id="rId35"/>
      <w:footerReference w:type="default" r:id="rId36"/>
      <w:footerReference w:type="first" r:id="rId37"/>
      <w:pgSz w:w="11906" w:h="16838"/>
      <w:pgMar w:top="1440" w:right="1005" w:bottom="1464" w:left="1800" w:header="720" w:footer="9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308A" w14:textId="77777777" w:rsidR="00A6407D" w:rsidRDefault="00A6407D">
      <w:pPr>
        <w:spacing w:after="0" w:line="240" w:lineRule="auto"/>
      </w:pPr>
      <w:r>
        <w:separator/>
      </w:r>
    </w:p>
  </w:endnote>
  <w:endnote w:type="continuationSeparator" w:id="0">
    <w:p w14:paraId="05B10DC2" w14:textId="77777777" w:rsidR="00A6407D" w:rsidRDefault="00A64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angSong_GB2312">
    <w:panose1 w:val="02010609060101010101"/>
    <w:charset w:val="86"/>
    <w:family w:val="modern"/>
    <w:pitch w:val="fixed"/>
    <w:sig w:usb0="00000003" w:usb1="080E0000" w:usb2="0000001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2688" w14:textId="77777777" w:rsidR="00E352B9" w:rsidRDefault="00E352B9">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AAD9" w14:textId="77777777" w:rsidR="00E352B9" w:rsidRDefault="00E352B9">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92ED7" w14:textId="77777777" w:rsidR="00E352B9" w:rsidRDefault="00E352B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CDA3" w14:textId="77777777" w:rsidR="00E352B9" w:rsidRDefault="00000000">
    <w:pPr>
      <w:spacing w:after="0" w:line="259" w:lineRule="auto"/>
      <w:ind w:left="0" w:right="283" w:firstLine="0"/>
      <w:jc w:val="center"/>
    </w:pPr>
    <w:r>
      <w:rPr>
        <w:rFonts w:ascii="宋体" w:eastAsia="宋体" w:hAnsi="宋体" w:cs="宋体"/>
        <w:sz w:val="24"/>
      </w:rPr>
      <w:t xml:space="preserve">- </w:t>
    </w: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r>
      <w:rPr>
        <w:rFonts w:ascii="宋体" w:eastAsia="宋体" w:hAnsi="宋体" w:cs="宋体"/>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9F44" w14:textId="77777777" w:rsidR="00E352B9" w:rsidRDefault="00000000">
    <w:pPr>
      <w:spacing w:after="0" w:line="259" w:lineRule="auto"/>
      <w:ind w:left="0" w:right="283" w:firstLine="0"/>
      <w:jc w:val="center"/>
    </w:pPr>
    <w:r>
      <w:rPr>
        <w:rFonts w:ascii="宋体" w:eastAsia="宋体" w:hAnsi="宋体" w:cs="宋体"/>
        <w:sz w:val="24"/>
      </w:rPr>
      <w:t xml:space="preserve">- </w:t>
    </w: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r>
      <w:rPr>
        <w:rFonts w:ascii="宋体" w:eastAsia="宋体" w:hAnsi="宋体" w:cs="宋体"/>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5B98E" w14:textId="77777777" w:rsidR="00E352B9" w:rsidRDefault="00000000">
    <w:pPr>
      <w:spacing w:after="0" w:line="259" w:lineRule="auto"/>
      <w:ind w:left="0" w:right="283" w:firstLine="0"/>
      <w:jc w:val="center"/>
    </w:pPr>
    <w:r>
      <w:rPr>
        <w:rFonts w:ascii="宋体" w:eastAsia="宋体" w:hAnsi="宋体" w:cs="宋体"/>
        <w:sz w:val="24"/>
      </w:rPr>
      <w:t xml:space="preserve">- </w:t>
    </w:r>
    <w:r>
      <w:fldChar w:fldCharType="begin"/>
    </w:r>
    <w:r>
      <w:instrText xml:space="preserve"> PAGE   \* MERGEFORMAT </w:instrText>
    </w:r>
    <w:r>
      <w:fldChar w:fldCharType="separate"/>
    </w:r>
    <w:r>
      <w:rPr>
        <w:rFonts w:ascii="宋体" w:eastAsia="宋体" w:hAnsi="宋体" w:cs="宋体"/>
        <w:sz w:val="24"/>
      </w:rPr>
      <w:t>1</w:t>
    </w:r>
    <w:r>
      <w:rPr>
        <w:rFonts w:ascii="宋体" w:eastAsia="宋体" w:hAnsi="宋体" w:cs="宋体"/>
        <w:sz w:val="24"/>
      </w:rPr>
      <w:fldChar w:fldCharType="end"/>
    </w:r>
    <w:r>
      <w:rPr>
        <w:rFonts w:ascii="宋体" w:eastAsia="宋体" w:hAnsi="宋体" w:cs="宋体"/>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9845D" w14:textId="77777777" w:rsidR="00A6407D" w:rsidRDefault="00A6407D">
      <w:pPr>
        <w:spacing w:after="0" w:line="240" w:lineRule="auto"/>
      </w:pPr>
      <w:r>
        <w:separator/>
      </w:r>
    </w:p>
  </w:footnote>
  <w:footnote w:type="continuationSeparator" w:id="0">
    <w:p w14:paraId="2C9DF448" w14:textId="77777777" w:rsidR="00A6407D" w:rsidRDefault="00A64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40EC"/>
    <w:multiLevelType w:val="hybridMultilevel"/>
    <w:tmpl w:val="A8068B94"/>
    <w:lvl w:ilvl="0" w:tplc="4A90FC94">
      <w:start w:val="1"/>
      <w:numFmt w:val="decimal"/>
      <w:lvlText w:val="（%1）"/>
      <w:lvlJc w:val="left"/>
      <w:pPr>
        <w:ind w:left="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70421004">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DB9A4498">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034A9B0A">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3CDACAF0">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FBF21B80">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48486E42">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75FE162C">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175EECB6">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4E2F2D"/>
    <w:multiLevelType w:val="hybridMultilevel"/>
    <w:tmpl w:val="FD483654"/>
    <w:lvl w:ilvl="0" w:tplc="85EC35C6">
      <w:start w:val="6"/>
      <w:numFmt w:val="decimal"/>
      <w:lvlText w:val="（%1）"/>
      <w:lvlJc w:val="left"/>
      <w:pPr>
        <w:ind w:left="1262"/>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6B06392E">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F04C4BD4">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869EE33C">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10C8051E">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D3DEA066">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F6E07B58">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5E649F4E">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FA2AD52E">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CAB37CD"/>
    <w:multiLevelType w:val="hybridMultilevel"/>
    <w:tmpl w:val="FB26A748"/>
    <w:lvl w:ilvl="0" w:tplc="1E7031C2">
      <w:start w:val="1"/>
      <w:numFmt w:val="decimal"/>
      <w:lvlText w:val="（%1）"/>
      <w:lvlJc w:val="left"/>
      <w:pPr>
        <w:ind w:left="126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64C8A54C">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D33AEC9E">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2990DB7E">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20420BE8">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3B3027AC">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42C258D8">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B106C5CE">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FF18032C">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E1742D7"/>
    <w:multiLevelType w:val="hybridMultilevel"/>
    <w:tmpl w:val="ECCC17BC"/>
    <w:lvl w:ilvl="0" w:tplc="C5E214A6">
      <w:start w:val="1"/>
      <w:numFmt w:val="decimal"/>
      <w:lvlText w:val="（%1）"/>
      <w:lvlJc w:val="left"/>
      <w:pPr>
        <w:ind w:left="126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67D26EC2">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AAA0471A">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41B41738">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306616C6">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2214C75A">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4D80BA9C">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6F126FFA">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34109C78">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53B2D63"/>
    <w:multiLevelType w:val="hybridMultilevel"/>
    <w:tmpl w:val="CE9CAD9A"/>
    <w:lvl w:ilvl="0" w:tplc="8DCC6332">
      <w:start w:val="5"/>
      <w:numFmt w:val="decimal"/>
      <w:lvlText w:val="（%1）"/>
      <w:lvlJc w:val="left"/>
      <w:pPr>
        <w:ind w:left="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F0F6C8B2">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EB8AD5F6">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E07EBC2C">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792C023A">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CF767434">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86168FD0">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87AAE6A8">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3A681A16">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62550EA"/>
    <w:multiLevelType w:val="hybridMultilevel"/>
    <w:tmpl w:val="F528B4B0"/>
    <w:lvl w:ilvl="0" w:tplc="56103E24">
      <w:start w:val="1"/>
      <w:numFmt w:val="decimal"/>
      <w:lvlText w:val="（%1）"/>
      <w:lvlJc w:val="left"/>
      <w:pPr>
        <w:ind w:left="701"/>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3CC0E0AE">
      <w:start w:val="1"/>
      <w:numFmt w:val="lowerLetter"/>
      <w:lvlText w:val="%2"/>
      <w:lvlJc w:val="left"/>
      <w:pPr>
        <w:ind w:left="108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0A800D64">
      <w:start w:val="1"/>
      <w:numFmt w:val="lowerRoman"/>
      <w:lvlText w:val="%3"/>
      <w:lvlJc w:val="left"/>
      <w:pPr>
        <w:ind w:left="180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F176C55E">
      <w:start w:val="1"/>
      <w:numFmt w:val="decimal"/>
      <w:lvlText w:val="%4"/>
      <w:lvlJc w:val="left"/>
      <w:pPr>
        <w:ind w:left="252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4824E65A">
      <w:start w:val="1"/>
      <w:numFmt w:val="lowerLetter"/>
      <w:lvlText w:val="%5"/>
      <w:lvlJc w:val="left"/>
      <w:pPr>
        <w:ind w:left="324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B42695B4">
      <w:start w:val="1"/>
      <w:numFmt w:val="lowerRoman"/>
      <w:lvlText w:val="%6"/>
      <w:lvlJc w:val="left"/>
      <w:pPr>
        <w:ind w:left="396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A75856AC">
      <w:start w:val="1"/>
      <w:numFmt w:val="decimal"/>
      <w:lvlText w:val="%7"/>
      <w:lvlJc w:val="left"/>
      <w:pPr>
        <w:ind w:left="468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7696E492">
      <w:start w:val="1"/>
      <w:numFmt w:val="lowerLetter"/>
      <w:lvlText w:val="%8"/>
      <w:lvlJc w:val="left"/>
      <w:pPr>
        <w:ind w:left="540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5748EFC4">
      <w:start w:val="1"/>
      <w:numFmt w:val="lowerRoman"/>
      <w:lvlText w:val="%9"/>
      <w:lvlJc w:val="left"/>
      <w:pPr>
        <w:ind w:left="612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7775BFB"/>
    <w:multiLevelType w:val="hybridMultilevel"/>
    <w:tmpl w:val="00145FBA"/>
    <w:lvl w:ilvl="0" w:tplc="BDF4D3AA">
      <w:start w:val="1"/>
      <w:numFmt w:val="decimal"/>
      <w:lvlText w:val="（%1）"/>
      <w:lvlJc w:val="left"/>
      <w:pPr>
        <w:ind w:left="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A12A64DC">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EAC66FDE">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1FFC66AA">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24BA77FE">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C8001B2C">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AF9A13F8">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6EF670BE">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83722E5C">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940597B"/>
    <w:multiLevelType w:val="hybridMultilevel"/>
    <w:tmpl w:val="301A9EDE"/>
    <w:lvl w:ilvl="0" w:tplc="427AB41A">
      <w:start w:val="3"/>
      <w:numFmt w:val="decimal"/>
      <w:lvlText w:val="（%1）"/>
      <w:lvlJc w:val="left"/>
      <w:pPr>
        <w:ind w:left="1262"/>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D94A7F40">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47284AAE">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82D0F0B2">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6380B6C8">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B658C8D2">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D23E42E8">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33EC6848">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264A5124">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97D0DF3"/>
    <w:multiLevelType w:val="hybridMultilevel"/>
    <w:tmpl w:val="8BF24BF6"/>
    <w:lvl w:ilvl="0" w:tplc="8A043274">
      <w:start w:val="1"/>
      <w:numFmt w:val="ideographDigital"/>
      <w:lvlText w:val="%1、"/>
      <w:lvlJc w:val="left"/>
      <w:pPr>
        <w:ind w:left="480"/>
      </w:pPr>
      <w:rPr>
        <w:rFonts w:ascii="黑体" w:eastAsia="黑体" w:hAnsi="黑体" w:cs="黑体"/>
        <w:b w:val="0"/>
        <w:i w:val="0"/>
        <w:strike w:val="0"/>
        <w:dstrike w:val="0"/>
        <w:color w:val="000000"/>
        <w:sz w:val="24"/>
        <w:szCs w:val="24"/>
        <w:u w:val="none" w:color="000000"/>
        <w:bdr w:val="none" w:sz="0" w:space="0" w:color="auto"/>
        <w:shd w:val="clear" w:color="auto" w:fill="auto"/>
        <w:vertAlign w:val="baseline"/>
      </w:rPr>
    </w:lvl>
    <w:lvl w:ilvl="1" w:tplc="01A0B132">
      <w:start w:val="1"/>
      <w:numFmt w:val="ideographDigital"/>
      <w:lvlText w:val="（%2）"/>
      <w:lvlJc w:val="left"/>
      <w:pPr>
        <w:ind w:left="1140"/>
      </w:pPr>
      <w:rPr>
        <w:rFonts w:ascii="楷体" w:eastAsia="楷体" w:hAnsi="楷体" w:cs="楷体"/>
        <w:b w:val="0"/>
        <w:i w:val="0"/>
        <w:strike w:val="0"/>
        <w:dstrike w:val="0"/>
        <w:color w:val="000000"/>
        <w:sz w:val="24"/>
        <w:szCs w:val="24"/>
        <w:u w:val="none" w:color="000000"/>
        <w:bdr w:val="none" w:sz="0" w:space="0" w:color="auto"/>
        <w:shd w:val="clear" w:color="auto" w:fill="auto"/>
        <w:vertAlign w:val="baseline"/>
      </w:rPr>
    </w:lvl>
    <w:lvl w:ilvl="2" w:tplc="5218F3E2">
      <w:start w:val="1"/>
      <w:numFmt w:val="lowerRoman"/>
      <w:lvlText w:val="%3"/>
      <w:lvlJc w:val="left"/>
      <w:pPr>
        <w:ind w:left="1500"/>
      </w:pPr>
      <w:rPr>
        <w:rFonts w:ascii="楷体" w:eastAsia="楷体" w:hAnsi="楷体" w:cs="楷体"/>
        <w:b w:val="0"/>
        <w:i w:val="0"/>
        <w:strike w:val="0"/>
        <w:dstrike w:val="0"/>
        <w:color w:val="000000"/>
        <w:sz w:val="24"/>
        <w:szCs w:val="24"/>
        <w:u w:val="none" w:color="000000"/>
        <w:bdr w:val="none" w:sz="0" w:space="0" w:color="auto"/>
        <w:shd w:val="clear" w:color="auto" w:fill="auto"/>
        <w:vertAlign w:val="baseline"/>
      </w:rPr>
    </w:lvl>
    <w:lvl w:ilvl="3" w:tplc="CB52A976">
      <w:start w:val="1"/>
      <w:numFmt w:val="decimal"/>
      <w:lvlText w:val="%4"/>
      <w:lvlJc w:val="left"/>
      <w:pPr>
        <w:ind w:left="2220"/>
      </w:pPr>
      <w:rPr>
        <w:rFonts w:ascii="楷体" w:eastAsia="楷体" w:hAnsi="楷体" w:cs="楷体"/>
        <w:b w:val="0"/>
        <w:i w:val="0"/>
        <w:strike w:val="0"/>
        <w:dstrike w:val="0"/>
        <w:color w:val="000000"/>
        <w:sz w:val="24"/>
        <w:szCs w:val="24"/>
        <w:u w:val="none" w:color="000000"/>
        <w:bdr w:val="none" w:sz="0" w:space="0" w:color="auto"/>
        <w:shd w:val="clear" w:color="auto" w:fill="auto"/>
        <w:vertAlign w:val="baseline"/>
      </w:rPr>
    </w:lvl>
    <w:lvl w:ilvl="4" w:tplc="C358B64C">
      <w:start w:val="1"/>
      <w:numFmt w:val="lowerLetter"/>
      <w:lvlText w:val="%5"/>
      <w:lvlJc w:val="left"/>
      <w:pPr>
        <w:ind w:left="2940"/>
      </w:pPr>
      <w:rPr>
        <w:rFonts w:ascii="楷体" w:eastAsia="楷体" w:hAnsi="楷体" w:cs="楷体"/>
        <w:b w:val="0"/>
        <w:i w:val="0"/>
        <w:strike w:val="0"/>
        <w:dstrike w:val="0"/>
        <w:color w:val="000000"/>
        <w:sz w:val="24"/>
        <w:szCs w:val="24"/>
        <w:u w:val="none" w:color="000000"/>
        <w:bdr w:val="none" w:sz="0" w:space="0" w:color="auto"/>
        <w:shd w:val="clear" w:color="auto" w:fill="auto"/>
        <w:vertAlign w:val="baseline"/>
      </w:rPr>
    </w:lvl>
    <w:lvl w:ilvl="5" w:tplc="26C24442">
      <w:start w:val="1"/>
      <w:numFmt w:val="lowerRoman"/>
      <w:lvlText w:val="%6"/>
      <w:lvlJc w:val="left"/>
      <w:pPr>
        <w:ind w:left="3660"/>
      </w:pPr>
      <w:rPr>
        <w:rFonts w:ascii="楷体" w:eastAsia="楷体" w:hAnsi="楷体" w:cs="楷体"/>
        <w:b w:val="0"/>
        <w:i w:val="0"/>
        <w:strike w:val="0"/>
        <w:dstrike w:val="0"/>
        <w:color w:val="000000"/>
        <w:sz w:val="24"/>
        <w:szCs w:val="24"/>
        <w:u w:val="none" w:color="000000"/>
        <w:bdr w:val="none" w:sz="0" w:space="0" w:color="auto"/>
        <w:shd w:val="clear" w:color="auto" w:fill="auto"/>
        <w:vertAlign w:val="baseline"/>
      </w:rPr>
    </w:lvl>
    <w:lvl w:ilvl="6" w:tplc="00EEE642">
      <w:start w:val="1"/>
      <w:numFmt w:val="decimal"/>
      <w:lvlText w:val="%7"/>
      <w:lvlJc w:val="left"/>
      <w:pPr>
        <w:ind w:left="4380"/>
      </w:pPr>
      <w:rPr>
        <w:rFonts w:ascii="楷体" w:eastAsia="楷体" w:hAnsi="楷体" w:cs="楷体"/>
        <w:b w:val="0"/>
        <w:i w:val="0"/>
        <w:strike w:val="0"/>
        <w:dstrike w:val="0"/>
        <w:color w:val="000000"/>
        <w:sz w:val="24"/>
        <w:szCs w:val="24"/>
        <w:u w:val="none" w:color="000000"/>
        <w:bdr w:val="none" w:sz="0" w:space="0" w:color="auto"/>
        <w:shd w:val="clear" w:color="auto" w:fill="auto"/>
        <w:vertAlign w:val="baseline"/>
      </w:rPr>
    </w:lvl>
    <w:lvl w:ilvl="7" w:tplc="FCEEEF3C">
      <w:start w:val="1"/>
      <w:numFmt w:val="lowerLetter"/>
      <w:lvlText w:val="%8"/>
      <w:lvlJc w:val="left"/>
      <w:pPr>
        <w:ind w:left="5100"/>
      </w:pPr>
      <w:rPr>
        <w:rFonts w:ascii="楷体" w:eastAsia="楷体" w:hAnsi="楷体" w:cs="楷体"/>
        <w:b w:val="0"/>
        <w:i w:val="0"/>
        <w:strike w:val="0"/>
        <w:dstrike w:val="0"/>
        <w:color w:val="000000"/>
        <w:sz w:val="24"/>
        <w:szCs w:val="24"/>
        <w:u w:val="none" w:color="000000"/>
        <w:bdr w:val="none" w:sz="0" w:space="0" w:color="auto"/>
        <w:shd w:val="clear" w:color="auto" w:fill="auto"/>
        <w:vertAlign w:val="baseline"/>
      </w:rPr>
    </w:lvl>
    <w:lvl w:ilvl="8" w:tplc="7E70F8AC">
      <w:start w:val="1"/>
      <w:numFmt w:val="lowerRoman"/>
      <w:lvlText w:val="%9"/>
      <w:lvlJc w:val="left"/>
      <w:pPr>
        <w:ind w:left="5820"/>
      </w:pPr>
      <w:rPr>
        <w:rFonts w:ascii="楷体" w:eastAsia="楷体" w:hAnsi="楷体" w:cs="楷体"/>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A720DE"/>
    <w:multiLevelType w:val="hybridMultilevel"/>
    <w:tmpl w:val="15688192"/>
    <w:lvl w:ilvl="0" w:tplc="2F1C8C96">
      <w:start w:val="1"/>
      <w:numFmt w:val="decimal"/>
      <w:lvlText w:val="（%1）"/>
      <w:lvlJc w:val="left"/>
      <w:pPr>
        <w:ind w:left="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D2744AA0">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45367712">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8132EDC4">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2076B5B4">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2BD02886">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14A8E88E">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0C8A8F92">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4F5A91CA">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E9A775F"/>
    <w:multiLevelType w:val="hybridMultilevel"/>
    <w:tmpl w:val="9FCAA006"/>
    <w:lvl w:ilvl="0" w:tplc="7158DBFC">
      <w:start w:val="1"/>
      <w:numFmt w:val="decimal"/>
      <w:lvlText w:val="（%1）"/>
      <w:lvlJc w:val="left"/>
      <w:pPr>
        <w:ind w:left="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CF080686">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807202C6">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B288B32A">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09FAF896">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434E7CFC">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46D847A2">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A8184256">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37763868">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6546C0D"/>
    <w:multiLevelType w:val="hybridMultilevel"/>
    <w:tmpl w:val="1A66FA78"/>
    <w:lvl w:ilvl="0" w:tplc="59E66566">
      <w:start w:val="1"/>
      <w:numFmt w:val="decimal"/>
      <w:lvlText w:val="（%1）"/>
      <w:lvlJc w:val="left"/>
      <w:pPr>
        <w:ind w:left="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9A646708">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2CA2B32E">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93E42442">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3BAECB0A">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F024218E">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C54EF0AA">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5EC896FC">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CC4AD7F2">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69F346E"/>
    <w:multiLevelType w:val="hybridMultilevel"/>
    <w:tmpl w:val="2938B296"/>
    <w:lvl w:ilvl="0" w:tplc="9EE0640E">
      <w:start w:val="1"/>
      <w:numFmt w:val="decimal"/>
      <w:lvlText w:val="（%1）"/>
      <w:lvlJc w:val="left"/>
      <w:pPr>
        <w:ind w:left="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E1669526">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4CD038F4">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65EA494C">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55E004CE">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C4FEF322">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026AF298">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38CEBDDE">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6384228A">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8096C2D"/>
    <w:multiLevelType w:val="hybridMultilevel"/>
    <w:tmpl w:val="72163A24"/>
    <w:lvl w:ilvl="0" w:tplc="C24ECF3C">
      <w:start w:val="1"/>
      <w:numFmt w:val="decimal"/>
      <w:lvlText w:val="（%1）"/>
      <w:lvlJc w:val="left"/>
      <w:pPr>
        <w:ind w:left="126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E5C8CE72">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9CDC483E">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FE7CA7D8">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A218F932">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B1A493BC">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1BEC8924">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CE760D96">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A18C0A4C">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ABA2DF4"/>
    <w:multiLevelType w:val="hybridMultilevel"/>
    <w:tmpl w:val="2FB6B252"/>
    <w:lvl w:ilvl="0" w:tplc="6A58193E">
      <w:start w:val="1"/>
      <w:numFmt w:val="decimal"/>
      <w:lvlText w:val="（%1）"/>
      <w:lvlJc w:val="left"/>
      <w:pPr>
        <w:ind w:left="1262"/>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BF74654A">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2436ABEE">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7E02A21C">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9834A2E0">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15328C82">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E7A89678">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FE884E9C">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16F4EF58">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F170431"/>
    <w:multiLevelType w:val="hybridMultilevel"/>
    <w:tmpl w:val="E076CD1A"/>
    <w:lvl w:ilvl="0" w:tplc="D2BC0BF8">
      <w:start w:val="1"/>
      <w:numFmt w:val="decimal"/>
      <w:lvlText w:val="（%1）"/>
      <w:lvlJc w:val="left"/>
      <w:pPr>
        <w:ind w:left="272"/>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88A24164">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FDC6620E">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3E70B336">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C85E7C30">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DEA4D056">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0AACC79E">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8DA20FBC">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1A4E6F6A">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F1813E0"/>
    <w:multiLevelType w:val="hybridMultilevel"/>
    <w:tmpl w:val="33BAB9D8"/>
    <w:lvl w:ilvl="0" w:tplc="045C8A72">
      <w:start w:val="3"/>
      <w:numFmt w:val="decimal"/>
      <w:lvlText w:val="（%1）"/>
      <w:lvlJc w:val="left"/>
      <w:pPr>
        <w:ind w:left="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B8E0106C">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7F101E0A">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DF4026A8">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7D721A40">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7CE01BCE">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0C080402">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3AECE1A6">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590EBF1E">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476060A"/>
    <w:multiLevelType w:val="hybridMultilevel"/>
    <w:tmpl w:val="C1B83E32"/>
    <w:lvl w:ilvl="0" w:tplc="8C2A9152">
      <w:start w:val="1"/>
      <w:numFmt w:val="decimal"/>
      <w:lvlText w:val="（%1）"/>
      <w:lvlJc w:val="left"/>
      <w:pPr>
        <w:ind w:left="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89B6AEEA">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B454773A">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4D7ACB44">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7EC4A678">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EA32FC8A">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DAC66B60">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C4B28A92">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AAF62218">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56B1002"/>
    <w:multiLevelType w:val="hybridMultilevel"/>
    <w:tmpl w:val="BA24A288"/>
    <w:lvl w:ilvl="0" w:tplc="E6283A8C">
      <w:start w:val="1"/>
      <w:numFmt w:val="decimal"/>
      <w:lvlText w:val="（%1）"/>
      <w:lvlJc w:val="left"/>
      <w:pPr>
        <w:ind w:left="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65CE14BC">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EB860D0E">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3050E558">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DD0A5F34">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B8123B7E">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B602F922">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459CC54A">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5A0AC888">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7AF7CDC"/>
    <w:multiLevelType w:val="hybridMultilevel"/>
    <w:tmpl w:val="9A6A7F04"/>
    <w:lvl w:ilvl="0" w:tplc="519EA844">
      <w:start w:val="1"/>
      <w:numFmt w:val="decimal"/>
      <w:lvlText w:val="（%1）"/>
      <w:lvlJc w:val="left"/>
      <w:pPr>
        <w:ind w:left="282"/>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D68E978E">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8EA6F300">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F5EE4EF6">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9BFEC47C">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62363504">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4A5AB68C">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AA447FCE">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80B2A920">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80C6619"/>
    <w:multiLevelType w:val="hybridMultilevel"/>
    <w:tmpl w:val="4050CBFC"/>
    <w:lvl w:ilvl="0" w:tplc="06821A72">
      <w:start w:val="1"/>
      <w:numFmt w:val="decimal"/>
      <w:lvlText w:val="（%1）"/>
      <w:lvlJc w:val="left"/>
      <w:pPr>
        <w:ind w:left="126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DB529BB8">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63B45710">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73CCBDA6">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036EE716">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DC08C77A">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3C0CF4E8">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FA0678A0">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F468CB7E">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F6D074A"/>
    <w:multiLevelType w:val="hybridMultilevel"/>
    <w:tmpl w:val="817A89FC"/>
    <w:lvl w:ilvl="0" w:tplc="2D92AE50">
      <w:start w:val="1"/>
      <w:numFmt w:val="decimal"/>
      <w:lvlText w:val="（%1）"/>
      <w:lvlJc w:val="left"/>
      <w:pPr>
        <w:ind w:left="5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CB90ED6A">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7AA81D0C">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AF76CB86">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8DDEE36E">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89E8071A">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C8086ECC">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E57E8E54">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B89CC1A4">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031573A"/>
    <w:multiLevelType w:val="hybridMultilevel"/>
    <w:tmpl w:val="1E922FD8"/>
    <w:lvl w:ilvl="0" w:tplc="BDB0B476">
      <w:start w:val="1"/>
      <w:numFmt w:val="decimal"/>
      <w:lvlText w:val="（%1）"/>
      <w:lvlJc w:val="left"/>
      <w:pPr>
        <w:ind w:left="272"/>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9034AB30">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D012C2E0">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BE228FFE">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7626F0E4">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FAA8B642">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7680B278">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469E68F2">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84424A5A">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5020E7E"/>
    <w:multiLevelType w:val="hybridMultilevel"/>
    <w:tmpl w:val="3F0073E0"/>
    <w:lvl w:ilvl="0" w:tplc="EBC20B4C">
      <w:start w:val="1"/>
      <w:numFmt w:val="decimal"/>
      <w:lvlText w:val="（%1）"/>
      <w:lvlJc w:val="left"/>
      <w:pPr>
        <w:ind w:left="1284"/>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AAC6155C">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CBA86D46">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6F3CB3B6">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E1D8B54C">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C35C142A">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ED2AF96E">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891A386A">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A044E856">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ABE1C84"/>
    <w:multiLevelType w:val="hybridMultilevel"/>
    <w:tmpl w:val="752C8536"/>
    <w:lvl w:ilvl="0" w:tplc="FBF69E1E">
      <w:start w:val="1"/>
      <w:numFmt w:val="decimal"/>
      <w:lvlText w:val="（%1）"/>
      <w:lvlJc w:val="left"/>
      <w:pPr>
        <w:ind w:left="0"/>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7E806BBC">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843C7D28">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C834085E">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826854CE">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F7505680">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01E87824">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7CC05360">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E7288230">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C157B11"/>
    <w:multiLevelType w:val="hybridMultilevel"/>
    <w:tmpl w:val="F8BE2362"/>
    <w:lvl w:ilvl="0" w:tplc="AB8A765A">
      <w:start w:val="1"/>
      <w:numFmt w:val="decimal"/>
      <w:lvlText w:val="（%1）"/>
      <w:lvlJc w:val="left"/>
      <w:pPr>
        <w:ind w:left="272"/>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1" w:tplc="F8FA2CBC">
      <w:start w:val="1"/>
      <w:numFmt w:val="lowerLetter"/>
      <w:lvlText w:val="%2"/>
      <w:lvlJc w:val="left"/>
      <w:pPr>
        <w:ind w:left="16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2" w:tplc="A1E69966">
      <w:start w:val="1"/>
      <w:numFmt w:val="lowerRoman"/>
      <w:lvlText w:val="%3"/>
      <w:lvlJc w:val="left"/>
      <w:pPr>
        <w:ind w:left="23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3" w:tplc="6290B064">
      <w:start w:val="1"/>
      <w:numFmt w:val="decimal"/>
      <w:lvlText w:val="%4"/>
      <w:lvlJc w:val="left"/>
      <w:pPr>
        <w:ind w:left="30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4" w:tplc="741AA6D0">
      <w:start w:val="1"/>
      <w:numFmt w:val="lowerLetter"/>
      <w:lvlText w:val="%5"/>
      <w:lvlJc w:val="left"/>
      <w:pPr>
        <w:ind w:left="379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5" w:tplc="E806EB98">
      <w:start w:val="1"/>
      <w:numFmt w:val="lowerRoman"/>
      <w:lvlText w:val="%6"/>
      <w:lvlJc w:val="left"/>
      <w:pPr>
        <w:ind w:left="451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6" w:tplc="A82AD95A">
      <w:start w:val="1"/>
      <w:numFmt w:val="decimal"/>
      <w:lvlText w:val="%7"/>
      <w:lvlJc w:val="left"/>
      <w:pPr>
        <w:ind w:left="523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7" w:tplc="EF705D0C">
      <w:start w:val="1"/>
      <w:numFmt w:val="lowerLetter"/>
      <w:lvlText w:val="%8"/>
      <w:lvlJc w:val="left"/>
      <w:pPr>
        <w:ind w:left="595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lvl w:ilvl="8" w:tplc="1C2881B8">
      <w:start w:val="1"/>
      <w:numFmt w:val="lowerRoman"/>
      <w:lvlText w:val="%9"/>
      <w:lvlJc w:val="left"/>
      <w:pPr>
        <w:ind w:left="6679"/>
      </w:pPr>
      <w:rPr>
        <w:rFonts w:ascii="FangSong_GB2312" w:eastAsia="FangSong_GB2312" w:hAnsi="FangSong_GB2312" w:cs="FangSong_GB2312"/>
        <w:b w:val="0"/>
        <w:i w:val="0"/>
        <w:strike w:val="0"/>
        <w:dstrike w:val="0"/>
        <w:color w:val="000000"/>
        <w:sz w:val="28"/>
        <w:szCs w:val="28"/>
        <w:u w:val="none" w:color="000000"/>
        <w:bdr w:val="none" w:sz="0" w:space="0" w:color="auto"/>
        <w:shd w:val="clear" w:color="auto" w:fill="auto"/>
        <w:vertAlign w:val="baseline"/>
      </w:rPr>
    </w:lvl>
  </w:abstractNum>
  <w:num w:numId="1" w16cid:durableId="1710841644">
    <w:abstractNumId w:val="8"/>
  </w:num>
  <w:num w:numId="2" w16cid:durableId="613908220">
    <w:abstractNumId w:val="3"/>
  </w:num>
  <w:num w:numId="3" w16cid:durableId="918102994">
    <w:abstractNumId w:val="4"/>
  </w:num>
  <w:num w:numId="4" w16cid:durableId="1631396104">
    <w:abstractNumId w:val="18"/>
  </w:num>
  <w:num w:numId="5" w16cid:durableId="910694852">
    <w:abstractNumId w:val="21"/>
  </w:num>
  <w:num w:numId="6" w16cid:durableId="2116945450">
    <w:abstractNumId w:val="0"/>
  </w:num>
  <w:num w:numId="7" w16cid:durableId="654450774">
    <w:abstractNumId w:val="11"/>
  </w:num>
  <w:num w:numId="8" w16cid:durableId="1677997392">
    <w:abstractNumId w:val="13"/>
  </w:num>
  <w:num w:numId="9" w16cid:durableId="2021469159">
    <w:abstractNumId w:val="10"/>
  </w:num>
  <w:num w:numId="10" w16cid:durableId="459541016">
    <w:abstractNumId w:val="15"/>
  </w:num>
  <w:num w:numId="11" w16cid:durableId="2111116985">
    <w:abstractNumId w:val="14"/>
  </w:num>
  <w:num w:numId="12" w16cid:durableId="681471594">
    <w:abstractNumId w:val="7"/>
  </w:num>
  <w:num w:numId="13" w16cid:durableId="1221673524">
    <w:abstractNumId w:val="1"/>
  </w:num>
  <w:num w:numId="14" w16cid:durableId="2126076975">
    <w:abstractNumId w:val="6"/>
  </w:num>
  <w:num w:numId="15" w16cid:durableId="1316759845">
    <w:abstractNumId w:val="19"/>
  </w:num>
  <w:num w:numId="16" w16cid:durableId="1829205175">
    <w:abstractNumId w:val="25"/>
  </w:num>
  <w:num w:numId="17" w16cid:durableId="1574269530">
    <w:abstractNumId w:val="16"/>
  </w:num>
  <w:num w:numId="18" w16cid:durableId="1757246506">
    <w:abstractNumId w:val="17"/>
  </w:num>
  <w:num w:numId="19" w16cid:durableId="898596654">
    <w:abstractNumId w:val="2"/>
  </w:num>
  <w:num w:numId="20" w16cid:durableId="1461194453">
    <w:abstractNumId w:val="23"/>
  </w:num>
  <w:num w:numId="21" w16cid:durableId="850753121">
    <w:abstractNumId w:val="24"/>
  </w:num>
  <w:num w:numId="22" w16cid:durableId="309098208">
    <w:abstractNumId w:val="20"/>
  </w:num>
  <w:num w:numId="23" w16cid:durableId="1026322366">
    <w:abstractNumId w:val="5"/>
  </w:num>
  <w:num w:numId="24" w16cid:durableId="975836254">
    <w:abstractNumId w:val="9"/>
  </w:num>
  <w:num w:numId="25" w16cid:durableId="27991149">
    <w:abstractNumId w:val="12"/>
  </w:num>
  <w:num w:numId="26" w16cid:durableId="173554835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2B9"/>
    <w:rsid w:val="007D04A3"/>
    <w:rsid w:val="00A6407D"/>
    <w:rsid w:val="00E35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7A22D"/>
  <w15:docId w15:val="{88A68D0C-4801-40F2-BE28-D2CBC418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3" w:line="430" w:lineRule="auto"/>
      <w:ind w:left="10" w:hanging="10"/>
    </w:pPr>
    <w:rPr>
      <w:rFonts w:ascii="FangSong_GB2312" w:eastAsia="FangSong_GB2312" w:hAnsi="FangSong_GB2312" w:cs="FangSong_GB2312"/>
      <w:color w:val="000000"/>
      <w:sz w:val="28"/>
    </w:rPr>
  </w:style>
  <w:style w:type="paragraph" w:styleId="1">
    <w:name w:val="heading 1"/>
    <w:next w:val="a"/>
    <w:link w:val="10"/>
    <w:uiPriority w:val="9"/>
    <w:qFormat/>
    <w:pPr>
      <w:keepNext/>
      <w:keepLines/>
      <w:spacing w:after="0" w:line="259" w:lineRule="auto"/>
      <w:ind w:left="10" w:hanging="10"/>
      <w:jc w:val="center"/>
      <w:outlineLvl w:val="0"/>
    </w:pPr>
    <w:rPr>
      <w:rFonts w:ascii="FangSong_GB2312" w:eastAsia="FangSong_GB2312" w:hAnsi="FangSong_GB2312" w:cs="FangSong_GB2312"/>
      <w:color w:val="000000"/>
      <w:sz w:val="28"/>
    </w:rPr>
  </w:style>
  <w:style w:type="paragraph" w:styleId="2">
    <w:name w:val="heading 2"/>
    <w:next w:val="a"/>
    <w:link w:val="20"/>
    <w:uiPriority w:val="9"/>
    <w:unhideWhenUsed/>
    <w:qFormat/>
    <w:pPr>
      <w:keepNext/>
      <w:keepLines/>
      <w:spacing w:after="166" w:line="259" w:lineRule="auto"/>
      <w:ind w:left="569" w:hanging="10"/>
      <w:outlineLvl w:val="1"/>
    </w:pPr>
    <w:rPr>
      <w:rFonts w:ascii="楷体" w:eastAsia="楷体" w:hAnsi="楷体" w:cs="楷体"/>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FangSong_GB2312" w:eastAsia="FangSong_GB2312" w:hAnsi="FangSong_GB2312" w:cs="FangSong_GB2312"/>
      <w:color w:val="000000"/>
      <w:sz w:val="28"/>
    </w:rPr>
  </w:style>
  <w:style w:type="character" w:customStyle="1" w:styleId="20">
    <w:name w:val="标题 2 字符"/>
    <w:link w:val="2"/>
    <w:rPr>
      <w:rFonts w:ascii="楷体" w:eastAsia="楷体" w:hAnsi="楷体" w:cs="楷体"/>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7D04A3"/>
    <w:pP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7D04A3"/>
    <w:rPr>
      <w:rFonts w:ascii="FangSong_GB2312" w:eastAsia="FangSong_GB2312" w:hAnsi="FangSong_GB2312" w:cs="FangSong_GB2312"/>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3.jp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2.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00.jpg"/><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oter" Target="footer5.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190.jp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6365</Words>
  <Characters>36284</Characters>
  <Application>Microsoft Office Word</Application>
  <DocSecurity>0</DocSecurity>
  <Lines>302</Lines>
  <Paragraphs>85</Paragraphs>
  <ScaleCrop>false</ScaleCrop>
  <Company/>
  <LinksUpToDate>false</LinksUpToDate>
  <CharactersWithSpaces>42564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subject/>
  <dc:creator>user</dc:creator>
  <cp:keywords/>
  <cp:lastModifiedBy>windows</cp:lastModifiedBy>
  <cp:revision>2</cp:revision>
  <dcterms:created xsi:type="dcterms:W3CDTF">2024-04-19T08:32:00Z</dcterms:created>
  <dcterms:modified xsi:type="dcterms:W3CDTF">2024-04-19T08:32:00Z</dcterms:modified>
</cp:coreProperties>
</file>