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2D901">
      <w:pPr>
        <w:spacing w:after="169" w:line="259" w:lineRule="auto"/>
        <w:ind w:left="-15" w:firstLine="0"/>
      </w:pPr>
      <w:r>
        <w:t>附件</w:t>
      </w:r>
    </w:p>
    <w:p w14:paraId="0352932C">
      <w:pPr>
        <w:spacing w:after="169" w:line="259" w:lineRule="auto"/>
        <w:ind w:left="-15" w:firstLine="0"/>
        <w:jc w:val="center"/>
      </w:pPr>
      <w:r>
        <w:rPr>
          <w:rFonts w:ascii="微软雅黑" w:hAnsi="微软雅黑" w:eastAsia="微软雅黑" w:cs="微软雅黑"/>
          <w:sz w:val="36"/>
        </w:rPr>
        <w:t>企业可持续披露准则——基本准则（试行）</w:t>
      </w:r>
    </w:p>
    <w:p w14:paraId="3FFC8F73">
      <w:pPr>
        <w:spacing w:after="169" w:line="259" w:lineRule="auto"/>
        <w:ind w:left="-15" w:firstLine="0"/>
      </w:pPr>
    </w:p>
    <w:p w14:paraId="72348915">
      <w:pPr>
        <w:pStyle w:val="3"/>
        <w:pageBreakBefore w:val="0"/>
        <w:widowControl/>
        <w:kinsoku/>
        <w:wordWrap/>
        <w:overflowPunct/>
        <w:topLinePunct w:val="0"/>
        <w:autoSpaceDE/>
        <w:autoSpaceDN/>
        <w:bidi w:val="0"/>
        <w:adjustRightInd/>
        <w:snapToGrid/>
        <w:spacing w:before="0" w:beforeLines="50" w:after="0" w:afterLines="50" w:line="360" w:lineRule="auto"/>
        <w:jc w:val="center"/>
        <w:textAlignment w:val="auto"/>
        <w:rPr>
          <w:rFonts w:hint="eastAsia"/>
        </w:rPr>
      </w:pPr>
      <w:r>
        <w:rPr>
          <w:rFonts w:hint="eastAsia" w:ascii="宋体" w:hAnsi="宋体" w:eastAsia="宋体" w:cs="宋体"/>
          <w:b/>
          <w:sz w:val="24"/>
          <w:szCs w:val="24"/>
        </w:rPr>
        <w:t>第一章</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总 则</w:t>
      </w:r>
    </w:p>
    <w:p w14:paraId="001075C4">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lang w:eastAsia="zh-CN"/>
        </w:rPr>
      </w:pPr>
      <w:r>
        <w:rPr>
          <w:rFonts w:hint="eastAsia" w:ascii="宋体" w:hAnsi="宋体" w:eastAsia="宋体" w:cs="宋体"/>
          <w:b/>
          <w:sz w:val="24"/>
          <w:szCs w:val="24"/>
        </w:rPr>
        <w:t xml:space="preserve">第一条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目的</w:t>
      </w:r>
      <w:r>
        <w:rPr>
          <w:rFonts w:hint="eastAsia" w:ascii="宋体" w:hAnsi="宋体" w:eastAsia="宋体" w:cs="宋体"/>
          <w:b/>
          <w:sz w:val="24"/>
          <w:szCs w:val="24"/>
          <w:lang w:eastAsia="zh-CN"/>
        </w:rPr>
        <w:t>】</w:t>
      </w:r>
    </w:p>
    <w:p w14:paraId="45F8AC41">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为推动高质量发展，引导企业践行可持续发展理念，规范企业可持续发展信息（以下简称可持续信息）披露，保证可持续信息质量，制定本准则。</w:t>
      </w:r>
    </w:p>
    <w:p w14:paraId="0852F556">
      <w:pPr>
        <w:pStyle w:val="5"/>
        <w:pageBreakBefore w:val="0"/>
        <w:widowControl/>
        <w:kinsoku/>
        <w:wordWrap/>
        <w:overflowPunct/>
        <w:topLinePunct w:val="0"/>
        <w:autoSpaceDE/>
        <w:autoSpaceDN/>
        <w:bidi w:val="0"/>
        <w:adjustRightInd/>
        <w:snapToGrid/>
        <w:spacing w:before="0" w:beforeLines="50" w:after="0" w:afterLines="50" w:line="360" w:lineRule="auto"/>
        <w:ind w:left="0"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 xml:space="preserve">第二条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体系</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43658092">
      <w:pPr>
        <w:pageBreakBefore w:val="0"/>
        <w:widowControl/>
        <w:kinsoku/>
        <w:wordWrap/>
        <w:overflowPunct/>
        <w:topLinePunct w:val="0"/>
        <w:autoSpaceDE/>
        <w:autoSpaceDN/>
        <w:bidi w:val="0"/>
        <w:adjustRightInd/>
        <w:snapToGrid/>
        <w:spacing w:before="0" w:beforeLines="50" w:after="120" w:line="360" w:lineRule="auto"/>
        <w:ind w:left="-15"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企业可持续披露准则包括基本准则、具体准则和应用指南。具体准则和应用指南的制定应当遵循基本准则。</w:t>
      </w:r>
    </w:p>
    <w:p w14:paraId="08265AA1">
      <w:pPr>
        <w:pageBreakBefore w:val="0"/>
        <w:widowControl/>
        <w:kinsoku/>
        <w:wordWrap/>
        <w:overflowPunct/>
        <w:topLinePunct w:val="0"/>
        <w:autoSpaceDE/>
        <w:autoSpaceDN/>
        <w:bidi w:val="0"/>
        <w:adjustRightInd/>
        <w:snapToGrid/>
        <w:spacing w:before="0" w:beforeLines="50" w:after="120" w:line="360" w:lineRule="auto"/>
        <w:ind w:left="641" w:firstLine="0"/>
        <w:textAlignment w:val="auto"/>
        <w:rPr>
          <w:rFonts w:hint="eastAsia" w:ascii="宋体" w:hAnsi="宋体" w:eastAsia="宋体" w:cs="宋体"/>
          <w:sz w:val="24"/>
          <w:szCs w:val="24"/>
        </w:rPr>
      </w:pPr>
      <w:r>
        <w:rPr>
          <w:rFonts w:hint="eastAsia" w:ascii="宋体" w:hAnsi="宋体" w:eastAsia="宋体" w:cs="宋体"/>
          <w:sz w:val="24"/>
          <w:szCs w:val="24"/>
        </w:rPr>
        <w:t>基本准则对企业可持续信息披露提出一般要求。</w:t>
      </w:r>
    </w:p>
    <w:p w14:paraId="2E5812F2">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具体准则对企业在环境、社会和治理等方面的可持续议题的信息披露提出具体要求。</w:t>
      </w:r>
    </w:p>
    <w:p w14:paraId="43B5F8F5">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应用指南对本准则和具体准则进行解释和细化，对有关行业应用本准则和具体准则提供指引，以及对重点难点问题进行操作性规定。</w:t>
      </w:r>
    </w:p>
    <w:p w14:paraId="795745B6">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第三条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可持续信息</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2031BF8E">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企业披露的可持续信息，是指企业在</w:t>
      </w:r>
      <w:r>
        <w:rPr>
          <w:rFonts w:hint="eastAsia" w:ascii="宋体" w:hAnsi="宋体" w:eastAsia="宋体" w:cs="宋体"/>
          <w:b/>
          <w:bCs/>
          <w:color w:val="FF0000"/>
          <w:sz w:val="24"/>
          <w:szCs w:val="24"/>
        </w:rPr>
        <w:t>环境</w:t>
      </w:r>
      <w:r>
        <w:rPr>
          <w:rFonts w:hint="eastAsia" w:ascii="宋体" w:hAnsi="宋体" w:eastAsia="宋体" w:cs="宋体"/>
          <w:sz w:val="24"/>
          <w:szCs w:val="24"/>
        </w:rPr>
        <w:t>、</w:t>
      </w:r>
      <w:r>
        <w:rPr>
          <w:rFonts w:hint="eastAsia" w:ascii="宋体" w:hAnsi="宋体" w:eastAsia="宋体" w:cs="宋体"/>
          <w:b/>
          <w:bCs/>
          <w:color w:val="FF0000"/>
          <w:sz w:val="24"/>
          <w:szCs w:val="24"/>
        </w:rPr>
        <w:t>社会</w:t>
      </w:r>
      <w:r>
        <w:rPr>
          <w:rFonts w:hint="eastAsia" w:ascii="宋体" w:hAnsi="宋体" w:eastAsia="宋体" w:cs="宋体"/>
          <w:sz w:val="24"/>
          <w:szCs w:val="24"/>
        </w:rPr>
        <w:t>和</w:t>
      </w:r>
      <w:r>
        <w:rPr>
          <w:rFonts w:hint="eastAsia" w:ascii="宋体" w:hAnsi="宋体" w:eastAsia="宋体" w:cs="宋体"/>
          <w:b/>
          <w:bCs/>
          <w:color w:val="FF0000"/>
          <w:sz w:val="24"/>
          <w:szCs w:val="24"/>
        </w:rPr>
        <w:t>治理</w:t>
      </w:r>
      <w:r>
        <w:rPr>
          <w:rFonts w:hint="eastAsia" w:ascii="宋体" w:hAnsi="宋体" w:eastAsia="宋体" w:cs="宋体"/>
          <w:sz w:val="24"/>
          <w:szCs w:val="24"/>
        </w:rPr>
        <w:t>等方面的可持续议题相关风险、机遇和影响（以下简称</w:t>
      </w:r>
      <w:r>
        <w:rPr>
          <w:rFonts w:hint="eastAsia" w:ascii="宋体" w:hAnsi="宋体" w:eastAsia="宋体" w:cs="宋体"/>
          <w:color w:val="FF0000"/>
          <w:sz w:val="24"/>
          <w:szCs w:val="24"/>
        </w:rPr>
        <w:t>可持续风险、机遇和影响</w:t>
      </w:r>
      <w:r>
        <w:rPr>
          <w:rFonts w:hint="eastAsia" w:ascii="宋体" w:hAnsi="宋体" w:eastAsia="宋体" w:cs="宋体"/>
          <w:sz w:val="24"/>
          <w:szCs w:val="24"/>
        </w:rPr>
        <w:t>）的信息，包括国家法律法规要求披露的可持续信息。</w:t>
      </w:r>
    </w:p>
    <w:p w14:paraId="2808679D">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可持续风险和机遇，是指企业就特定可持续议题与其整个价值链中的利益相关方、经济、社会和环境的互动而产生的可合理预期会影响</w:t>
      </w:r>
      <w:r>
        <w:rPr>
          <w:rFonts w:hint="eastAsia" w:ascii="宋体" w:hAnsi="宋体" w:eastAsia="宋体" w:cs="宋体"/>
          <w:color w:val="FF0000"/>
          <w:sz w:val="24"/>
          <w:szCs w:val="24"/>
        </w:rPr>
        <w:t>企业发展前景（即企业短期、中期或者长期的</w:t>
      </w:r>
      <w:r>
        <w:rPr>
          <w:rFonts w:hint="eastAsia" w:ascii="宋体" w:hAnsi="宋体" w:eastAsia="宋体" w:cs="宋体"/>
          <w:b/>
          <w:bCs/>
          <w:color w:val="FF0000"/>
          <w:sz w:val="24"/>
          <w:szCs w:val="24"/>
        </w:rPr>
        <w:t>现金流量、融资渠道及资本成本等</w:t>
      </w:r>
      <w:r>
        <w:rPr>
          <w:rFonts w:hint="eastAsia" w:ascii="宋体" w:hAnsi="宋体" w:eastAsia="宋体" w:cs="宋体"/>
          <w:sz w:val="24"/>
          <w:szCs w:val="24"/>
        </w:rPr>
        <w:t>）的风险和机遇。可持续影响，是指企业与特定可持续议题相关的活动（包括与之相关的价值链活动，下同）对经济、社会和环境产生的</w:t>
      </w:r>
      <w:r>
        <w:rPr>
          <w:rFonts w:hint="eastAsia" w:ascii="宋体" w:hAnsi="宋体" w:eastAsia="宋体" w:cs="宋体"/>
          <w:b/>
          <w:bCs/>
          <w:color w:val="FF0000"/>
          <w:sz w:val="24"/>
          <w:szCs w:val="24"/>
        </w:rPr>
        <w:t>实际影响或者可预见的潜在影响，包括积极影响或者消极影响</w:t>
      </w:r>
      <w:r>
        <w:rPr>
          <w:rFonts w:hint="eastAsia" w:ascii="宋体" w:hAnsi="宋体" w:eastAsia="宋体" w:cs="宋体"/>
          <w:sz w:val="24"/>
          <w:szCs w:val="24"/>
        </w:rPr>
        <w:t>。</w:t>
      </w:r>
    </w:p>
    <w:p w14:paraId="331ECAD2">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第四条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考虑价值链</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39154BF1">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企业开展可持续信息披露应当考虑价值链情况。</w:t>
      </w:r>
      <w:r>
        <w:rPr>
          <w:rFonts w:hint="eastAsia" w:ascii="宋体" w:hAnsi="宋体" w:eastAsia="宋体" w:cs="宋体"/>
          <w:b/>
          <w:bCs/>
          <w:color w:val="FF0000"/>
          <w:sz w:val="24"/>
          <w:szCs w:val="24"/>
        </w:rPr>
        <w:t>价值链</w:t>
      </w:r>
      <w:r>
        <w:rPr>
          <w:rFonts w:hint="eastAsia" w:ascii="宋体" w:hAnsi="宋体" w:eastAsia="宋体" w:cs="宋体"/>
          <w:sz w:val="24"/>
          <w:szCs w:val="24"/>
        </w:rPr>
        <w:t>，是指企业的价值创造活动各环节构成的完整关系链条，即与企业的业务模式及其所处外部环境相关的互动、资源和关系，包括企业的产品或者服务</w:t>
      </w:r>
      <w:r>
        <w:rPr>
          <w:rFonts w:hint="eastAsia" w:ascii="宋体" w:hAnsi="宋体" w:eastAsia="宋体" w:cs="宋体"/>
          <w:b/>
          <w:bCs/>
          <w:color w:val="FF0000"/>
          <w:sz w:val="24"/>
          <w:szCs w:val="24"/>
        </w:rPr>
        <w:t>从概念到交付、消费直至生命周期结束所涉及的互动、资源、关系以及开展的全部活动</w:t>
      </w:r>
      <w:r>
        <w:rPr>
          <w:rFonts w:hint="eastAsia" w:ascii="宋体" w:hAnsi="宋体" w:eastAsia="宋体" w:cs="宋体"/>
          <w:sz w:val="24"/>
          <w:szCs w:val="24"/>
        </w:rPr>
        <w:t>。</w:t>
      </w:r>
    </w:p>
    <w:p w14:paraId="44AC44D1">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第五条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主体一致</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5A0123F3">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可持续信息披露的报告主体应当与财务报表的报告主体保持一致。</w:t>
      </w:r>
    </w:p>
    <w:p w14:paraId="574E26B2">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第六条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信息关联</w:t>
      </w:r>
      <w:r>
        <w:rPr>
          <w:rFonts w:hint="eastAsia" w:ascii="宋体" w:hAnsi="宋体" w:eastAsia="宋体" w:cs="宋体"/>
          <w:b/>
          <w:sz w:val="24"/>
          <w:szCs w:val="24"/>
          <w:lang w:eastAsia="zh-CN"/>
        </w:rPr>
        <w:t>】</w:t>
      </w:r>
    </w:p>
    <w:p w14:paraId="0B04CEAC">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企业应当关注可持续信息之间、可持续信息和财务报表信息之间、可持续信息和与财务报表一同披露的其他信息之间的关联。企业应当通过索引或者文字解释披露上述信息之间的关联。</w:t>
      </w:r>
    </w:p>
    <w:p w14:paraId="50A04937">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可持续信息之间的关联，包括各个可持续风险、机遇和影响信息之间的关联，以及与特定可持续风险、机遇和影响有关的各类信息之间的关联。</w:t>
      </w:r>
    </w:p>
    <w:p w14:paraId="004347CE">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可持续信息与财务报表信息之间的关联，包括可持续定量信息直接取自财务报表相关项目数值，或者取自财务报表相关项目数值的一部分或者合计数。企业编制可持续信息所使用的数据和假设应当考虑所适用的企业会计准则的要求，尽可能与其编制相关财务报表所使用的数据和假设保持一致；</w:t>
      </w:r>
      <w:r>
        <w:rPr>
          <w:rFonts w:hint="eastAsia" w:ascii="宋体" w:hAnsi="宋体" w:eastAsia="宋体" w:cs="宋体"/>
          <w:color w:val="FF0000"/>
          <w:sz w:val="24"/>
          <w:szCs w:val="24"/>
        </w:rPr>
        <w:t>若存在不一致的，应当披露重大差异的信息并说明理由</w:t>
      </w:r>
      <w:r>
        <w:rPr>
          <w:rFonts w:hint="eastAsia" w:ascii="宋体" w:hAnsi="宋体" w:eastAsia="宋体" w:cs="宋体"/>
          <w:sz w:val="24"/>
          <w:szCs w:val="24"/>
        </w:rPr>
        <w:t>。以货币计量的可持续信息应当使用与其相关财务报表</w:t>
      </w:r>
      <w:r>
        <w:rPr>
          <w:rFonts w:hint="eastAsia" w:ascii="宋体" w:hAnsi="宋体" w:eastAsia="宋体" w:cs="宋体"/>
          <w:color w:val="FF0000"/>
          <w:sz w:val="24"/>
          <w:szCs w:val="24"/>
        </w:rPr>
        <w:t>一致的币种</w:t>
      </w:r>
      <w:r>
        <w:rPr>
          <w:rFonts w:hint="eastAsia" w:ascii="宋体" w:hAnsi="宋体" w:eastAsia="宋体" w:cs="宋体"/>
          <w:sz w:val="24"/>
          <w:szCs w:val="24"/>
        </w:rPr>
        <w:t>。</w:t>
      </w:r>
    </w:p>
    <w:p w14:paraId="608E3A87">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第七条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系统控制</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0B566D0E">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企业应当建立健全与可持续信息披露相关的数据收集、验证、分析、利用和报告等系统，完善可持续信息披露的内部控制，确保可持续信息披露的质量。</w:t>
      </w:r>
    </w:p>
    <w:p w14:paraId="2DC94546">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p>
    <w:p w14:paraId="66A9389A">
      <w:pPr>
        <w:pStyle w:val="3"/>
        <w:pageBreakBefore w:val="0"/>
        <w:widowControl/>
        <w:kinsoku/>
        <w:wordWrap/>
        <w:overflowPunct/>
        <w:topLinePunct w:val="0"/>
        <w:autoSpaceDE/>
        <w:autoSpaceDN/>
        <w:bidi w:val="0"/>
        <w:adjustRightInd/>
        <w:snapToGrid/>
        <w:spacing w:before="0" w:beforeLines="50" w:after="0" w:afterLines="5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第二章</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披露目标与原则</w:t>
      </w:r>
    </w:p>
    <w:p w14:paraId="46DA3DDE">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第八条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披露目标</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6A74439C">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企业可持续信息披露的</w:t>
      </w:r>
      <w:r>
        <w:rPr>
          <w:rFonts w:hint="eastAsia" w:ascii="宋体" w:hAnsi="宋体" w:eastAsia="宋体" w:cs="宋体"/>
          <w:color w:val="FF0000"/>
          <w:sz w:val="24"/>
          <w:szCs w:val="24"/>
        </w:rPr>
        <w:t>目标，是向信息使用者提供重要的可持续风险、机遇和影响的信息，以便其作出经济决策、资源配置或者其他决策</w:t>
      </w:r>
      <w:r>
        <w:rPr>
          <w:rFonts w:hint="eastAsia" w:ascii="宋体" w:hAnsi="宋体" w:eastAsia="宋体" w:cs="宋体"/>
          <w:sz w:val="24"/>
          <w:szCs w:val="24"/>
        </w:rPr>
        <w:t>。可持续信息披露有助于企业贯彻新发展理念，推动经济、社会和环境可持续发展，促进人与自然和谐共生，构建和谐社会关系。</w:t>
      </w:r>
    </w:p>
    <w:p w14:paraId="236351FD">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可持续信息使用者包括投资者、债权人、政府及其有关部门和其他利益相关方。其中，投资者、债权人为可持续信息的基本使用者。</w:t>
      </w:r>
      <w:r>
        <w:rPr>
          <w:rFonts w:hint="eastAsia" w:ascii="宋体" w:hAnsi="宋体" w:eastAsia="宋体" w:cs="宋体"/>
          <w:b/>
          <w:bCs/>
          <w:color w:val="FF0000"/>
          <w:sz w:val="24"/>
          <w:szCs w:val="24"/>
        </w:rPr>
        <w:t>其他利益相关方</w:t>
      </w:r>
      <w:r>
        <w:rPr>
          <w:rFonts w:hint="eastAsia" w:ascii="宋体" w:hAnsi="宋体" w:eastAsia="宋体" w:cs="宋体"/>
          <w:sz w:val="24"/>
          <w:szCs w:val="24"/>
        </w:rPr>
        <w:t>，是指其利益受到或者可能受到企业活动影响的群体或者人员，如</w:t>
      </w:r>
      <w:r>
        <w:rPr>
          <w:rFonts w:hint="eastAsia" w:ascii="宋体" w:hAnsi="宋体" w:eastAsia="宋体" w:cs="宋体"/>
          <w:color w:val="FF0000"/>
          <w:sz w:val="24"/>
          <w:szCs w:val="24"/>
        </w:rPr>
        <w:t>员工、消费者、客户、供应商、社区以及企业的业务伙伴和社会伙伴等</w:t>
      </w:r>
      <w:r>
        <w:rPr>
          <w:rFonts w:hint="eastAsia" w:ascii="宋体" w:hAnsi="宋体" w:eastAsia="宋体" w:cs="宋体"/>
          <w:sz w:val="24"/>
          <w:szCs w:val="24"/>
        </w:rPr>
        <w:t>。</w:t>
      </w:r>
    </w:p>
    <w:p w14:paraId="507F4C7A">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第九条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重要性原则</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1FDABC2C">
      <w:pPr>
        <w:pageBreakBefore w:val="0"/>
        <w:widowControl/>
        <w:kinsoku/>
        <w:wordWrap/>
        <w:overflowPunct/>
        <w:topLinePunct w:val="0"/>
        <w:autoSpaceDE/>
        <w:autoSpaceDN/>
        <w:bidi w:val="0"/>
        <w:adjustRightInd/>
        <w:snapToGrid/>
        <w:spacing w:before="0" w:beforeLines="50" w:after="12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可持续信息披露应当符合重要性原则。企业应当结合具体适用的企业可持续披露准则的要求，按照下列标准开展重要性评估：</w:t>
      </w:r>
    </w:p>
    <w:p w14:paraId="7A9C621A">
      <w:pPr>
        <w:pageBreakBefore w:val="0"/>
        <w:widowControl/>
        <w:numPr>
          <w:ilvl w:val="0"/>
          <w:numId w:val="0"/>
        </w:numPr>
        <w:kinsoku/>
        <w:wordWrap/>
        <w:overflowPunct/>
        <w:topLinePunct w:val="0"/>
        <w:autoSpaceDE/>
        <w:autoSpaceDN/>
        <w:bidi w:val="0"/>
        <w:adjustRightInd/>
        <w:snapToGrid/>
        <w:spacing w:before="0" w:beforeLines="5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可持续风险和机遇信息。在合理预期下，某项可持续风险和机遇信息的省略、错报或者模糊处理</w:t>
      </w:r>
      <w:r>
        <w:rPr>
          <w:rFonts w:hint="eastAsia" w:ascii="宋体" w:hAnsi="宋体" w:eastAsia="宋体" w:cs="宋体"/>
          <w:b/>
          <w:bCs/>
          <w:color w:val="FF0000"/>
          <w:sz w:val="24"/>
          <w:szCs w:val="24"/>
        </w:rPr>
        <w:t>会影响可持续信息基本使用者据此作出决策的</w:t>
      </w:r>
      <w:r>
        <w:rPr>
          <w:rFonts w:hint="eastAsia" w:ascii="宋体" w:hAnsi="宋体" w:eastAsia="宋体" w:cs="宋体"/>
          <w:sz w:val="24"/>
          <w:szCs w:val="24"/>
        </w:rPr>
        <w:t>，该信息具有重要性。</w:t>
      </w:r>
    </w:p>
    <w:p w14:paraId="64E8347B">
      <w:pPr>
        <w:pageBreakBefore w:val="0"/>
        <w:widowControl/>
        <w:numPr>
          <w:ilvl w:val="0"/>
          <w:numId w:val="0"/>
        </w:numPr>
        <w:kinsoku/>
        <w:wordWrap/>
        <w:overflowPunct/>
        <w:topLinePunct w:val="0"/>
        <w:autoSpaceDE/>
        <w:autoSpaceDN/>
        <w:bidi w:val="0"/>
        <w:adjustRightInd/>
        <w:snapToGrid/>
        <w:spacing w:before="0" w:beforeLines="5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可持续影响信息。对于</w:t>
      </w:r>
      <w:r>
        <w:rPr>
          <w:rFonts w:hint="eastAsia" w:ascii="宋体" w:hAnsi="宋体" w:eastAsia="宋体" w:cs="宋体"/>
          <w:color w:val="FF0000"/>
          <w:sz w:val="24"/>
          <w:szCs w:val="24"/>
        </w:rPr>
        <w:t>实际的消极影响</w:t>
      </w:r>
      <w:r>
        <w:rPr>
          <w:rFonts w:hint="eastAsia" w:ascii="宋体" w:hAnsi="宋体" w:eastAsia="宋体" w:cs="宋体"/>
          <w:sz w:val="24"/>
          <w:szCs w:val="24"/>
        </w:rPr>
        <w:t>，应当以消极影响的严重程度为评估标准；对于</w:t>
      </w:r>
      <w:r>
        <w:rPr>
          <w:rFonts w:hint="eastAsia" w:ascii="宋体" w:hAnsi="宋体" w:eastAsia="宋体" w:cs="宋体"/>
          <w:color w:val="FF0000"/>
          <w:sz w:val="24"/>
          <w:szCs w:val="24"/>
        </w:rPr>
        <w:t>可预见的潜在的消极影响</w:t>
      </w:r>
      <w:r>
        <w:rPr>
          <w:rFonts w:hint="eastAsia" w:ascii="宋体" w:hAnsi="宋体" w:eastAsia="宋体" w:cs="宋体"/>
          <w:sz w:val="24"/>
          <w:szCs w:val="24"/>
        </w:rPr>
        <w:t>，应当以消极影响的</w:t>
      </w:r>
      <w:r>
        <w:rPr>
          <w:rFonts w:hint="eastAsia" w:ascii="宋体" w:hAnsi="宋体" w:eastAsia="宋体" w:cs="宋体"/>
          <w:color w:val="FF0000"/>
          <w:sz w:val="24"/>
          <w:szCs w:val="24"/>
        </w:rPr>
        <w:t>严重程度和发生的可能性</w:t>
      </w:r>
      <w:r>
        <w:rPr>
          <w:rFonts w:hint="eastAsia" w:ascii="宋体" w:hAnsi="宋体" w:eastAsia="宋体" w:cs="宋体"/>
          <w:sz w:val="24"/>
          <w:szCs w:val="24"/>
        </w:rPr>
        <w:t>为评估标准。对于消极影响严重程度的评估，应当以消极影响的</w:t>
      </w:r>
      <w:r>
        <w:rPr>
          <w:rFonts w:hint="eastAsia" w:ascii="宋体" w:hAnsi="宋体" w:eastAsia="宋体" w:cs="宋体"/>
          <w:color w:val="FF0000"/>
          <w:sz w:val="24"/>
          <w:szCs w:val="24"/>
        </w:rPr>
        <w:t>规模、范围、不可补救性为评估标准</w:t>
      </w:r>
      <w:r>
        <w:rPr>
          <w:rFonts w:hint="eastAsia" w:ascii="宋体" w:hAnsi="宋体" w:eastAsia="宋体" w:cs="宋体"/>
          <w:sz w:val="24"/>
          <w:szCs w:val="24"/>
        </w:rPr>
        <w:t>。对于</w:t>
      </w:r>
      <w:r>
        <w:rPr>
          <w:rFonts w:hint="eastAsia" w:ascii="宋体" w:hAnsi="宋体" w:eastAsia="宋体" w:cs="宋体"/>
          <w:color w:val="FF0000"/>
          <w:sz w:val="24"/>
          <w:szCs w:val="24"/>
        </w:rPr>
        <w:t>实际的积极影响</w:t>
      </w:r>
      <w:r>
        <w:rPr>
          <w:rFonts w:hint="eastAsia" w:ascii="宋体" w:hAnsi="宋体" w:eastAsia="宋体" w:cs="宋体"/>
          <w:sz w:val="24"/>
          <w:szCs w:val="24"/>
        </w:rPr>
        <w:t>，应当以积极影响的规模和范围为评估标准；对于可预见的潜在的积极影响，应当以积极影响的规模、范围以及发生的可能性为评估标准。</w:t>
      </w:r>
    </w:p>
    <w:p w14:paraId="022459DC">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第十条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信息区分</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12B11406">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为确保重要信息不被模糊处理，企业应当明确</w:t>
      </w:r>
      <w:r>
        <w:rPr>
          <w:rFonts w:hint="eastAsia" w:ascii="宋体" w:hAnsi="宋体" w:eastAsia="宋体" w:cs="宋体"/>
          <w:color w:val="FF0000"/>
          <w:sz w:val="24"/>
          <w:szCs w:val="24"/>
        </w:rPr>
        <w:t>区分其披露的重要可持续信息及其他信息</w:t>
      </w:r>
      <w:r>
        <w:rPr>
          <w:rFonts w:hint="eastAsia" w:ascii="宋体" w:hAnsi="宋体" w:eastAsia="宋体" w:cs="宋体"/>
          <w:sz w:val="24"/>
          <w:szCs w:val="24"/>
        </w:rPr>
        <w:t>，并考虑所有事实和情况，对可持续信息进行适当汇总和分解。企业不得因提供额外非重要信息而模糊处理重要信息，或者通过汇总不具有共同特征的重要信息而降低信息的可理解性。企业可以对可持续信息</w:t>
      </w:r>
      <w:r>
        <w:rPr>
          <w:rFonts w:hint="eastAsia" w:ascii="宋体" w:hAnsi="宋体" w:eastAsia="宋体" w:cs="宋体"/>
          <w:color w:val="FF0000"/>
          <w:sz w:val="24"/>
          <w:szCs w:val="24"/>
        </w:rPr>
        <w:t>按不同维度</w:t>
      </w:r>
      <w:r>
        <w:rPr>
          <w:rFonts w:hint="eastAsia" w:ascii="宋体" w:hAnsi="宋体" w:eastAsia="宋体" w:cs="宋体"/>
          <w:sz w:val="24"/>
          <w:szCs w:val="24"/>
        </w:rPr>
        <w:t>进行汇总和分解。</w:t>
      </w:r>
    </w:p>
    <w:p w14:paraId="573C2FDD">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第十一条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合理依据</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6EA21DAA">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企业在识别可持续风险、机遇和影响，确定价值链范围，编制可持续风险或者机遇预期财务影响的信息，以及编制可持续影响信息时，应当</w:t>
      </w:r>
      <w:r>
        <w:rPr>
          <w:rFonts w:hint="eastAsia" w:ascii="宋体" w:hAnsi="宋体" w:eastAsia="宋体" w:cs="宋体"/>
          <w:color w:val="FF0000"/>
          <w:sz w:val="24"/>
          <w:szCs w:val="24"/>
        </w:rPr>
        <w:t>使用报告日合理且有依据的信息（该信息无须付出过度成本或者努力即可获得）</w:t>
      </w:r>
      <w:r>
        <w:rPr>
          <w:rFonts w:hint="eastAsia" w:ascii="宋体" w:hAnsi="宋体" w:eastAsia="宋体" w:cs="宋体"/>
          <w:sz w:val="24"/>
          <w:szCs w:val="24"/>
        </w:rPr>
        <w:t>。其中，企业在编制可持续风险或者机遇预期财务影响的信息时，应当采用</w:t>
      </w:r>
      <w:r>
        <w:rPr>
          <w:rFonts w:hint="eastAsia" w:ascii="宋体" w:hAnsi="宋体" w:eastAsia="宋体" w:cs="宋体"/>
          <w:color w:val="FF0000"/>
          <w:sz w:val="24"/>
          <w:szCs w:val="24"/>
        </w:rPr>
        <w:t>与其技能、能力和资源相称的方法</w:t>
      </w:r>
      <w:r>
        <w:rPr>
          <w:rFonts w:hint="eastAsia" w:ascii="宋体" w:hAnsi="宋体" w:eastAsia="宋体" w:cs="宋体"/>
          <w:sz w:val="24"/>
          <w:szCs w:val="24"/>
        </w:rPr>
        <w:t>。</w:t>
      </w:r>
    </w:p>
    <w:p w14:paraId="22DD432F">
      <w:pPr>
        <w:pageBreakBefore w:val="0"/>
        <w:widowControl/>
        <w:kinsoku/>
        <w:wordWrap/>
        <w:overflowPunct/>
        <w:topLinePunct w:val="0"/>
        <w:autoSpaceDE/>
        <w:autoSpaceDN/>
        <w:bidi w:val="0"/>
        <w:adjustRightInd/>
        <w:snapToGrid/>
        <w:spacing w:before="0" w:beforeLines="50" w:after="120" w:line="360" w:lineRule="auto"/>
        <w:ind w:left="-15" w:firstLine="0"/>
        <w:textAlignment w:val="auto"/>
        <w:rPr>
          <w:rFonts w:hint="eastAsia" w:ascii="宋体" w:hAnsi="宋体" w:eastAsia="宋体" w:cs="宋体"/>
          <w:sz w:val="24"/>
          <w:szCs w:val="24"/>
        </w:rPr>
      </w:pPr>
    </w:p>
    <w:p w14:paraId="74BCB33C">
      <w:pPr>
        <w:pStyle w:val="3"/>
        <w:pageBreakBefore w:val="0"/>
        <w:widowControl/>
        <w:kinsoku/>
        <w:wordWrap/>
        <w:overflowPunct/>
        <w:topLinePunct w:val="0"/>
        <w:autoSpaceDE/>
        <w:autoSpaceDN/>
        <w:bidi w:val="0"/>
        <w:adjustRightInd/>
        <w:snapToGrid/>
        <w:spacing w:before="0" w:beforeLines="50" w:after="0" w:afterLines="5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第三章</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信息质量要求</w:t>
      </w:r>
    </w:p>
    <w:p w14:paraId="74041C6B">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第十二条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可靠性</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113FBA96">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企业披露的可持续信息应当具有可靠性，能够如实反映重要的可持续风险、机遇和影响，保证可持续信息完整、中立和准确。</w:t>
      </w:r>
    </w:p>
    <w:p w14:paraId="3C6FFC60">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信息完整，要求企业披露有助于信息使用者了解其可持续风险、机遇和影响所必需的信息，避免重要信息被省略、漏报。信息中立，要求企业在可持续信息披露时不带偏见，不低估或者夸大信息。信息准确，要求企业采取充分的流程和内部控制以避免重要信息被错报或者模糊处理，确保事实信息不存在重要错误、描述精确，估计和预测被清晰识别。</w:t>
      </w:r>
    </w:p>
    <w:p w14:paraId="1C27EB54">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第十三条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相关性</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433B0419">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企业披露的可持续信息应当具有相关性，与信息使用者的决策相关，有助于信息使用者作出评价或者预测。</w:t>
      </w:r>
    </w:p>
    <w:p w14:paraId="322E0579">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第十四条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可比性</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23FB093D">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企业披露的可持续信息应当具有可比性，可以与企业不同时期提供的信息进行比较，以及与其他企业特别是同一行业企业或者从事相似经营活动、具有相似业务模式的企业提供的信息进行比较。</w:t>
      </w:r>
    </w:p>
    <w:p w14:paraId="103BF60C">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第十五条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可验证性</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6853F551">
      <w:pPr>
        <w:pageBreakBefore w:val="0"/>
        <w:widowControl/>
        <w:kinsoku/>
        <w:wordWrap/>
        <w:overflowPunct/>
        <w:topLinePunct w:val="0"/>
        <w:autoSpaceDE/>
        <w:autoSpaceDN/>
        <w:bidi w:val="0"/>
        <w:adjustRightInd/>
        <w:snapToGrid/>
        <w:spacing w:before="0" w:beforeLines="50" w:after="120" w:line="360" w:lineRule="auto"/>
        <w:ind w:right="2"/>
        <w:jc w:val="left"/>
        <w:textAlignment w:val="auto"/>
        <w:rPr>
          <w:rFonts w:hint="eastAsia" w:ascii="宋体" w:hAnsi="宋体" w:eastAsia="宋体" w:cs="宋体"/>
          <w:sz w:val="24"/>
          <w:szCs w:val="24"/>
        </w:rPr>
      </w:pPr>
      <w:r>
        <w:rPr>
          <w:rFonts w:hint="eastAsia" w:ascii="宋体" w:hAnsi="宋体" w:eastAsia="宋体" w:cs="宋体"/>
          <w:sz w:val="24"/>
          <w:szCs w:val="24"/>
        </w:rPr>
        <w:t>企业披露的可持续信息应当具有可验证性，能够通过该信息本身或者生成该信息的输入值加以证实。鼓励企业提供</w:t>
      </w:r>
      <w:r>
        <w:rPr>
          <w:rFonts w:hint="eastAsia" w:ascii="宋体" w:hAnsi="宋体" w:eastAsia="宋体" w:cs="宋体"/>
          <w:b/>
          <w:bCs/>
          <w:color w:val="FF0000"/>
          <w:sz w:val="24"/>
          <w:szCs w:val="24"/>
        </w:rPr>
        <w:t>独立的可持续发展报告鉴证声明</w:t>
      </w:r>
      <w:r>
        <w:rPr>
          <w:rFonts w:hint="eastAsia" w:ascii="宋体" w:hAnsi="宋体" w:eastAsia="宋体" w:cs="宋体"/>
          <w:sz w:val="24"/>
          <w:szCs w:val="24"/>
        </w:rPr>
        <w:t>。</w:t>
      </w:r>
    </w:p>
    <w:p w14:paraId="3ABE9766">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第十六条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可理解性</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030CB8DF">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企业披露的可持续信息应当具有可理解性，内容清晰明了，便于信息使用者理解和使用。</w:t>
      </w:r>
    </w:p>
    <w:p w14:paraId="15E3116D">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第十七条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及时性</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6748A603">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企业披露的可持续信息应当具有及时性，能够及时满足信息使用者的信息需求。</w:t>
      </w:r>
    </w:p>
    <w:p w14:paraId="346837F9">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p>
    <w:p w14:paraId="5BAAFEB0">
      <w:pPr>
        <w:pStyle w:val="3"/>
        <w:pageBreakBefore w:val="0"/>
        <w:widowControl/>
        <w:kinsoku/>
        <w:wordWrap/>
        <w:overflowPunct/>
        <w:topLinePunct w:val="0"/>
        <w:autoSpaceDE/>
        <w:autoSpaceDN/>
        <w:bidi w:val="0"/>
        <w:adjustRightInd/>
        <w:snapToGrid/>
        <w:spacing w:before="0" w:beforeLines="50" w:after="0" w:afterLines="5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第四章</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披露要素</w:t>
      </w:r>
    </w:p>
    <w:p w14:paraId="75065137">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第十八条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核心要素</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0B53A871">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除非其他具体准则另行要求，为满足可持续信息</w:t>
      </w:r>
      <w:r>
        <w:rPr>
          <w:rFonts w:hint="eastAsia" w:ascii="宋体" w:hAnsi="宋体" w:eastAsia="宋体" w:cs="宋体"/>
          <w:b/>
          <w:bCs/>
          <w:color w:val="FF0000"/>
          <w:sz w:val="24"/>
          <w:szCs w:val="24"/>
        </w:rPr>
        <w:t>基本使用者</w:t>
      </w:r>
      <w:r>
        <w:rPr>
          <w:rFonts w:hint="eastAsia" w:ascii="宋体" w:hAnsi="宋体" w:eastAsia="宋体" w:cs="宋体"/>
          <w:sz w:val="24"/>
          <w:szCs w:val="24"/>
        </w:rPr>
        <w:t>的信息需求，企业披露的可持续信息应当包括下列</w:t>
      </w:r>
      <w:r>
        <w:rPr>
          <w:rFonts w:hint="eastAsia" w:ascii="宋体" w:hAnsi="宋体" w:eastAsia="宋体" w:cs="宋体"/>
          <w:b/>
          <w:bCs/>
          <w:color w:val="FF0000"/>
          <w:sz w:val="24"/>
          <w:szCs w:val="24"/>
        </w:rPr>
        <w:t>四个核心要素</w:t>
      </w:r>
      <w:r>
        <w:rPr>
          <w:rFonts w:hint="eastAsia" w:ascii="宋体" w:hAnsi="宋体" w:eastAsia="宋体" w:cs="宋体"/>
          <w:sz w:val="24"/>
          <w:szCs w:val="24"/>
        </w:rPr>
        <w:t>：</w:t>
      </w:r>
    </w:p>
    <w:p w14:paraId="657ADE1B">
      <w:pPr>
        <w:pageBreakBefore w:val="0"/>
        <w:widowControl/>
        <w:numPr>
          <w:ilvl w:val="0"/>
          <w:numId w:val="0"/>
        </w:numPr>
        <w:kinsoku/>
        <w:wordWrap/>
        <w:overflowPunct/>
        <w:topLinePunct w:val="0"/>
        <w:autoSpaceDE/>
        <w:autoSpaceDN/>
        <w:bidi w:val="0"/>
        <w:adjustRightInd/>
        <w:snapToGrid/>
        <w:spacing w:before="0" w:beforeLines="5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治理，即企业管理和监督可持续风险和机遇的治理架构、控制措施和程序。</w:t>
      </w:r>
    </w:p>
    <w:p w14:paraId="0826DA33">
      <w:pPr>
        <w:pageBreakBefore w:val="0"/>
        <w:widowControl/>
        <w:numPr>
          <w:ilvl w:val="0"/>
          <w:numId w:val="0"/>
        </w:numPr>
        <w:kinsoku/>
        <w:wordWrap/>
        <w:overflowPunct/>
        <w:topLinePunct w:val="0"/>
        <w:autoSpaceDE/>
        <w:autoSpaceDN/>
        <w:bidi w:val="0"/>
        <w:adjustRightInd/>
        <w:snapToGrid/>
        <w:spacing w:before="0" w:beforeLines="5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战略，即企业</w:t>
      </w:r>
      <w:r>
        <w:rPr>
          <w:rFonts w:hint="eastAsia" w:ascii="宋体" w:hAnsi="宋体" w:eastAsia="宋体" w:cs="宋体"/>
          <w:color w:val="FF0000"/>
          <w:sz w:val="24"/>
          <w:szCs w:val="24"/>
        </w:rPr>
        <w:t>管理可持续风险和机遇的规划、策略和方法</w:t>
      </w:r>
      <w:r>
        <w:rPr>
          <w:rFonts w:hint="eastAsia" w:ascii="宋体" w:hAnsi="宋体" w:eastAsia="宋体" w:cs="宋体"/>
          <w:sz w:val="24"/>
          <w:szCs w:val="24"/>
        </w:rPr>
        <w:t>。</w:t>
      </w:r>
    </w:p>
    <w:p w14:paraId="358122BC">
      <w:pPr>
        <w:pageBreakBefore w:val="0"/>
        <w:widowControl/>
        <w:numPr>
          <w:ilvl w:val="0"/>
          <w:numId w:val="0"/>
        </w:numPr>
        <w:kinsoku/>
        <w:wordWrap/>
        <w:overflowPunct/>
        <w:topLinePunct w:val="0"/>
        <w:autoSpaceDE/>
        <w:autoSpaceDN/>
        <w:bidi w:val="0"/>
        <w:adjustRightInd/>
        <w:snapToGrid/>
        <w:spacing w:before="0" w:beforeLines="5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风险和机遇管理，即企业用于识别、评估、排序和监控可持续风险和机遇的流程。</w:t>
      </w:r>
    </w:p>
    <w:p w14:paraId="522E0B75">
      <w:pPr>
        <w:pageBreakBefore w:val="0"/>
        <w:widowControl/>
        <w:numPr>
          <w:ilvl w:val="0"/>
          <w:numId w:val="0"/>
        </w:numPr>
        <w:kinsoku/>
        <w:wordWrap/>
        <w:overflowPunct/>
        <w:topLinePunct w:val="0"/>
        <w:autoSpaceDE/>
        <w:autoSpaceDN/>
        <w:bidi w:val="0"/>
        <w:adjustRightInd/>
        <w:snapToGrid/>
        <w:spacing w:before="0" w:beforeLines="5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指标和目标，即企业</w:t>
      </w:r>
      <w:r>
        <w:rPr>
          <w:rFonts w:hint="eastAsia" w:ascii="宋体" w:hAnsi="宋体" w:eastAsia="宋体" w:cs="宋体"/>
          <w:color w:val="FF0000"/>
          <w:sz w:val="24"/>
          <w:szCs w:val="24"/>
        </w:rPr>
        <w:t>衡量可持续风险和机遇管理绩效的指标</w:t>
      </w:r>
      <w:r>
        <w:rPr>
          <w:rFonts w:hint="eastAsia" w:ascii="宋体" w:hAnsi="宋体" w:eastAsia="宋体" w:cs="宋体"/>
          <w:sz w:val="24"/>
          <w:szCs w:val="24"/>
        </w:rPr>
        <w:t>，以及企业已设定的目标和国家法律法规、战略规划要求企业实现的</w:t>
      </w:r>
      <w:r>
        <w:rPr>
          <w:rFonts w:hint="eastAsia" w:ascii="宋体" w:hAnsi="宋体" w:eastAsia="宋体" w:cs="宋体"/>
          <w:color w:val="FF0000"/>
          <w:sz w:val="24"/>
          <w:szCs w:val="24"/>
        </w:rPr>
        <w:t>目标及其进展</w:t>
      </w:r>
      <w:r>
        <w:rPr>
          <w:rFonts w:hint="eastAsia" w:ascii="宋体" w:hAnsi="宋体" w:eastAsia="宋体" w:cs="宋体"/>
          <w:sz w:val="24"/>
          <w:szCs w:val="24"/>
        </w:rPr>
        <w:t>。</w:t>
      </w:r>
    </w:p>
    <w:p w14:paraId="5B960DA5">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第十九条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治理信息</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6E533FAA">
      <w:pPr>
        <w:pageBreakBefore w:val="0"/>
        <w:widowControl/>
        <w:kinsoku/>
        <w:wordWrap/>
        <w:overflowPunct/>
        <w:topLinePunct w:val="0"/>
        <w:autoSpaceDE/>
        <w:autoSpaceDN/>
        <w:bidi w:val="0"/>
        <w:adjustRightInd/>
        <w:snapToGrid/>
        <w:spacing w:before="0" w:beforeLines="50" w:after="120" w:line="360" w:lineRule="auto"/>
        <w:ind w:left="-15" w:right="292"/>
        <w:jc w:val="both"/>
        <w:textAlignment w:val="auto"/>
        <w:rPr>
          <w:rFonts w:hint="eastAsia" w:ascii="宋体" w:hAnsi="宋体" w:eastAsia="宋体" w:cs="宋体"/>
          <w:sz w:val="24"/>
          <w:szCs w:val="24"/>
        </w:rPr>
      </w:pPr>
      <w:r>
        <w:rPr>
          <w:rFonts w:hint="eastAsia" w:ascii="宋体" w:hAnsi="宋体" w:eastAsia="宋体" w:cs="宋体"/>
          <w:sz w:val="24"/>
          <w:szCs w:val="24"/>
        </w:rPr>
        <w:t>在治理方面，可持续信息披露的目标，是使可持续信息基本使用者了解企业管理和监督可持续风险和机遇所采用的治理架构、控制措施和程序。为了实现这一目标，企业应当披露下列信息：</w:t>
      </w:r>
    </w:p>
    <w:p w14:paraId="4FF4D941">
      <w:pPr>
        <w:pageBreakBefore w:val="0"/>
        <w:widowControl/>
        <w:kinsoku/>
        <w:wordWrap/>
        <w:overflowPunct/>
        <w:topLinePunct w:val="0"/>
        <w:autoSpaceDE/>
        <w:autoSpaceDN/>
        <w:bidi w:val="0"/>
        <w:adjustRightInd/>
        <w:snapToGrid/>
        <w:spacing w:before="0" w:beforeLines="50" w:after="120" w:line="360" w:lineRule="auto"/>
        <w:ind w:left="-15" w:right="292"/>
        <w:jc w:val="both"/>
        <w:textAlignment w:val="auto"/>
        <w:rPr>
          <w:rFonts w:hint="eastAsia" w:ascii="宋体" w:hAnsi="宋体" w:eastAsia="宋体" w:cs="宋体"/>
          <w:sz w:val="24"/>
          <w:szCs w:val="24"/>
        </w:rPr>
      </w:pPr>
      <w:r>
        <w:rPr>
          <w:rFonts w:hint="eastAsia" w:ascii="宋体" w:hAnsi="宋体" w:eastAsia="宋体" w:cs="宋体"/>
          <w:sz w:val="24"/>
          <w:szCs w:val="24"/>
        </w:rPr>
        <w:t>（一）负责监督可持续风险和机遇的治理机构（包括董事会及其下设委员会或者其他类似机构）或者人员的信息，包括：</w:t>
      </w:r>
    </w:p>
    <w:p w14:paraId="63655515">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1.该机构或者人员的职权范围、授权、职责描述和其他相关政策如何体现其监督责任；</w:t>
      </w:r>
    </w:p>
    <w:p w14:paraId="02750E68">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2.该机构或者人员是否具备在执行、监督可持续风险和机遇的战略、制度等方面的专业技能和胜任能力，以监督企业为管理可持续风险和机遇而制定的战略；</w:t>
      </w:r>
    </w:p>
    <w:p w14:paraId="344D9B36">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3.该机构或者人员获悉可持续风险和机遇的方式和频率；</w:t>
      </w:r>
    </w:p>
    <w:p w14:paraId="363E0C50">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4.该机构或者人员在监督企业的战略、重大交易决策、风险管理流程以及相关政策时，如何考虑可持续风险和机遇；</w:t>
      </w:r>
    </w:p>
    <w:p w14:paraId="35EB35E2">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5.该机构或者人员如何监督可持续风险和机遇的目标设定，并监控这些目标的实现进展，包括是否以及如何将相关绩效指标纳入薪酬政策。</w:t>
      </w:r>
    </w:p>
    <w:p w14:paraId="770C2AFD">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（二）管理层在管理和监督可持续风险和机遇所采用的治理架构、控制措施和程序中的作用的信息，包括：</w:t>
      </w:r>
    </w:p>
    <w:p w14:paraId="24C5D1F0">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1.特定管理层岗位或者部门是否被赋予管理和监督可持续风险和机遇的职责，以及如何对该岗位或者部门进行监督；</w:t>
      </w:r>
    </w:p>
    <w:p w14:paraId="1C37D39A">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2.管理层是否采用控制措施和程序对可持续风险和机遇的监督予以支持，以及如何将这些控制措施和程序与企业的其他内部职能相整合。</w:t>
      </w:r>
    </w:p>
    <w:p w14:paraId="079DBC13">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企业针对可持续风险和机遇的管理和监督已经建立整体性治理架构和内部制度的，可以对前款规定的内容进行整合披露，无须披露单个议题的相关信息。</w:t>
      </w:r>
    </w:p>
    <w:p w14:paraId="41EDA6A5">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第二十条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战略信息</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0015D418">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在战略方面，可持续信息披露的目标，是使可持续信息基本使用者了解企业管理可持续风险和机遇所制定的战略和可能结果。为了实现这一目标，企业应当披露下列信息：</w:t>
      </w:r>
    </w:p>
    <w:p w14:paraId="65D79E20">
      <w:pPr>
        <w:pageBreakBefore w:val="0"/>
        <w:widowControl/>
        <w:kinsoku/>
        <w:wordWrap/>
        <w:overflowPunct/>
        <w:topLinePunct w:val="0"/>
        <w:autoSpaceDE/>
        <w:autoSpaceDN/>
        <w:bidi w:val="0"/>
        <w:adjustRightInd/>
        <w:snapToGrid/>
        <w:spacing w:before="0" w:beforeLines="50" w:after="120" w:line="360" w:lineRule="auto"/>
        <w:ind w:left="641" w:firstLine="0"/>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w:t>
      </w:r>
      <w:r>
        <w:rPr>
          <w:rFonts w:hint="eastAsia" w:ascii="宋体" w:hAnsi="宋体" w:eastAsia="宋体" w:cs="宋体"/>
          <w:sz w:val="24"/>
          <w:szCs w:val="24"/>
        </w:rPr>
        <w:t>可持续风险和机遇，包括：</w:t>
      </w:r>
    </w:p>
    <w:p w14:paraId="3537C7C8">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1.可合理预期会影响企业发展前景的可持续风险和机遇；</w:t>
      </w:r>
    </w:p>
    <w:p w14:paraId="5C1AB6DB">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2.这些风险和机遇对企业的业务模式和价值链的当期和预期影响，并说明企业的业务模式和价值链中可持续风险和机遇集中的领域，包括特定活动、业务关系、地理区域、设施和资产类型等；</w:t>
      </w:r>
    </w:p>
    <w:p w14:paraId="531F804A">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3.这些风险和机遇可合理预期影响企业发展前景的时间范围（包括短期、中期、长期），以及如何与企业用于战略决策的时间范围相关联。</w:t>
      </w:r>
    </w:p>
    <w:p w14:paraId="3A9DEE4E">
      <w:pPr>
        <w:pageBreakBefore w:val="0"/>
        <w:widowControl/>
        <w:kinsoku/>
        <w:wordWrap/>
        <w:overflowPunct/>
        <w:topLinePunct w:val="0"/>
        <w:autoSpaceDE/>
        <w:autoSpaceDN/>
        <w:bidi w:val="0"/>
        <w:adjustRightInd/>
        <w:snapToGrid/>
        <w:spacing w:before="0" w:beforeLines="50" w:after="120" w:line="360" w:lineRule="auto"/>
        <w:ind w:left="-15" w:right="292"/>
        <w:jc w:val="both"/>
        <w:textAlignment w:val="auto"/>
        <w:rPr>
          <w:rFonts w:hint="eastAsia" w:ascii="宋体" w:hAnsi="宋体" w:eastAsia="宋体" w:cs="宋体"/>
          <w:sz w:val="24"/>
          <w:szCs w:val="24"/>
        </w:rPr>
      </w:pPr>
      <w:r>
        <w:rPr>
          <w:rFonts w:hint="eastAsia" w:ascii="宋体" w:hAnsi="宋体" w:eastAsia="宋体" w:cs="宋体"/>
          <w:color w:val="FF0000"/>
          <w:sz w:val="24"/>
          <w:szCs w:val="24"/>
        </w:rPr>
        <w:t>短期</w:t>
      </w:r>
      <w:r>
        <w:rPr>
          <w:rFonts w:hint="eastAsia" w:ascii="宋体" w:hAnsi="宋体" w:eastAsia="宋体" w:cs="宋体"/>
          <w:sz w:val="24"/>
          <w:szCs w:val="24"/>
        </w:rPr>
        <w:t>，一般是指可持续信息报告期间结束后</w:t>
      </w:r>
      <w:r>
        <w:rPr>
          <w:rFonts w:hint="eastAsia" w:ascii="宋体" w:hAnsi="宋体" w:eastAsia="宋体" w:cs="宋体"/>
          <w:color w:val="FF0000"/>
          <w:sz w:val="24"/>
          <w:szCs w:val="24"/>
        </w:rPr>
        <w:t>1年以内（含 1年</w:t>
      </w:r>
      <w:r>
        <w:rPr>
          <w:rFonts w:hint="eastAsia" w:ascii="宋体" w:hAnsi="宋体" w:eastAsia="宋体" w:cs="宋体"/>
          <w:sz w:val="24"/>
          <w:szCs w:val="24"/>
        </w:rPr>
        <w:t>）；</w:t>
      </w:r>
      <w:r>
        <w:rPr>
          <w:rFonts w:hint="eastAsia" w:ascii="宋体" w:hAnsi="宋体" w:eastAsia="宋体" w:cs="宋体"/>
          <w:color w:val="FF0000"/>
          <w:sz w:val="24"/>
          <w:szCs w:val="24"/>
        </w:rPr>
        <w:t>中期</w:t>
      </w:r>
      <w:r>
        <w:rPr>
          <w:rFonts w:hint="eastAsia" w:ascii="宋体" w:hAnsi="宋体" w:eastAsia="宋体" w:cs="宋体"/>
          <w:sz w:val="24"/>
          <w:szCs w:val="24"/>
        </w:rPr>
        <w:t>，一般是指可持续信息报告期间结束后</w:t>
      </w:r>
      <w:r>
        <w:rPr>
          <w:rFonts w:hint="eastAsia" w:ascii="宋体" w:hAnsi="宋体" w:eastAsia="宋体" w:cs="宋体"/>
          <w:color w:val="FF0000"/>
          <w:sz w:val="24"/>
          <w:szCs w:val="24"/>
        </w:rPr>
        <w:t>1年至5 年（含5年</w:t>
      </w:r>
      <w:r>
        <w:rPr>
          <w:rFonts w:hint="eastAsia" w:ascii="宋体" w:hAnsi="宋体" w:eastAsia="宋体" w:cs="宋体"/>
          <w:sz w:val="24"/>
          <w:szCs w:val="24"/>
        </w:rPr>
        <w:t>）；长期，一般是指可持续信息报告期间结束后</w:t>
      </w:r>
      <w:r>
        <w:rPr>
          <w:rFonts w:hint="eastAsia" w:ascii="宋体" w:hAnsi="宋体" w:eastAsia="宋体" w:cs="宋体"/>
          <w:color w:val="FF0000"/>
          <w:sz w:val="24"/>
          <w:szCs w:val="24"/>
        </w:rPr>
        <w:t>5 年以上</w:t>
      </w:r>
      <w:r>
        <w:rPr>
          <w:rFonts w:hint="eastAsia" w:ascii="宋体" w:hAnsi="宋体" w:eastAsia="宋体" w:cs="宋体"/>
          <w:sz w:val="24"/>
          <w:szCs w:val="24"/>
        </w:rPr>
        <w:t>。企业因行业特殊性、业务周期、投资期限等原因，导致上述对短期、中期和长期的定义不符合其实际情况从而无法提供有用信息的，应当采用更适合的短期、中期和长期定义，并披露有关如何定义短期、中期和长期及相关理由的信息。</w:t>
      </w:r>
    </w:p>
    <w:p w14:paraId="4700DB65">
      <w:pPr>
        <w:pageBreakBefore w:val="0"/>
        <w:widowControl/>
        <w:numPr>
          <w:ilvl w:val="0"/>
          <w:numId w:val="0"/>
        </w:numPr>
        <w:kinsoku/>
        <w:wordWrap/>
        <w:overflowPunct/>
        <w:topLinePunct w:val="0"/>
        <w:autoSpaceDE/>
        <w:autoSpaceDN/>
        <w:bidi w:val="0"/>
        <w:adjustRightInd/>
        <w:snapToGrid/>
        <w:spacing w:before="0" w:beforeLines="5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可持续风险和机遇如何影响企业的战略和决策，包括：</w:t>
      </w:r>
    </w:p>
    <w:p w14:paraId="3B78CA10">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1.企业的战略和决策当期如何应对或者计划如何应对可持续风险和机遇；</w:t>
      </w:r>
    </w:p>
    <w:p w14:paraId="2F49EBAC">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2.企业以前报告期间披露的管理计划的进展，包括定量和定性信息；</w:t>
      </w:r>
    </w:p>
    <w:p w14:paraId="37744310">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3.企业如何在战略和决策中考虑可持续风险和机遇之间的权衡。</w:t>
      </w:r>
    </w:p>
    <w:p w14:paraId="3BC6D90F">
      <w:pPr>
        <w:pageBreakBefore w:val="0"/>
        <w:widowControl/>
        <w:numPr>
          <w:ilvl w:val="0"/>
          <w:numId w:val="0"/>
        </w:numPr>
        <w:kinsoku/>
        <w:wordWrap/>
        <w:overflowPunct/>
        <w:topLinePunct w:val="0"/>
        <w:autoSpaceDE/>
        <w:autoSpaceDN/>
        <w:bidi w:val="0"/>
        <w:adjustRightInd/>
        <w:snapToGrid/>
        <w:spacing w:before="0" w:beforeLines="5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可持续风险和机遇的当期和预期财务影响，包括下列定量和定性信息：</w:t>
      </w:r>
    </w:p>
    <w:p w14:paraId="01C059B6">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1.可持续风险和机遇对企业报告期间的财务状况、经营成果和现金流量的影响；</w:t>
      </w:r>
    </w:p>
    <w:p w14:paraId="707CC014">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2.识别出的可能对下一年度报告期间相关财务报表的资产和负债账面价值存在重大调整风险的可持续风险和机遇；</w:t>
      </w:r>
    </w:p>
    <w:p w14:paraId="4928E9F3">
      <w:pPr>
        <w:pageBreakBefore w:val="0"/>
        <w:widowControl/>
        <w:kinsoku/>
        <w:wordWrap/>
        <w:overflowPunct/>
        <w:topLinePunct w:val="0"/>
        <w:autoSpaceDE/>
        <w:autoSpaceDN/>
        <w:bidi w:val="0"/>
        <w:adjustRightInd/>
        <w:snapToGrid/>
        <w:spacing w:before="0" w:beforeLines="50" w:after="120" w:line="360" w:lineRule="auto"/>
        <w:ind w:left="243" w:leftChars="76" w:right="307" w:firstLine="470" w:firstLineChars="196"/>
        <w:jc w:val="left"/>
        <w:textAlignment w:val="auto"/>
        <w:rPr>
          <w:rFonts w:hint="eastAsia" w:ascii="宋体" w:hAnsi="宋体" w:eastAsia="宋体" w:cs="宋体"/>
          <w:sz w:val="24"/>
          <w:szCs w:val="24"/>
        </w:rPr>
      </w:pPr>
      <w:r>
        <w:rPr>
          <w:rFonts w:hint="eastAsia" w:ascii="宋体" w:hAnsi="宋体" w:eastAsia="宋体" w:cs="宋体"/>
          <w:sz w:val="24"/>
          <w:szCs w:val="24"/>
        </w:rPr>
        <w:t>3.基于管理可持续风险和机遇的战略，企业预计其财务状况、经营成果和现金流量在短期、中期和长期将如何变化。</w:t>
      </w:r>
    </w:p>
    <w:p w14:paraId="6FC226D1">
      <w:pPr>
        <w:pageBreakBefore w:val="0"/>
        <w:widowControl/>
        <w:numPr>
          <w:ilvl w:val="0"/>
          <w:numId w:val="0"/>
        </w:numPr>
        <w:kinsoku/>
        <w:wordWrap/>
        <w:overflowPunct/>
        <w:topLinePunct w:val="0"/>
        <w:autoSpaceDE/>
        <w:autoSpaceDN/>
        <w:bidi w:val="0"/>
        <w:adjustRightInd/>
        <w:snapToGrid/>
        <w:spacing w:before="0" w:beforeLines="5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企业的战略和业务模式对可持续风险的韧性（即企业的战略和业务模式对可持续风险有关的不确定性作出调整的能力），包括评估韧性所采用的情景分析等方法和关键假设、使用的输入值或者参数、时间范围等。</w:t>
      </w:r>
    </w:p>
    <w:p w14:paraId="1226E184">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企业按照本条规定提供定量信息时，可以披露单个数值或者区间数值。</w:t>
      </w:r>
    </w:p>
    <w:p w14:paraId="72B4305C">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企业针对可持续风险和机遇的管理和监督已经建立整体性战略的，可以对前款规定的内容进行整合披露，无须披露单个议题的相关信息。</w:t>
      </w:r>
    </w:p>
    <w:p w14:paraId="1D06C80B">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第二十一条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不确定信息</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1A7441DB">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企业在编制可持续风险或者机遇当期和预期财务影响的信息时，如果财务影响无法单独识别，或者估计这些财务影响所涉及的计量不确定性很可能导致产生的定量信息没有价值，则企业无须提供有关当期和预期财务影响的定量信息。如果企业不具备提供有关可持续风险或者机遇定量信息的技能、能力或者资源，则企业无须提供这些预期财务影响的定量信息。</w:t>
      </w:r>
    </w:p>
    <w:p w14:paraId="544CBCB1">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如果企业根据前述条件确定其无须提供有关当期或者预期财务影响的定量信息，则应当披露下列信息：</w:t>
      </w:r>
    </w:p>
    <w:p w14:paraId="629E7FA8">
      <w:pPr>
        <w:pageBreakBefore w:val="0"/>
        <w:widowControl/>
        <w:kinsoku/>
        <w:wordWrap/>
        <w:overflowPunct/>
        <w:topLinePunct w:val="0"/>
        <w:autoSpaceDE/>
        <w:autoSpaceDN/>
        <w:bidi w:val="0"/>
        <w:adjustRightInd/>
        <w:snapToGrid/>
        <w:spacing w:before="0" w:beforeLines="50" w:after="120" w:line="360" w:lineRule="auto"/>
        <w:ind w:left="641" w:firstLine="0"/>
        <w:textAlignment w:val="auto"/>
        <w:rPr>
          <w:rFonts w:hint="eastAsia" w:ascii="宋体" w:hAnsi="宋体" w:eastAsia="宋体" w:cs="宋体"/>
          <w:sz w:val="24"/>
          <w:szCs w:val="24"/>
        </w:rPr>
      </w:pPr>
      <w:r>
        <w:rPr>
          <w:rFonts w:hint="eastAsia" w:ascii="宋体" w:hAnsi="宋体" w:eastAsia="宋体" w:cs="宋体"/>
          <w:sz w:val="24"/>
          <w:szCs w:val="24"/>
        </w:rPr>
        <w:t>1.未提供定量信息的原因；</w:t>
      </w:r>
    </w:p>
    <w:p w14:paraId="464A6D22">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2.有关财务影响的定性信息，包括财务报表中可能受到或者已经受到该可持续风险或者机遇影响的行项目、合计项目和总计项目；</w:t>
      </w:r>
    </w:p>
    <w:p w14:paraId="753DD613">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3.关于该可持续风险或者机遇、其他可持续风险或者机遇和其他因素的综合财务影响的定量信息（除非该定量信息没有价值）。</w:t>
      </w:r>
    </w:p>
    <w:p w14:paraId="2E180562">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第二十二条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风险、机遇信息</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2CE8E76E">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在风险和机遇管理方面，可持续信息披露的目标，是使可持续信息基本使用者了解企业识别、评估、排序和监控可持续风险和机遇的流程（包括这些流程是否以及如何融入企业的整体风险管理流程），以及评估企业的整体风险状况及其整体风险管理流程。为了实现这一目标，企业应当披露下列信息：</w:t>
      </w:r>
    </w:p>
    <w:p w14:paraId="0A3C72F2">
      <w:pPr>
        <w:pageBreakBefore w:val="0"/>
        <w:widowControl/>
        <w:numPr>
          <w:ilvl w:val="0"/>
          <w:numId w:val="0"/>
        </w:numPr>
        <w:kinsoku/>
        <w:wordWrap/>
        <w:overflowPunct/>
        <w:topLinePunct w:val="0"/>
        <w:autoSpaceDE/>
        <w:autoSpaceDN/>
        <w:bidi w:val="0"/>
        <w:adjustRightInd/>
        <w:snapToGrid/>
        <w:spacing w:before="0" w:beforeLines="5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用于识别、评估、排序和监控可持续风险的流程和相关政策，包括：</w:t>
      </w:r>
    </w:p>
    <w:p w14:paraId="06607AA5">
      <w:pPr>
        <w:pageBreakBefore w:val="0"/>
        <w:widowControl/>
        <w:kinsoku/>
        <w:wordWrap/>
        <w:overflowPunct/>
        <w:topLinePunct w:val="0"/>
        <w:autoSpaceDE/>
        <w:autoSpaceDN/>
        <w:bidi w:val="0"/>
        <w:adjustRightInd/>
        <w:snapToGrid/>
        <w:spacing w:before="0" w:beforeLines="50" w:after="120" w:line="360" w:lineRule="auto"/>
        <w:ind w:left="641" w:firstLine="0"/>
        <w:textAlignment w:val="auto"/>
        <w:rPr>
          <w:rFonts w:hint="eastAsia" w:ascii="宋体" w:hAnsi="宋体" w:eastAsia="宋体" w:cs="宋体"/>
          <w:sz w:val="24"/>
          <w:szCs w:val="24"/>
        </w:rPr>
      </w:pPr>
      <w:r>
        <w:rPr>
          <w:rFonts w:hint="eastAsia" w:ascii="宋体" w:hAnsi="宋体" w:eastAsia="宋体" w:cs="宋体"/>
          <w:sz w:val="24"/>
          <w:szCs w:val="24"/>
        </w:rPr>
        <w:t>1.采用的方法和关键假设；</w:t>
      </w:r>
    </w:p>
    <w:p w14:paraId="6972208C">
      <w:pPr>
        <w:pageBreakBefore w:val="0"/>
        <w:widowControl/>
        <w:kinsoku/>
        <w:wordWrap/>
        <w:overflowPunct/>
        <w:topLinePunct w:val="0"/>
        <w:autoSpaceDE/>
        <w:autoSpaceDN/>
        <w:bidi w:val="0"/>
        <w:adjustRightInd/>
        <w:snapToGrid/>
        <w:spacing w:before="0" w:beforeLines="50" w:after="120" w:line="360" w:lineRule="auto"/>
        <w:ind w:left="641" w:firstLine="0"/>
        <w:textAlignment w:val="auto"/>
        <w:rPr>
          <w:rFonts w:hint="eastAsia" w:ascii="宋体" w:hAnsi="宋体" w:eastAsia="宋体" w:cs="宋体"/>
          <w:sz w:val="24"/>
          <w:szCs w:val="24"/>
        </w:rPr>
      </w:pPr>
      <w:r>
        <w:rPr>
          <w:rFonts w:hint="eastAsia" w:ascii="宋体" w:hAnsi="宋体" w:eastAsia="宋体" w:cs="宋体"/>
          <w:sz w:val="24"/>
          <w:szCs w:val="24"/>
        </w:rPr>
        <w:t>2.使用的输入值和参数及其来源；</w:t>
      </w:r>
    </w:p>
    <w:p w14:paraId="46A2AC21">
      <w:pPr>
        <w:pageBreakBefore w:val="0"/>
        <w:widowControl/>
        <w:kinsoku/>
        <w:wordWrap/>
        <w:overflowPunct/>
        <w:topLinePunct w:val="0"/>
        <w:autoSpaceDE/>
        <w:autoSpaceDN/>
        <w:bidi w:val="0"/>
        <w:adjustRightInd/>
        <w:snapToGrid/>
        <w:spacing w:before="0" w:beforeLines="50" w:after="120" w:line="360" w:lineRule="auto"/>
        <w:ind w:left="641" w:firstLine="0"/>
        <w:textAlignment w:val="auto"/>
        <w:rPr>
          <w:rFonts w:hint="eastAsia" w:ascii="宋体" w:hAnsi="宋体" w:eastAsia="宋体" w:cs="宋体"/>
          <w:sz w:val="24"/>
          <w:szCs w:val="24"/>
        </w:rPr>
      </w:pPr>
      <w:r>
        <w:rPr>
          <w:rFonts w:hint="eastAsia" w:ascii="宋体" w:hAnsi="宋体" w:eastAsia="宋体" w:cs="宋体"/>
          <w:sz w:val="24"/>
          <w:szCs w:val="24"/>
        </w:rPr>
        <w:t>3.如何评估可持续风险影响的性质、可能性和规模；</w:t>
      </w:r>
    </w:p>
    <w:p w14:paraId="7864B3C8">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4.是否以及如何考虑可持续风险相较于其他类型风险的优先级；</w:t>
      </w:r>
    </w:p>
    <w:p w14:paraId="6225B0D7">
      <w:pPr>
        <w:pageBreakBefore w:val="0"/>
        <w:widowControl/>
        <w:kinsoku/>
        <w:wordWrap/>
        <w:overflowPunct/>
        <w:topLinePunct w:val="0"/>
        <w:autoSpaceDE/>
        <w:autoSpaceDN/>
        <w:bidi w:val="0"/>
        <w:adjustRightInd/>
        <w:snapToGrid/>
        <w:spacing w:before="0" w:beforeLines="50" w:after="120" w:line="360" w:lineRule="auto"/>
        <w:ind w:left="641" w:firstLine="0"/>
        <w:textAlignment w:val="auto"/>
        <w:rPr>
          <w:rFonts w:hint="eastAsia" w:ascii="宋体" w:hAnsi="宋体" w:eastAsia="宋体" w:cs="宋体"/>
          <w:sz w:val="24"/>
          <w:szCs w:val="24"/>
        </w:rPr>
      </w:pPr>
      <w:r>
        <w:rPr>
          <w:rFonts w:hint="eastAsia" w:ascii="宋体" w:hAnsi="宋体" w:eastAsia="宋体" w:cs="宋体"/>
          <w:sz w:val="24"/>
          <w:szCs w:val="24"/>
        </w:rPr>
        <w:t>5.如何监控可持续风险；</w:t>
      </w:r>
    </w:p>
    <w:p w14:paraId="626C4EFB">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6.与上一报告期间相比，是否以及如何改变所使用的流程。</w:t>
      </w:r>
    </w:p>
    <w:p w14:paraId="672F4C0A">
      <w:pPr>
        <w:pageBreakBefore w:val="0"/>
        <w:widowControl/>
        <w:numPr>
          <w:ilvl w:val="0"/>
          <w:numId w:val="0"/>
        </w:numPr>
        <w:kinsoku/>
        <w:wordWrap/>
        <w:overflowPunct/>
        <w:topLinePunct w:val="0"/>
        <w:autoSpaceDE/>
        <w:autoSpaceDN/>
        <w:bidi w:val="0"/>
        <w:adjustRightInd/>
        <w:snapToGrid/>
        <w:spacing w:before="0" w:beforeLines="5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用于识别、评估、排序和监控可持续机遇的流程。</w:t>
      </w:r>
    </w:p>
    <w:p w14:paraId="6E101F50">
      <w:pPr>
        <w:pageBreakBefore w:val="0"/>
        <w:widowControl/>
        <w:numPr>
          <w:ilvl w:val="0"/>
          <w:numId w:val="0"/>
        </w:numPr>
        <w:kinsoku/>
        <w:wordWrap/>
        <w:overflowPunct/>
        <w:topLinePunct w:val="0"/>
        <w:autoSpaceDE/>
        <w:autoSpaceDN/>
        <w:bidi w:val="0"/>
        <w:adjustRightInd/>
        <w:snapToGrid/>
        <w:spacing w:before="0" w:beforeLines="5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用于识别、评估、排序和监控可持续风险和机遇的流程在多大程度上以及如何融入企业的整体风险管理流程。</w:t>
      </w:r>
    </w:p>
    <w:p w14:paraId="1374AF1F">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企业针对可持续风险和机遇进行统一管理的，可以对前款规定的内容进行整合披露，无须披露单个议题的相关信息。</w:t>
      </w:r>
    </w:p>
    <w:p w14:paraId="3C7AD52C">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第二十三条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指标信息</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51E67F3E">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在指标和目标方面，可持续信息披露的目标，是使可持续信息基本使用者了解企业在可持续风险和机遇方面的绩效,包括企业设定的目标的进展和国家法律法规、战略规划要求企业实现的目标的进展。为了实现这一目标，企业应当披露下列信息：</w:t>
      </w:r>
    </w:p>
    <w:p w14:paraId="0D81188D">
      <w:pPr>
        <w:pageBreakBefore w:val="0"/>
        <w:widowControl/>
        <w:numPr>
          <w:ilvl w:val="0"/>
          <w:numId w:val="0"/>
        </w:numPr>
        <w:kinsoku/>
        <w:wordWrap/>
        <w:overflowPunct/>
        <w:topLinePunct w:val="0"/>
        <w:autoSpaceDE/>
        <w:autoSpaceDN/>
        <w:bidi w:val="0"/>
        <w:adjustRightInd/>
        <w:snapToGrid/>
        <w:spacing w:before="0" w:beforeLines="5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适用的具体准则和应用指南要求披露的指标。</w:t>
      </w:r>
    </w:p>
    <w:p w14:paraId="23EEF4C6">
      <w:pPr>
        <w:pageBreakBefore w:val="0"/>
        <w:widowControl/>
        <w:numPr>
          <w:ilvl w:val="0"/>
          <w:numId w:val="0"/>
        </w:numPr>
        <w:kinsoku/>
        <w:wordWrap/>
        <w:overflowPunct/>
        <w:topLinePunct w:val="0"/>
        <w:autoSpaceDE/>
        <w:autoSpaceDN/>
        <w:bidi w:val="0"/>
        <w:adjustRightInd/>
        <w:snapToGrid/>
        <w:spacing w:before="0" w:beforeLines="5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企业用于计量和监控其可持续风险和机遇的指标，</w:t>
      </w:r>
    </w:p>
    <w:p w14:paraId="4AFA6D02">
      <w:pPr>
        <w:pageBreakBefore w:val="0"/>
        <w:widowControl/>
        <w:kinsoku/>
        <w:wordWrap/>
        <w:overflowPunct/>
        <w:topLinePunct w:val="0"/>
        <w:autoSpaceDE/>
        <w:autoSpaceDN/>
        <w:bidi w:val="0"/>
        <w:adjustRightInd/>
        <w:snapToGrid/>
        <w:spacing w:before="0" w:beforeLines="50" w:after="120" w:line="360" w:lineRule="auto"/>
        <w:ind w:left="-15" w:firstLine="0"/>
        <w:textAlignment w:val="auto"/>
        <w:rPr>
          <w:rFonts w:hint="eastAsia" w:ascii="宋体" w:hAnsi="宋体" w:eastAsia="宋体" w:cs="宋体"/>
          <w:sz w:val="24"/>
          <w:szCs w:val="24"/>
        </w:rPr>
      </w:pPr>
      <w:r>
        <w:rPr>
          <w:rFonts w:hint="eastAsia" w:ascii="宋体" w:hAnsi="宋体" w:eastAsia="宋体" w:cs="宋体"/>
          <w:sz w:val="24"/>
          <w:szCs w:val="24"/>
        </w:rPr>
        <w:t>以及衡量可持续风险和机遇管理绩效的指标，应当包括与特定业务模式、活动或者其他表明企业具有某一行业的共同特征相关的指标。如果企业设定了一项指标，则应当说明：</w:t>
      </w:r>
    </w:p>
    <w:p w14:paraId="34AE592A">
      <w:pPr>
        <w:pageBreakBefore w:val="0"/>
        <w:widowControl/>
        <w:kinsoku/>
        <w:wordWrap/>
        <w:overflowPunct/>
        <w:topLinePunct w:val="0"/>
        <w:autoSpaceDE/>
        <w:autoSpaceDN/>
        <w:bidi w:val="0"/>
        <w:adjustRightInd/>
        <w:snapToGrid/>
        <w:spacing w:before="0" w:beforeLines="50" w:after="120" w:line="360" w:lineRule="auto"/>
        <w:ind w:left="641" w:firstLine="0"/>
        <w:textAlignment w:val="auto"/>
        <w:rPr>
          <w:rFonts w:hint="eastAsia" w:ascii="宋体" w:hAnsi="宋体" w:eastAsia="宋体" w:cs="宋体"/>
          <w:sz w:val="24"/>
          <w:szCs w:val="24"/>
        </w:rPr>
      </w:pPr>
      <w:r>
        <w:rPr>
          <w:rFonts w:hint="eastAsia" w:ascii="宋体" w:hAnsi="宋体" w:eastAsia="宋体" w:cs="宋体"/>
          <w:sz w:val="24"/>
          <w:szCs w:val="24"/>
        </w:rPr>
        <w:t>1.如何定义指标；</w:t>
      </w:r>
    </w:p>
    <w:p w14:paraId="0AA2E46B">
      <w:pPr>
        <w:pageBreakBefore w:val="0"/>
        <w:widowControl/>
        <w:kinsoku/>
        <w:wordWrap/>
        <w:overflowPunct/>
        <w:topLinePunct w:val="0"/>
        <w:autoSpaceDE/>
        <w:autoSpaceDN/>
        <w:bidi w:val="0"/>
        <w:adjustRightInd/>
        <w:snapToGrid/>
        <w:spacing w:before="0" w:beforeLines="50" w:after="120" w:line="360" w:lineRule="auto"/>
        <w:ind w:left="641" w:firstLine="0"/>
        <w:textAlignment w:val="auto"/>
        <w:rPr>
          <w:rFonts w:hint="eastAsia" w:ascii="宋体" w:hAnsi="宋体" w:eastAsia="宋体" w:cs="宋体"/>
          <w:sz w:val="24"/>
          <w:szCs w:val="24"/>
        </w:rPr>
      </w:pPr>
      <w:r>
        <w:rPr>
          <w:rFonts w:hint="eastAsia" w:ascii="宋体" w:hAnsi="宋体" w:eastAsia="宋体" w:cs="宋体"/>
          <w:sz w:val="24"/>
          <w:szCs w:val="24"/>
        </w:rPr>
        <w:t>2.指标是绝对值、相对值或者是定性指标；</w:t>
      </w:r>
    </w:p>
    <w:p w14:paraId="1BBD5B65">
      <w:pPr>
        <w:pageBreakBefore w:val="0"/>
        <w:widowControl/>
        <w:kinsoku/>
        <w:wordWrap/>
        <w:overflowPunct/>
        <w:topLinePunct w:val="0"/>
        <w:autoSpaceDE/>
        <w:autoSpaceDN/>
        <w:bidi w:val="0"/>
        <w:adjustRightInd/>
        <w:snapToGrid/>
        <w:spacing w:before="0" w:beforeLines="50" w:after="120" w:line="360" w:lineRule="auto"/>
        <w:ind w:left="641" w:firstLine="0"/>
        <w:textAlignment w:val="auto"/>
        <w:rPr>
          <w:rFonts w:hint="eastAsia" w:ascii="宋体" w:hAnsi="宋体" w:eastAsia="宋体" w:cs="宋体"/>
          <w:sz w:val="24"/>
          <w:szCs w:val="24"/>
        </w:rPr>
      </w:pPr>
      <w:r>
        <w:rPr>
          <w:rFonts w:hint="eastAsia" w:ascii="宋体" w:hAnsi="宋体" w:eastAsia="宋体" w:cs="宋体"/>
          <w:sz w:val="24"/>
          <w:szCs w:val="24"/>
        </w:rPr>
        <w:t>3.指标是否以及如何经独立第三方验证；</w:t>
      </w:r>
    </w:p>
    <w:p w14:paraId="3533B121">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4.计算指标的方法、关键假设、方法的局限性以及使用的输入值或者参数；</w:t>
      </w:r>
    </w:p>
    <w:p w14:paraId="6A45FA3B">
      <w:pPr>
        <w:pageBreakBefore w:val="0"/>
        <w:widowControl/>
        <w:kinsoku/>
        <w:wordWrap/>
        <w:overflowPunct/>
        <w:topLinePunct w:val="0"/>
        <w:autoSpaceDE/>
        <w:autoSpaceDN/>
        <w:bidi w:val="0"/>
        <w:adjustRightInd/>
        <w:snapToGrid/>
        <w:spacing w:before="0" w:beforeLines="50" w:after="120" w:line="360" w:lineRule="auto"/>
        <w:ind w:left="641" w:firstLine="0"/>
        <w:textAlignment w:val="auto"/>
        <w:rPr>
          <w:rFonts w:hint="eastAsia" w:ascii="宋体" w:hAnsi="宋体" w:eastAsia="宋体" w:cs="宋体"/>
          <w:sz w:val="24"/>
          <w:szCs w:val="24"/>
        </w:rPr>
      </w:pPr>
      <w:r>
        <w:rPr>
          <w:rFonts w:hint="eastAsia" w:ascii="宋体" w:hAnsi="宋体" w:eastAsia="宋体" w:cs="宋体"/>
          <w:sz w:val="24"/>
          <w:szCs w:val="24"/>
        </w:rPr>
        <w:t>5.指标的修订及原因（如适用）。</w:t>
      </w:r>
    </w:p>
    <w:p w14:paraId="5F7F6D2B">
      <w:pPr>
        <w:pageBreakBefore w:val="0"/>
        <w:widowControl/>
        <w:numPr>
          <w:ilvl w:val="0"/>
          <w:numId w:val="0"/>
        </w:numPr>
        <w:kinsoku/>
        <w:wordWrap/>
        <w:overflowPunct/>
        <w:topLinePunct w:val="0"/>
        <w:autoSpaceDE/>
        <w:autoSpaceDN/>
        <w:bidi w:val="0"/>
        <w:adjustRightInd/>
        <w:snapToGrid/>
        <w:spacing w:before="0" w:beforeLines="5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企业设定的目标的进展和国家法律法规、战略规</w:t>
      </w:r>
    </w:p>
    <w:p w14:paraId="5A385A23">
      <w:pPr>
        <w:pageBreakBefore w:val="0"/>
        <w:widowControl/>
        <w:kinsoku/>
        <w:wordWrap/>
        <w:overflowPunct/>
        <w:topLinePunct w:val="0"/>
        <w:autoSpaceDE/>
        <w:autoSpaceDN/>
        <w:bidi w:val="0"/>
        <w:adjustRightInd/>
        <w:snapToGrid/>
        <w:spacing w:before="0" w:beforeLines="50" w:after="120" w:line="360" w:lineRule="auto"/>
        <w:ind w:left="-15" w:firstLine="0"/>
        <w:textAlignment w:val="auto"/>
        <w:rPr>
          <w:rFonts w:hint="eastAsia" w:ascii="宋体" w:hAnsi="宋体" w:eastAsia="宋体" w:cs="宋体"/>
          <w:sz w:val="24"/>
          <w:szCs w:val="24"/>
        </w:rPr>
      </w:pPr>
      <w:r>
        <w:rPr>
          <w:rFonts w:hint="eastAsia" w:ascii="宋体" w:hAnsi="宋体" w:eastAsia="宋体" w:cs="宋体"/>
          <w:sz w:val="24"/>
          <w:szCs w:val="24"/>
        </w:rPr>
        <w:t>划要求企业实现的目标的进展，并说明：</w:t>
      </w:r>
    </w:p>
    <w:p w14:paraId="6C7B8283">
      <w:pPr>
        <w:pageBreakBefore w:val="0"/>
        <w:widowControl/>
        <w:kinsoku/>
        <w:wordWrap/>
        <w:overflowPunct/>
        <w:topLinePunct w:val="0"/>
        <w:autoSpaceDE/>
        <w:autoSpaceDN/>
        <w:bidi w:val="0"/>
        <w:adjustRightInd/>
        <w:snapToGrid/>
        <w:spacing w:before="0" w:beforeLines="50" w:after="120" w:line="360" w:lineRule="auto"/>
        <w:ind w:left="641" w:firstLine="0"/>
        <w:textAlignment w:val="auto"/>
        <w:rPr>
          <w:rFonts w:hint="eastAsia" w:ascii="宋体" w:hAnsi="宋体" w:eastAsia="宋体" w:cs="宋体"/>
          <w:sz w:val="24"/>
          <w:szCs w:val="24"/>
        </w:rPr>
      </w:pPr>
      <w:r>
        <w:rPr>
          <w:rFonts w:hint="eastAsia" w:ascii="宋体" w:hAnsi="宋体" w:eastAsia="宋体" w:cs="宋体"/>
          <w:sz w:val="24"/>
          <w:szCs w:val="24"/>
        </w:rPr>
        <w:t>1.用于设定目标和监控目标进展的指标；</w:t>
      </w:r>
    </w:p>
    <w:p w14:paraId="5CC4F1E0">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2.企业设定的或者被要求实现的特定定量或者定性目标；</w:t>
      </w:r>
    </w:p>
    <w:p w14:paraId="403853DC">
      <w:pPr>
        <w:pageBreakBefore w:val="0"/>
        <w:widowControl/>
        <w:kinsoku/>
        <w:wordWrap/>
        <w:overflowPunct/>
        <w:topLinePunct w:val="0"/>
        <w:autoSpaceDE/>
        <w:autoSpaceDN/>
        <w:bidi w:val="0"/>
        <w:adjustRightInd/>
        <w:snapToGrid/>
        <w:spacing w:before="0" w:beforeLines="50" w:after="120" w:line="360" w:lineRule="auto"/>
        <w:ind w:left="641" w:firstLine="0"/>
        <w:textAlignment w:val="auto"/>
        <w:rPr>
          <w:rFonts w:hint="eastAsia" w:ascii="宋体" w:hAnsi="宋体" w:eastAsia="宋体" w:cs="宋体"/>
          <w:sz w:val="24"/>
          <w:szCs w:val="24"/>
        </w:rPr>
      </w:pPr>
      <w:r>
        <w:rPr>
          <w:rFonts w:hint="eastAsia" w:ascii="宋体" w:hAnsi="宋体" w:eastAsia="宋体" w:cs="宋体"/>
          <w:sz w:val="24"/>
          <w:szCs w:val="24"/>
        </w:rPr>
        <w:t>3.目标适用的时间范围；</w:t>
      </w:r>
    </w:p>
    <w:p w14:paraId="02504EF4">
      <w:pPr>
        <w:pageBreakBefore w:val="0"/>
        <w:widowControl/>
        <w:kinsoku/>
        <w:wordWrap/>
        <w:overflowPunct/>
        <w:topLinePunct w:val="0"/>
        <w:autoSpaceDE/>
        <w:autoSpaceDN/>
        <w:bidi w:val="0"/>
        <w:adjustRightInd/>
        <w:snapToGrid/>
        <w:spacing w:before="0" w:beforeLines="50" w:after="120" w:line="360" w:lineRule="auto"/>
        <w:ind w:left="641" w:firstLine="0"/>
        <w:textAlignment w:val="auto"/>
        <w:rPr>
          <w:rFonts w:hint="eastAsia" w:ascii="宋体" w:hAnsi="宋体" w:eastAsia="宋体" w:cs="宋体"/>
          <w:sz w:val="24"/>
          <w:szCs w:val="24"/>
        </w:rPr>
      </w:pPr>
      <w:r>
        <w:rPr>
          <w:rFonts w:hint="eastAsia" w:ascii="宋体" w:hAnsi="宋体" w:eastAsia="宋体" w:cs="宋体"/>
          <w:sz w:val="24"/>
          <w:szCs w:val="24"/>
        </w:rPr>
        <w:t>4.计量进展的基准期间；</w:t>
      </w:r>
    </w:p>
    <w:p w14:paraId="629D1A33">
      <w:pPr>
        <w:pageBreakBefore w:val="0"/>
        <w:widowControl/>
        <w:kinsoku/>
        <w:wordWrap/>
        <w:overflowPunct/>
        <w:topLinePunct w:val="0"/>
        <w:autoSpaceDE/>
        <w:autoSpaceDN/>
        <w:bidi w:val="0"/>
        <w:adjustRightInd/>
        <w:snapToGrid/>
        <w:spacing w:before="0" w:beforeLines="50" w:after="120" w:line="360" w:lineRule="auto"/>
        <w:ind w:left="641" w:firstLine="0"/>
        <w:textAlignment w:val="auto"/>
        <w:rPr>
          <w:rFonts w:hint="eastAsia" w:ascii="宋体" w:hAnsi="宋体" w:eastAsia="宋体" w:cs="宋体"/>
          <w:sz w:val="24"/>
          <w:szCs w:val="24"/>
        </w:rPr>
      </w:pPr>
      <w:r>
        <w:rPr>
          <w:rFonts w:hint="eastAsia" w:ascii="宋体" w:hAnsi="宋体" w:eastAsia="宋体" w:cs="宋体"/>
          <w:sz w:val="24"/>
          <w:szCs w:val="24"/>
        </w:rPr>
        <w:t>5.阶段性目标和中期目标（如适用）；</w:t>
      </w:r>
    </w:p>
    <w:p w14:paraId="773C968C">
      <w:pPr>
        <w:pageBreakBefore w:val="0"/>
        <w:widowControl/>
        <w:kinsoku/>
        <w:wordWrap/>
        <w:overflowPunct/>
        <w:topLinePunct w:val="0"/>
        <w:autoSpaceDE/>
        <w:autoSpaceDN/>
        <w:bidi w:val="0"/>
        <w:adjustRightInd/>
        <w:snapToGrid/>
        <w:spacing w:before="0" w:beforeLines="50" w:after="120" w:line="360" w:lineRule="auto"/>
        <w:ind w:left="641" w:firstLine="0"/>
        <w:textAlignment w:val="auto"/>
        <w:rPr>
          <w:rFonts w:hint="eastAsia" w:ascii="宋体" w:hAnsi="宋体" w:eastAsia="宋体" w:cs="宋体"/>
          <w:sz w:val="24"/>
          <w:szCs w:val="24"/>
        </w:rPr>
      </w:pPr>
      <w:r>
        <w:rPr>
          <w:rFonts w:hint="eastAsia" w:ascii="宋体" w:hAnsi="宋体" w:eastAsia="宋体" w:cs="宋体"/>
          <w:sz w:val="24"/>
          <w:szCs w:val="24"/>
        </w:rPr>
        <w:t>6.目标实现情况的绩效及其未来趋势或者变化分析；</w:t>
      </w:r>
    </w:p>
    <w:p w14:paraId="68FBA946">
      <w:pPr>
        <w:pageBreakBefore w:val="0"/>
        <w:widowControl/>
        <w:kinsoku/>
        <w:wordWrap/>
        <w:overflowPunct/>
        <w:topLinePunct w:val="0"/>
        <w:autoSpaceDE/>
        <w:autoSpaceDN/>
        <w:bidi w:val="0"/>
        <w:adjustRightInd/>
        <w:snapToGrid/>
        <w:spacing w:before="0" w:beforeLines="50" w:after="120" w:line="360" w:lineRule="auto"/>
        <w:ind w:left="641" w:firstLine="0"/>
        <w:textAlignment w:val="auto"/>
        <w:rPr>
          <w:rFonts w:hint="eastAsia" w:ascii="宋体" w:hAnsi="宋体" w:eastAsia="宋体" w:cs="宋体"/>
          <w:sz w:val="24"/>
          <w:szCs w:val="24"/>
        </w:rPr>
      </w:pPr>
      <w:r>
        <w:rPr>
          <w:rFonts w:hint="eastAsia" w:ascii="宋体" w:hAnsi="宋体" w:eastAsia="宋体" w:cs="宋体"/>
          <w:sz w:val="24"/>
          <w:szCs w:val="24"/>
        </w:rPr>
        <w:t>7.目标的修订及原因（如适用）。</w:t>
      </w:r>
    </w:p>
    <w:p w14:paraId="562FA181">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第二十四条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其他重要信息</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233DA047">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为满足信息使用者的信息需求，除按照本准则相关规定外，企业还应当按照具体准则和应用指南的规定，披露本准则第十八条至第二十三条未涵盖的重要的可持续影响信息。</w:t>
      </w:r>
    </w:p>
    <w:p w14:paraId="2DD85CA5">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企业披露的可持续影响信息不应掩盖或者模糊其披露的可持续风险和机遇信息，两者应当可区分。</w:t>
      </w:r>
    </w:p>
    <w:p w14:paraId="679B429B">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p>
    <w:p w14:paraId="27982A5B">
      <w:pPr>
        <w:pStyle w:val="3"/>
        <w:pageBreakBefore w:val="0"/>
        <w:widowControl/>
        <w:kinsoku/>
        <w:wordWrap/>
        <w:overflowPunct/>
        <w:topLinePunct w:val="0"/>
        <w:autoSpaceDE/>
        <w:autoSpaceDN/>
        <w:bidi w:val="0"/>
        <w:adjustRightInd/>
        <w:snapToGrid/>
        <w:spacing w:before="0" w:beforeLines="50" w:after="0" w:afterLines="5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第五章</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其他披露要求</w:t>
      </w:r>
    </w:p>
    <w:p w14:paraId="55928816">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第二十五条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期间一致</w:t>
      </w:r>
      <w:r>
        <w:rPr>
          <w:rFonts w:hint="eastAsia" w:ascii="宋体" w:hAnsi="宋体" w:eastAsia="宋体" w:cs="宋体"/>
          <w:b/>
          <w:sz w:val="24"/>
          <w:szCs w:val="24"/>
          <w:lang w:eastAsia="zh-CN"/>
        </w:rPr>
        <w:t>】</w:t>
      </w:r>
    </w:p>
    <w:p w14:paraId="0D8A4908">
      <w:pPr>
        <w:pageBreakBefore w:val="0"/>
        <w:widowControl/>
        <w:kinsoku/>
        <w:wordWrap/>
        <w:overflowPunct/>
        <w:topLinePunct w:val="0"/>
        <w:autoSpaceDE/>
        <w:autoSpaceDN/>
        <w:bidi w:val="0"/>
        <w:adjustRightInd/>
        <w:snapToGrid/>
        <w:spacing w:before="0" w:beforeLines="50" w:after="120" w:line="360" w:lineRule="auto"/>
        <w:ind w:left="-15" w:firstLine="564"/>
        <w:textAlignment w:val="auto"/>
        <w:rPr>
          <w:rFonts w:hint="eastAsia" w:ascii="宋体" w:hAnsi="宋体" w:eastAsia="宋体" w:cs="宋体"/>
          <w:sz w:val="24"/>
          <w:szCs w:val="24"/>
        </w:rPr>
      </w:pPr>
      <w:r>
        <w:rPr>
          <w:rFonts w:hint="eastAsia" w:ascii="宋体" w:hAnsi="宋体" w:eastAsia="宋体" w:cs="宋体"/>
          <w:sz w:val="24"/>
          <w:szCs w:val="24"/>
        </w:rPr>
        <w:t>企业可持续信息披露的报告期间应当与其财务报表的报告期间保持一致。企业一般应当按公历年度披露可持续信息。</w:t>
      </w:r>
    </w:p>
    <w:p w14:paraId="289373A7">
      <w:pPr>
        <w:pageBreakBefore w:val="0"/>
        <w:widowControl/>
        <w:kinsoku/>
        <w:wordWrap/>
        <w:overflowPunct/>
        <w:topLinePunct w:val="0"/>
        <w:autoSpaceDE/>
        <w:autoSpaceDN/>
        <w:bidi w:val="0"/>
        <w:adjustRightInd/>
        <w:snapToGrid/>
        <w:spacing w:before="0" w:beforeLines="50" w:after="120" w:line="360" w:lineRule="auto"/>
        <w:ind w:left="-15" w:firstLine="564"/>
        <w:textAlignment w:val="auto"/>
        <w:rPr>
          <w:rFonts w:hint="eastAsia" w:ascii="宋体" w:hAnsi="宋体" w:eastAsia="宋体" w:cs="宋体"/>
          <w:sz w:val="24"/>
          <w:szCs w:val="24"/>
        </w:rPr>
      </w:pPr>
      <w:r>
        <w:rPr>
          <w:rFonts w:hint="eastAsia" w:ascii="宋体" w:hAnsi="宋体" w:eastAsia="宋体" w:cs="宋体"/>
          <w:sz w:val="24"/>
          <w:szCs w:val="24"/>
        </w:rPr>
        <w:t>在年度报告期末之后、可持续信息批准报出日之前，企业收到报告期末已经存在情况的信息，应当根据新的信息更新与该情况有关的披露；如果出现有关交易、事项和其他情况的信息，且可合理预期不披露这些信息将会影响信息使用者据此作出的决策，则企业应当披露这些信息。</w:t>
      </w:r>
    </w:p>
    <w:p w14:paraId="140006A6">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第二十六条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可比数值</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149184FF">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除非具体准则或者应用指南另行要求，企业应当就报告期间披露的所有数值披露上一报告期间的可比数值，首次披露时无须披露上一报告期间的可比数值。如果定性的信息有助于信息使用者了解报告期间的可持续信息，企业还应当披露与此类信息有关的可比信息。</w:t>
      </w:r>
    </w:p>
    <w:p w14:paraId="456F90E1">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第二十七条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无保留声明</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3D2BAF27">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如果企业遵循企业可持续披露准则中的所有要求披露可持续信息，即可发表明确且无保留的合规声明。</w:t>
      </w:r>
    </w:p>
    <w:p w14:paraId="37B9E0FD">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本准则豁免企业披露国家秘密、法律法规禁止披露的信息、知识产权或者创新成果信息以及具有商业敏感性的可持续机遇信息。企业采用这些豁免条款不妨碍其发表合规声明，但应当充分说明原因。</w:t>
      </w:r>
    </w:p>
    <w:p w14:paraId="703C973A">
      <w:pPr>
        <w:pageBreakBefore w:val="0"/>
        <w:widowControl/>
        <w:kinsoku/>
        <w:wordWrap/>
        <w:overflowPunct/>
        <w:topLinePunct w:val="0"/>
        <w:autoSpaceDE/>
        <w:autoSpaceDN/>
        <w:bidi w:val="0"/>
        <w:adjustRightInd/>
        <w:snapToGrid/>
        <w:spacing w:before="0" w:beforeLines="50" w:after="120" w:line="360" w:lineRule="auto"/>
        <w:ind w:left="564" w:firstLine="0"/>
        <w:textAlignment w:val="auto"/>
        <w:rPr>
          <w:rFonts w:hint="eastAsia" w:ascii="宋体" w:hAnsi="宋体" w:eastAsia="宋体" w:cs="宋体"/>
          <w:sz w:val="24"/>
          <w:szCs w:val="24"/>
        </w:rPr>
      </w:pPr>
      <w:r>
        <w:rPr>
          <w:rFonts w:hint="eastAsia" w:ascii="宋体" w:hAnsi="宋体" w:eastAsia="宋体" w:cs="宋体"/>
          <w:sz w:val="24"/>
          <w:szCs w:val="24"/>
        </w:rPr>
        <w:t>同时符合下列条件的可持续机遇信息具有商业敏感性：</w:t>
      </w:r>
    </w:p>
    <w:p w14:paraId="55485E80">
      <w:pPr>
        <w:pageBreakBefore w:val="0"/>
        <w:widowControl/>
        <w:numPr>
          <w:ilvl w:val="0"/>
          <w:numId w:val="0"/>
        </w:numPr>
        <w:kinsoku/>
        <w:wordWrap/>
        <w:overflowPunct/>
        <w:topLinePunct w:val="0"/>
        <w:autoSpaceDE/>
        <w:autoSpaceDN/>
        <w:bidi w:val="0"/>
        <w:adjustRightInd/>
        <w:snapToGrid/>
        <w:spacing w:before="0" w:beforeLines="50" w:after="120"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lang w:eastAsia="zh-CN"/>
        </w:rPr>
        <w:t>（一）</w:t>
      </w:r>
      <w:r>
        <w:rPr>
          <w:rFonts w:hint="eastAsia" w:ascii="宋体" w:hAnsi="宋体" w:eastAsia="宋体" w:cs="宋体"/>
          <w:color w:val="FF0000"/>
          <w:sz w:val="24"/>
          <w:szCs w:val="24"/>
        </w:rPr>
        <w:t>该可持续机遇信息尚无法公开获取。</w:t>
      </w:r>
    </w:p>
    <w:p w14:paraId="71ACEB79">
      <w:pPr>
        <w:pageBreakBefore w:val="0"/>
        <w:widowControl/>
        <w:numPr>
          <w:ilvl w:val="0"/>
          <w:numId w:val="0"/>
        </w:numPr>
        <w:kinsoku/>
        <w:wordWrap/>
        <w:overflowPunct/>
        <w:topLinePunct w:val="0"/>
        <w:autoSpaceDE/>
        <w:autoSpaceDN/>
        <w:bidi w:val="0"/>
        <w:adjustRightInd/>
        <w:snapToGrid/>
        <w:spacing w:before="0" w:beforeLines="50" w:after="120"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lang w:eastAsia="zh-CN"/>
        </w:rPr>
        <w:t>（二）</w:t>
      </w:r>
      <w:r>
        <w:rPr>
          <w:rFonts w:hint="eastAsia" w:ascii="宋体" w:hAnsi="宋体" w:eastAsia="宋体" w:cs="宋体"/>
          <w:color w:val="FF0000"/>
          <w:sz w:val="24"/>
          <w:szCs w:val="24"/>
        </w:rPr>
        <w:t>可合理预期披露该信息将严重损害企业追求该机遇所能实现的经济利益。</w:t>
      </w:r>
    </w:p>
    <w:p w14:paraId="3E394F2A">
      <w:pPr>
        <w:pageBreakBefore w:val="0"/>
        <w:widowControl/>
        <w:numPr>
          <w:ilvl w:val="0"/>
          <w:numId w:val="0"/>
        </w:numPr>
        <w:kinsoku/>
        <w:wordWrap/>
        <w:overflowPunct/>
        <w:topLinePunct w:val="0"/>
        <w:autoSpaceDE/>
        <w:autoSpaceDN/>
        <w:bidi w:val="0"/>
        <w:adjustRightInd/>
        <w:snapToGrid/>
        <w:spacing w:before="0" w:beforeLines="50" w:after="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FF0000"/>
          <w:sz w:val="24"/>
          <w:szCs w:val="24"/>
          <w:lang w:eastAsia="zh-CN"/>
        </w:rPr>
        <w:t>（三）</w:t>
      </w:r>
      <w:r>
        <w:rPr>
          <w:rFonts w:hint="eastAsia" w:ascii="宋体" w:hAnsi="宋体" w:eastAsia="宋体" w:cs="宋体"/>
          <w:color w:val="FF0000"/>
          <w:sz w:val="24"/>
          <w:szCs w:val="24"/>
        </w:rPr>
        <w:t>企业确定其无法以既达到披露要求目标又不严重损害其追求该机遇所能实现的经济利益的方式披露该信息</w:t>
      </w:r>
      <w:r>
        <w:rPr>
          <w:rFonts w:hint="eastAsia" w:ascii="宋体" w:hAnsi="宋体" w:eastAsia="宋体" w:cs="宋体"/>
          <w:sz w:val="24"/>
          <w:szCs w:val="24"/>
        </w:rPr>
        <w:t>。</w:t>
      </w:r>
    </w:p>
    <w:p w14:paraId="041D96BD">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第二十八条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最重大影响判断</w:t>
      </w:r>
      <w:r>
        <w:rPr>
          <w:rFonts w:hint="eastAsia" w:ascii="宋体" w:hAnsi="宋体" w:eastAsia="宋体" w:cs="宋体"/>
          <w:b/>
          <w:sz w:val="24"/>
          <w:szCs w:val="24"/>
          <w:lang w:eastAsia="zh-CN"/>
        </w:rPr>
        <w:t>】</w:t>
      </w:r>
    </w:p>
    <w:p w14:paraId="14C2966F">
      <w:pPr>
        <w:pageBreakBefore w:val="0"/>
        <w:widowControl/>
        <w:kinsoku/>
        <w:wordWrap/>
        <w:overflowPunct/>
        <w:topLinePunct w:val="0"/>
        <w:autoSpaceDE/>
        <w:autoSpaceDN/>
        <w:bidi w:val="0"/>
        <w:adjustRightInd/>
        <w:snapToGrid/>
        <w:spacing w:before="0" w:beforeLines="50" w:after="120" w:line="360" w:lineRule="auto"/>
        <w:ind w:left="-15" w:firstLine="564"/>
        <w:textAlignment w:val="auto"/>
        <w:rPr>
          <w:rFonts w:hint="eastAsia" w:ascii="宋体" w:hAnsi="宋体" w:eastAsia="宋体" w:cs="宋体"/>
          <w:sz w:val="24"/>
          <w:szCs w:val="24"/>
        </w:rPr>
      </w:pPr>
      <w:r>
        <w:rPr>
          <w:rFonts w:hint="eastAsia" w:ascii="宋体" w:hAnsi="宋体" w:eastAsia="宋体" w:cs="宋体"/>
          <w:sz w:val="24"/>
          <w:szCs w:val="24"/>
        </w:rPr>
        <w:t>企业应当披露编制可持续信息过程中作出的对所披露信息具有最重大影响的判断。</w:t>
      </w:r>
    </w:p>
    <w:p w14:paraId="16759E81">
      <w:pPr>
        <w:pageBreakBefore w:val="0"/>
        <w:widowControl/>
        <w:kinsoku/>
        <w:wordWrap/>
        <w:overflowPunct/>
        <w:topLinePunct w:val="0"/>
        <w:autoSpaceDE/>
        <w:autoSpaceDN/>
        <w:bidi w:val="0"/>
        <w:adjustRightInd/>
        <w:snapToGrid/>
        <w:spacing w:before="0" w:beforeLines="50" w:after="120" w:line="360" w:lineRule="auto"/>
        <w:textAlignment w:val="auto"/>
        <w:rPr>
          <w:rFonts w:hint="eastAsia" w:ascii="宋体" w:hAnsi="宋体" w:eastAsia="宋体" w:cs="宋体"/>
          <w:sz w:val="24"/>
          <w:szCs w:val="24"/>
        </w:rPr>
      </w:pPr>
      <w:r>
        <w:rPr>
          <w:rFonts w:hint="eastAsia" w:ascii="宋体" w:hAnsi="宋体" w:eastAsia="宋体" w:cs="宋体"/>
          <w:sz w:val="24"/>
          <w:szCs w:val="24"/>
        </w:rPr>
        <w:t>企业应当披露所报告数值的最重大的不确定性。企业应当识别其披露的具有高度计量不确定性的数值，并披露这些数值计量不确定性的来源以及计量数值时运用的假设、近似值和判断。</w:t>
      </w:r>
    </w:p>
    <w:p w14:paraId="61CA4082">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第二十九条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差错更正</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14:paraId="5B77EFE8">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除非不切实可行，企业应当通过重述前期可比数值的方式更正重要的前期差错。</w:t>
      </w:r>
    </w:p>
    <w:p w14:paraId="74A301DC">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不切实可行，是指如果企业在尽所有合理努力后仍然无法执行某项要求，则企业执行该项要求是不切实可行的。前期差错，是指企业在一个或者多个以前报告期间可持续信息披露中的省略和错报。前期差错源于企业未能使用或者误用前期可持续信息批准报出时可获取的可靠信息，以及在编制这些信息时可合理预期已获得并加以考虑的可靠信息。</w:t>
      </w:r>
    </w:p>
    <w:p w14:paraId="080115E7">
      <w:pPr>
        <w:pageBreakBefore w:val="0"/>
        <w:widowControl/>
        <w:kinsoku/>
        <w:wordWrap/>
        <w:overflowPunct/>
        <w:topLinePunct w:val="0"/>
        <w:autoSpaceDE/>
        <w:autoSpaceDN/>
        <w:bidi w:val="0"/>
        <w:adjustRightInd/>
        <w:snapToGrid/>
        <w:spacing w:before="0" w:beforeLines="50" w:after="120"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如果企业发现重要的前期差错，应当披露前期差错的性质，以及在切实可行的范围内就该前期披露内容进行的更正。</w:t>
      </w:r>
    </w:p>
    <w:p w14:paraId="46E79B3E">
      <w:pPr>
        <w:pageBreakBefore w:val="0"/>
        <w:widowControl/>
        <w:kinsoku/>
        <w:wordWrap/>
        <w:overflowPunct/>
        <w:topLinePunct w:val="0"/>
        <w:autoSpaceDE/>
        <w:autoSpaceDN/>
        <w:bidi w:val="0"/>
        <w:adjustRightInd/>
        <w:snapToGrid/>
        <w:spacing w:before="0" w:beforeLines="50" w:after="120" w:line="360" w:lineRule="auto"/>
        <w:ind w:left="-15"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如果重要的前期差错更正不切实可行，企业应当披露导致该状况出现的情况、该差错可能产生的影响。</w:t>
      </w:r>
    </w:p>
    <w:p w14:paraId="11AC3364">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当确定某项差错对所有前期披露的影响不切实可行时，企业应当从可行的最早日期开始更正该差错并重述可比信息。</w:t>
      </w:r>
    </w:p>
    <w:p w14:paraId="1E944D1F">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第三十条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可持续发展报告</w:t>
      </w:r>
      <w:r>
        <w:rPr>
          <w:rFonts w:hint="eastAsia" w:ascii="宋体" w:hAnsi="宋体" w:eastAsia="宋体" w:cs="宋体"/>
          <w:b/>
          <w:sz w:val="24"/>
          <w:szCs w:val="24"/>
          <w:lang w:eastAsia="zh-CN"/>
        </w:rPr>
        <w:t>】</w:t>
      </w:r>
    </w:p>
    <w:p w14:paraId="2B44AA33">
      <w:pPr>
        <w:pageBreakBefore w:val="0"/>
        <w:widowControl/>
        <w:kinsoku/>
        <w:wordWrap/>
        <w:overflowPunct/>
        <w:topLinePunct w:val="0"/>
        <w:autoSpaceDE/>
        <w:autoSpaceDN/>
        <w:bidi w:val="0"/>
        <w:adjustRightInd/>
        <w:snapToGrid/>
        <w:spacing w:before="0" w:beforeLines="50" w:after="12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企业应当按照企业可持续披露准则的要求编制可持续发展报告。可持续发展报告应当采用清晰的结构和语言，与财务报表同时对外披露，监管部门另有要求的除外。企业应当在其官方网站或者以其他方式公布可持续发展报告。</w:t>
      </w:r>
    </w:p>
    <w:p w14:paraId="2F20619D">
      <w:pPr>
        <w:pageBreakBefore w:val="0"/>
        <w:widowControl/>
        <w:kinsoku/>
        <w:wordWrap/>
        <w:overflowPunct/>
        <w:topLinePunct w:val="0"/>
        <w:autoSpaceDE/>
        <w:autoSpaceDN/>
        <w:bidi w:val="0"/>
        <w:adjustRightInd/>
        <w:snapToGrid/>
        <w:spacing w:before="0" w:beforeLines="50" w:after="0" w:afterLines="50" w:line="360" w:lineRule="auto"/>
        <w:ind w:left="-15"/>
        <w:textAlignment w:val="auto"/>
        <w:rPr>
          <w:rFonts w:hint="eastAsia" w:ascii="宋体" w:hAnsi="宋体" w:eastAsia="宋体" w:cs="宋体"/>
          <w:sz w:val="24"/>
          <w:szCs w:val="24"/>
        </w:rPr>
      </w:pPr>
      <w:r>
        <w:rPr>
          <w:rFonts w:hint="eastAsia" w:ascii="宋体" w:hAnsi="宋体" w:eastAsia="宋体" w:cs="宋体"/>
          <w:sz w:val="24"/>
          <w:szCs w:val="24"/>
        </w:rPr>
        <w:t>本准则所要求的信息可以通过交叉索引的方式从企业发布的其他报告（如相关财务报表）中获取。如果本准则要求的信息是通过交叉索引方式纳入的，则企业应当披露该信息所来源的报告。</w:t>
      </w:r>
    </w:p>
    <w:p w14:paraId="6E8032D7">
      <w:pPr>
        <w:pageBreakBefore w:val="0"/>
        <w:widowControl/>
        <w:kinsoku/>
        <w:wordWrap/>
        <w:overflowPunct/>
        <w:topLinePunct w:val="0"/>
        <w:autoSpaceDE/>
        <w:autoSpaceDN/>
        <w:bidi w:val="0"/>
        <w:adjustRightInd/>
        <w:snapToGrid/>
        <w:spacing w:before="0" w:beforeLines="50" w:after="0" w:afterLines="50" w:line="360" w:lineRule="auto"/>
        <w:ind w:left="-15"/>
        <w:textAlignment w:val="auto"/>
        <w:rPr>
          <w:rFonts w:hint="eastAsia" w:ascii="宋体" w:hAnsi="宋体" w:eastAsia="宋体" w:cs="宋体"/>
          <w:sz w:val="24"/>
          <w:szCs w:val="24"/>
        </w:rPr>
      </w:pPr>
    </w:p>
    <w:p w14:paraId="543244F3">
      <w:pPr>
        <w:pStyle w:val="3"/>
        <w:pageBreakBefore w:val="0"/>
        <w:widowControl/>
        <w:kinsoku/>
        <w:wordWrap/>
        <w:overflowPunct/>
        <w:topLinePunct w:val="0"/>
        <w:autoSpaceDE/>
        <w:autoSpaceDN/>
        <w:bidi w:val="0"/>
        <w:adjustRightInd/>
        <w:snapToGrid/>
        <w:spacing w:before="0" w:beforeLines="50" w:after="0" w:afterLines="5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第六章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附 则</w:t>
      </w:r>
    </w:p>
    <w:p w14:paraId="389E1AFE">
      <w:pPr>
        <w:pStyle w:val="5"/>
        <w:pageBreakBefore w:val="0"/>
        <w:widowControl/>
        <w:kinsoku/>
        <w:wordWrap/>
        <w:overflowPunct/>
        <w:topLinePunct w:val="0"/>
        <w:autoSpaceDE/>
        <w:autoSpaceDN/>
        <w:bidi w:val="0"/>
        <w:adjustRightInd/>
        <w:snapToGrid/>
        <w:spacing w:before="0" w:beforeLines="50" w:after="0"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第三十一条</w:t>
      </w:r>
      <w:r>
        <w:rPr>
          <w:rFonts w:hint="eastAsia" w:ascii="宋体" w:hAnsi="宋体" w:eastAsia="宋体" w:cs="宋体"/>
          <w:b/>
          <w:sz w:val="24"/>
          <w:szCs w:val="24"/>
        </w:rPr>
        <w:t xml:space="preserve">  </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解释机关</w:t>
      </w:r>
      <w:bookmarkStart w:id="0" w:name="_GoBack"/>
      <w:bookmarkEnd w:id="0"/>
      <w:r>
        <w:rPr>
          <w:rFonts w:hint="eastAsia" w:ascii="宋体" w:hAnsi="宋体" w:eastAsia="宋体" w:cs="宋体"/>
          <w:b/>
          <w:sz w:val="24"/>
          <w:szCs w:val="24"/>
          <w:lang w:eastAsia="zh-CN"/>
        </w:rPr>
        <w:t>】</w:t>
      </w:r>
      <w:r>
        <w:rPr>
          <w:rFonts w:hint="eastAsia" w:ascii="宋体" w:hAnsi="宋体" w:eastAsia="宋体" w:cs="宋体"/>
          <w:sz w:val="24"/>
          <w:szCs w:val="24"/>
        </w:rPr>
        <w:t xml:space="preserve"> </w:t>
      </w:r>
    </w:p>
    <w:p w14:paraId="767B5670">
      <w:pPr>
        <w:pageBreakBefore w:val="0"/>
        <w:widowControl/>
        <w:kinsoku/>
        <w:wordWrap/>
        <w:overflowPunct/>
        <w:topLinePunct w:val="0"/>
        <w:autoSpaceDE/>
        <w:autoSpaceDN/>
        <w:bidi w:val="0"/>
        <w:adjustRightInd/>
        <w:snapToGrid/>
        <w:spacing w:before="0" w:beforeLines="50" w:after="0" w:afterLines="50" w:line="360" w:lineRule="auto"/>
        <w:ind w:left="320" w:leftChars="100" w:right="461" w:firstLine="470" w:firstLineChars="196"/>
        <w:jc w:val="left"/>
        <w:textAlignment w:val="auto"/>
        <w:rPr>
          <w:rFonts w:hint="eastAsia" w:ascii="宋体" w:hAnsi="宋体" w:eastAsia="宋体" w:cs="宋体"/>
          <w:sz w:val="24"/>
          <w:szCs w:val="24"/>
        </w:rPr>
      </w:pPr>
      <w:r>
        <w:rPr>
          <w:rFonts w:hint="eastAsia" w:ascii="宋体" w:hAnsi="宋体" w:eastAsia="宋体" w:cs="宋体"/>
          <w:sz w:val="24"/>
          <w:szCs w:val="24"/>
        </w:rPr>
        <w:t>本准则由财政部会同相关部门负责解释。</w:t>
      </w:r>
    </w:p>
    <w:sectPr>
      <w:footerReference r:id="rId7" w:type="first"/>
      <w:footerReference r:id="rId5" w:type="default"/>
      <w:footerReference r:id="rId6" w:type="even"/>
      <w:pgSz w:w="11906" w:h="16838"/>
      <w:pgMar w:top="1594" w:right="1481" w:bottom="1821" w:left="1800" w:header="720" w:footer="124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72824">
    <w:pPr>
      <w:spacing w:after="0" w:line="259" w:lineRule="auto"/>
      <w:ind w:right="318" w:firstLine="0"/>
      <w:jc w:val="center"/>
    </w:pPr>
    <w:r>
      <w:fldChar w:fldCharType="begin"/>
    </w:r>
    <w:r>
      <w:instrText xml:space="preserve"> PAGE   \* MERGEFORMAT </w:instrText>
    </w:r>
    <w:r>
      <w:fldChar w:fldCharType="separate"/>
    </w:r>
    <w:r>
      <w:rPr>
        <w:sz w:val="18"/>
      </w:rPr>
      <w:t>1</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46165">
    <w:pPr>
      <w:spacing w:after="0" w:line="259" w:lineRule="auto"/>
      <w:ind w:right="318" w:firstLine="0"/>
      <w:jc w:val="center"/>
    </w:pPr>
    <w:r>
      <w:fldChar w:fldCharType="begin"/>
    </w:r>
    <w:r>
      <w:instrText xml:space="preserve"> PAGE   \* MERGEFORMAT </w:instrText>
    </w:r>
    <w:r>
      <w:fldChar w:fldCharType="separate"/>
    </w:r>
    <w:r>
      <w:rPr>
        <w:sz w:val="18"/>
      </w:rPr>
      <w:t>1</w:t>
    </w:r>
    <w:r>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F4E2D">
    <w:pPr>
      <w:spacing w:after="0" w:line="259" w:lineRule="auto"/>
      <w:ind w:right="318" w:firstLine="0"/>
      <w:jc w:val="center"/>
    </w:pPr>
    <w:r>
      <w:fldChar w:fldCharType="begin"/>
    </w:r>
    <w:r>
      <w:instrText xml:space="preserve"> PAGE   \* MERGEFORMAT </w:instrText>
    </w:r>
    <w:r>
      <w:fldChar w:fldCharType="separate"/>
    </w:r>
    <w:r>
      <w:rPr>
        <w:sz w:val="18"/>
      </w:rPr>
      <w:t>1</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70" w:lineRule="auto"/>
      </w:pPr>
      <w:r>
        <w:separator/>
      </w:r>
    </w:p>
  </w:footnote>
  <w:footnote w:type="continuationSeparator" w:id="1">
    <w:p>
      <w:pPr>
        <w:spacing w:before="0" w:after="0" w:line="37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27"/>
    <w:rsid w:val="00341DB5"/>
    <w:rsid w:val="00342C94"/>
    <w:rsid w:val="00841127"/>
    <w:rsid w:val="00DD2026"/>
    <w:rsid w:val="02B33EEE"/>
    <w:rsid w:val="08331C2F"/>
    <w:rsid w:val="24F240A1"/>
    <w:rsid w:val="49AD73A7"/>
    <w:rsid w:val="5E8B688D"/>
    <w:rsid w:val="735278AC"/>
    <w:rsid w:val="75A72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70" w:lineRule="auto"/>
      <w:ind w:firstLine="631"/>
    </w:pPr>
    <w:rPr>
      <w:rFonts w:ascii="仿宋" w:hAnsi="仿宋" w:eastAsia="仿宋" w:cs="仿宋"/>
      <w:color w:val="000000"/>
      <w:kern w:val="2"/>
      <w:sz w:val="32"/>
      <w:szCs w:val="24"/>
      <w:lang w:val="en-US" w:eastAsia="zh-CN" w:bidi="ar-SA"/>
      <w14:ligatures w14:val="standardContextual"/>
    </w:rPr>
  </w:style>
  <w:style w:type="paragraph" w:styleId="2">
    <w:name w:val="heading 1"/>
    <w:next w:val="1"/>
    <w:link w:val="9"/>
    <w:qFormat/>
    <w:uiPriority w:val="9"/>
    <w:pPr>
      <w:keepNext/>
      <w:keepLines/>
      <w:spacing w:after="214" w:line="259" w:lineRule="auto"/>
      <w:ind w:left="10" w:right="322" w:hanging="10"/>
      <w:jc w:val="center"/>
      <w:outlineLvl w:val="0"/>
    </w:pPr>
    <w:rPr>
      <w:rFonts w:ascii="微软雅黑" w:hAnsi="微软雅黑" w:eastAsia="微软雅黑" w:cs="微软雅黑"/>
      <w:color w:val="000000"/>
      <w:kern w:val="2"/>
      <w:sz w:val="32"/>
      <w:szCs w:val="24"/>
      <w:lang w:val="en-US" w:eastAsia="zh-CN" w:bidi="ar-SA"/>
      <w14:ligatures w14:val="standardContextual"/>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6">
    <w:name w:val="header"/>
    <w:basedOn w:val="1"/>
    <w:link w:val="10"/>
    <w:unhideWhenUsed/>
    <w:uiPriority w:val="99"/>
    <w:pPr>
      <w:tabs>
        <w:tab w:val="center" w:pos="4153"/>
        <w:tab w:val="right" w:pos="8306"/>
      </w:tabs>
      <w:snapToGrid w:val="0"/>
      <w:spacing w:line="240" w:lineRule="auto"/>
      <w:jc w:val="center"/>
    </w:pPr>
    <w:rPr>
      <w:sz w:val="18"/>
      <w:szCs w:val="18"/>
    </w:rPr>
  </w:style>
  <w:style w:type="character" w:customStyle="1" w:styleId="9">
    <w:name w:val="标题 1 字符"/>
    <w:link w:val="2"/>
    <w:qFormat/>
    <w:uiPriority w:val="0"/>
    <w:rPr>
      <w:rFonts w:ascii="微软雅黑" w:hAnsi="微软雅黑" w:eastAsia="微软雅黑" w:cs="微软雅黑"/>
      <w:color w:val="000000"/>
      <w:sz w:val="32"/>
    </w:rPr>
  </w:style>
  <w:style w:type="character" w:customStyle="1" w:styleId="10">
    <w:name w:val="页眉 字符"/>
    <w:basedOn w:val="8"/>
    <w:link w:val="6"/>
    <w:uiPriority w:val="99"/>
    <w:rPr>
      <w:rFonts w:ascii="仿宋" w:hAnsi="仿宋" w:eastAsia="仿宋" w:cs="仿宋"/>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6853</Words>
  <Characters>6890</Characters>
  <Lines>49</Lines>
  <Paragraphs>13</Paragraphs>
  <TotalTime>7</TotalTime>
  <ScaleCrop>false</ScaleCrop>
  <LinksUpToDate>false</LinksUpToDate>
  <CharactersWithSpaces>6938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2024-12-17T13:51:00Z</dcterms:created>
  <dc:creator>Jones Huang</dc:creator>
  <cp:lastModifiedBy>tsuser</cp:lastModifiedBy>
  <dcterms:modified xsi:type="dcterms:W3CDTF">2024-12-18T06:05:33Z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0576BF5B187F44C89BC2EA726EC66B92_12</vt:lpwstr>
  </property>
</Properties>
</file>