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6CEA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2297B7B">
      <w:pPr>
        <w:pStyle w:val="2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2.1.4  代开出租不动产（承租方）</w:t>
      </w:r>
      <w:bookmarkEnd w:id="0"/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——519</w:t>
      </w:r>
    </w:p>
    <w:p w14:paraId="1ADD3D18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0DC720A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【事项概述】</w:t>
      </w:r>
    </w:p>
    <w:p w14:paraId="1C8F208E">
      <w:pPr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纳税人出租不动产时，根据付款方的申请，依照法规、规章以及其他规范性文件的规定，经收款方授权后税务机关代为向付款方开具发票。</w:t>
      </w:r>
    </w:p>
    <w:p w14:paraId="304630CD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【办理类别】</w:t>
      </w:r>
    </w:p>
    <w:p w14:paraId="46E88E3B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办理方式：线上（全程在线审核办结）</w:t>
      </w:r>
    </w:p>
    <w:p w14:paraId="2768A217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办理时限：即时办结</w:t>
      </w:r>
    </w:p>
    <w:p w14:paraId="53307E49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办理层级：</w:t>
      </w:r>
      <w:r>
        <w:rPr>
          <w:rFonts w:hint="eastAsia" w:ascii="宋体" w:hAnsi="宋体" w:eastAsia="宋体" w:cs="宋体"/>
          <w:sz w:val="24"/>
          <w:szCs w:val="24"/>
        </w:rPr>
        <w:t>区县级</w:t>
      </w:r>
    </w:p>
    <w:p w14:paraId="0DCA157E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【办理流程】</w:t>
      </w:r>
    </w:p>
    <w:p w14:paraId="111F42A2">
      <w:pPr>
        <w:pageBreakBefore w:val="0"/>
        <w:widowControl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线上流程：申请—授权-审核—开具</w:t>
      </w:r>
    </w:p>
    <w:p w14:paraId="54180C08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（1）申请</w:t>
      </w:r>
    </w:p>
    <w:p w14:paraId="5A068733">
      <w:pPr>
        <w:pageBreakBefore w:val="0"/>
        <w:widowControl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</w:rPr>
        <w:t>纳税人通过</w:t>
      </w:r>
      <w:r>
        <w:rPr>
          <w:rFonts w:hint="eastAsia" w:ascii="宋体" w:hAnsi="宋体" w:eastAsia="宋体" w:cs="宋体"/>
          <w:bCs/>
          <w:sz w:val="24"/>
          <w:szCs w:val="24"/>
        </w:rPr>
        <w:t>全国统一规范电子税务局“代开出租不动产（承租方）”功能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依据页面提示，</w:t>
      </w:r>
      <w:r>
        <w:rPr>
          <w:rFonts w:hint="eastAsia" w:ascii="宋体" w:hAnsi="宋体" w:eastAsia="宋体" w:cs="宋体"/>
          <w:bCs/>
          <w:sz w:val="24"/>
          <w:szCs w:val="24"/>
          <w:highlight w:val="yellow"/>
        </w:rPr>
        <w:t>填写完整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yellow"/>
        </w:rPr>
        <w:t>房源备案信息、合同备案信息</w:t>
      </w:r>
      <w:r>
        <w:rPr>
          <w:rFonts w:hint="eastAsia" w:ascii="宋体" w:hAnsi="宋体" w:eastAsia="宋体" w:cs="宋体"/>
          <w:bCs/>
          <w:sz w:val="24"/>
          <w:szCs w:val="24"/>
          <w:highlight w:val="yellow"/>
        </w:rPr>
        <w:t>，并上传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附件资料</w:t>
      </w:r>
      <w:r>
        <w:rPr>
          <w:rFonts w:hint="eastAsia" w:ascii="宋体" w:hAnsi="宋体" w:eastAsia="宋体" w:cs="宋体"/>
          <w:bCs/>
          <w:sz w:val="24"/>
          <w:szCs w:val="24"/>
          <w:highlight w:val="yellow"/>
        </w:rPr>
        <w:t>保存提交。</w:t>
      </w:r>
    </w:p>
    <w:p w14:paraId="3F719E5B">
      <w:pPr>
        <w:pageBreakBefore w:val="0"/>
        <w:widowControl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--信息系统：全国统一规范电子税务局“代开出租不动产（承租方）”</w:t>
      </w:r>
    </w:p>
    <w:p w14:paraId="3338AB21">
      <w:pPr>
        <w:pageBreakBefore w:val="0"/>
        <w:widowControl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--表证单书：见资料处理部分</w:t>
      </w:r>
    </w:p>
    <w:p w14:paraId="3F3A8D83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/>
          <w:sz w:val="24"/>
          <w:szCs w:val="24"/>
        </w:rPr>
        <w:t>授权</w:t>
      </w:r>
    </w:p>
    <w:p w14:paraId="2DA8594B">
      <w:pPr>
        <w:pageBreakBefore w:val="0"/>
        <w:widowControl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代开申请提交成功后</w:t>
      </w:r>
      <w:r>
        <w:rPr>
          <w:rFonts w:hint="eastAsia" w:ascii="宋体" w:hAnsi="宋体" w:eastAsia="宋体" w:cs="宋体"/>
          <w:bCs/>
          <w:sz w:val="24"/>
          <w:szCs w:val="24"/>
          <w:highlight w:val="yellow"/>
        </w:rPr>
        <w:t>，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yellow"/>
        </w:rPr>
        <w:t>对未授权的纳税人，系统自动跳转至代开授权页面，选择“按次”或“按年”，纳税人可使用APP扫码进行授权并查看相关授权信息。</w:t>
      </w:r>
    </w:p>
    <w:p w14:paraId="0435F64C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--信息系统：</w:t>
      </w:r>
      <w:r>
        <w:rPr>
          <w:rFonts w:hint="eastAsia" w:ascii="宋体" w:hAnsi="宋体" w:eastAsia="宋体" w:cs="宋体"/>
          <w:bCs/>
          <w:sz w:val="24"/>
          <w:szCs w:val="24"/>
        </w:rPr>
        <w:t>全国统一规范电子税务局“代开出租不动产（承租方）”</w:t>
      </w:r>
    </w:p>
    <w:p w14:paraId="04A62223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--表证单书：见资料处理部分</w:t>
      </w:r>
    </w:p>
    <w:p w14:paraId="34611112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b/>
          <w:sz w:val="24"/>
          <w:szCs w:val="24"/>
        </w:rPr>
        <w:t>审核</w:t>
      </w:r>
    </w:p>
    <w:p w14:paraId="5EBFB49B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对部分情形需人工审核，办税受理岗通过税务人电子工作平台，查看纳税人已提交的代开发票待审核的信息并进行审核。</w:t>
      </w:r>
    </w:p>
    <w:p w14:paraId="4F046D61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--信息系统：税务人电子工作平台</w:t>
      </w:r>
    </w:p>
    <w:p w14:paraId="352883F4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--表证单书：见资料处理部分</w:t>
      </w:r>
    </w:p>
    <w:p w14:paraId="5ABC59B1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b/>
          <w:sz w:val="24"/>
          <w:szCs w:val="24"/>
        </w:rPr>
        <w:t>开具</w:t>
      </w:r>
    </w:p>
    <w:p w14:paraId="0F8E25D5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审核通过后，如代开申请信息符合无需缴款情形，则发票直接开具成功；如需缴款，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</w:rPr>
        <w:t>缴款成功后发票开具成功并可进行查询下载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。</w:t>
      </w:r>
    </w:p>
    <w:p w14:paraId="170F8071">
      <w:pPr>
        <w:pageBreakBefore w:val="0"/>
        <w:widowControl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--信息系统：全国统一规范电子税务局“代开出租不动产（承租方）”</w:t>
      </w:r>
    </w:p>
    <w:p w14:paraId="70E4C3DE">
      <w:pPr>
        <w:pageBreakBefore w:val="0"/>
        <w:widowControl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--表证单书：见资料处理部分</w:t>
      </w:r>
    </w:p>
    <w:p w14:paraId="1AEA356E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【资料处理】</w:t>
      </w:r>
    </w:p>
    <w:p w14:paraId="7F6A63F5">
      <w:pPr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具体见单项业务规程“自然人出租不动产申报纳税及发票代开”。</w:t>
      </w:r>
    </w:p>
    <w:p w14:paraId="50E3F416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【政策依据】</w:t>
      </w:r>
    </w:p>
    <w:p w14:paraId="485DE5B3">
      <w:pPr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sz w:val="24"/>
          <w:szCs w:val="24"/>
          <w:lang w:bidi="ar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具体见单项业务规程“自然人出租不动产申报纳税及发票代开”。</w:t>
      </w:r>
    </w:p>
    <w:p w14:paraId="70CF2E4A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B91B731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606B"/>
    <w:multiLevelType w:val="multilevel"/>
    <w:tmpl w:val="2698606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76A23"/>
    <w:rsid w:val="4BDC25EA"/>
    <w:rsid w:val="6C707BC4"/>
    <w:rsid w:val="7B7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661</Characters>
  <Lines>0</Lines>
  <Paragraphs>0</Paragraphs>
  <TotalTime>6</TotalTime>
  <ScaleCrop>false</ScaleCrop>
  <LinksUpToDate>false</LinksUpToDate>
  <CharactersWithSpaces>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2025-02-25T13:21:00Z</dcterms:created>
  <dc:creator>tsuser</dc:creator>
  <cp:lastModifiedBy>默默</cp:lastModifiedBy>
  <dcterms:modified xsi:type="dcterms:W3CDTF">2025-07-08T03:38:46Z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763D9EC907BD411B8FF008658D29A75E_12</vt:lpwstr>
  </property>
</Properties>
</file>