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461DE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3.4.1  车辆购置税申报——1130</w:t>
      </w:r>
    </w:p>
    <w:p w14:paraId="6302EB5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</w:p>
    <w:p w14:paraId="70B91E8D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一、业务概述 </w:t>
      </w:r>
    </w:p>
    <w:p w14:paraId="778CEFB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纳税人在中华人民共和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国境内通过购买、进口、自产、受赠、获奖或者其他方式购置取得并自用的汽车、有轨电车、汽车挂车、排气量超过一百五十毫升的摩托车（以下统称应税车辆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），需通过该模块完成车辆购置税申报。</w:t>
      </w:r>
    </w:p>
    <w:p w14:paraId="0A3A133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纳税人应当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自购置应税车辆之日起六十日内申报缴纳车辆购置税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；纳税人购置应税车辆，应当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向车辆登记地的主管税务机关申报缴纳车辆购置税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。</w:t>
      </w:r>
    </w:p>
    <w:p w14:paraId="718018B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代办纳税人申请完成代理申报资格后，适用代办申报模式，为其他购置人代理申报车辆购置税；购置人登录电子税务局自行申报车辆购置税适用自行申报模式。</w:t>
      </w:r>
    </w:p>
    <w:p w14:paraId="2CD63E46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sz w:val="24"/>
          <w:szCs w:val="24"/>
          <w:highlight w:val="none"/>
        </w:rPr>
        <w:t>二、办理流程</w:t>
      </w:r>
    </w:p>
    <w:p w14:paraId="221B94B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即时办结。</w:t>
      </w:r>
    </w:p>
    <w:p w14:paraId="41CE127A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sz w:val="24"/>
          <w:szCs w:val="24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b/>
          <w:sz w:val="24"/>
          <w:szCs w:val="24"/>
          <w:highlight w:val="none"/>
        </w:rPr>
        <w:t>、功能路径</w:t>
      </w:r>
    </w:p>
    <w:p w14:paraId="2B48272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1.【我要办税】-【税费申报及缴纳】-【车辆购置税纳税申报】。</w:t>
      </w:r>
    </w:p>
    <w:p w14:paraId="2ECC5FB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2. 通过首页应申报提醒进入办税功能。</w:t>
      </w:r>
    </w:p>
    <w:p w14:paraId="32095FF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3. 通过首页搜索栏输入关键字查找“车辆购置税纳税申报”进入办税功能。</w:t>
      </w:r>
    </w:p>
    <w:p w14:paraId="5DC1798A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sz w:val="24"/>
          <w:szCs w:val="24"/>
          <w:highlight w:val="none"/>
          <w:lang w:val="en-US" w:eastAsia="zh-CN"/>
        </w:rPr>
        <w:t>四</w:t>
      </w:r>
      <w:r>
        <w:rPr>
          <w:rFonts w:hint="eastAsia" w:ascii="宋体" w:hAnsi="宋体" w:eastAsia="宋体" w:cs="宋体"/>
          <w:b/>
          <w:sz w:val="24"/>
          <w:szCs w:val="24"/>
          <w:highlight w:val="none"/>
        </w:rPr>
        <w:t>、操作步骤</w:t>
      </w:r>
    </w:p>
    <w:p w14:paraId="0C94847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登录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新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电子税局后，点击【我要办税】-【税费申报及缴纳】-【车辆购置税纳税申报】功能菜单。</w:t>
      </w:r>
    </w:p>
    <w:p w14:paraId="7670B4E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310" cy="2933065"/>
            <wp:effectExtent l="0" t="0" r="2540" b="635"/>
            <wp:docPr id="25344555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4555" name="图片 1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0A71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进入系统后，根据纳税人登录方式及纳税人车辆购置信息，系统自动为纳税人适配申报模式：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为代办纳税人适配代办申报模式，为购置人适配自行申报模式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。</w:t>
      </w:r>
    </w:p>
    <w:p w14:paraId="118B6809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1.代办企业代理申报</w:t>
      </w:r>
    </w:p>
    <w:p w14:paraId="3FC13C1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视频讲解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:</w:t>
      </w:r>
    </w:p>
    <w:p w14:paraId="6D12204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网址：</w:t>
      </w:r>
    </w:p>
    <w:p w14:paraId="3AAFD40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instrText xml:space="preserve"> HYPERLINK "https://12366.chinatax.gov.cn/wap/pages/taxspecial/visual_detail.html?type=XDZSJKSDY&amp;con=d402527247194130a69300c41f49d5cf" </w:instrTex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fldChar w:fldCharType="separate"/>
      </w:r>
      <w:r>
        <w:rPr>
          <w:rStyle w:val="9"/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https://12366.chinatax.gov.cn/wap/pages/taxspecial/visual_detail.html?type=XDZSJKSDY&amp;con=d402527247194130a69300c41f49d5cf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fldChar w:fldCharType="end"/>
      </w:r>
    </w:p>
    <w:p w14:paraId="327774F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CAD855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1.1代办纳税人可通过电子税务局为购置人代理申报车辆购置税，登录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新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电子税局并进入【车辆购置税纳税申报】功能后，系统默认进入代理申报模式。系统为代办纳税人提供【新增】和【批量导入】两种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Hans"/>
        </w:rPr>
        <w:t>申报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方式。</w:t>
      </w:r>
    </w:p>
    <w:p w14:paraId="19F80F3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310" cy="3084830"/>
            <wp:effectExtent l="0" t="0" r="2540" b="1270"/>
            <wp:docPr id="1307021197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21197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4242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1.2如纳税人需要申报的车辆数量较少，可点击【新增】按条完成购置车辆信息录入。</w:t>
      </w:r>
    </w:p>
    <w:p w14:paraId="591FA9C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310" cy="2294255"/>
            <wp:effectExtent l="0" t="0" r="2540" b="0"/>
            <wp:docPr id="1617767965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67965" name="图片 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8B4F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1.3如纳税人需要申报的车辆数量较多，可通过【批量导入】进入车辆清单附件上传界面，纳税人首先【下载模板】，按模板填写完成后，点击【选择文件】后可将清单上传。</w:t>
      </w:r>
    </w:p>
    <w:p w14:paraId="48335B6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310" cy="2592705"/>
            <wp:effectExtent l="0" t="0" r="2540" b="0"/>
            <wp:docPr id="1330062539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62539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AA0D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310" cy="2900680"/>
            <wp:effectExtent l="0" t="0" r="2540" b="0"/>
            <wp:docPr id="427867020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67020" name="图片 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2B1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1.4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如代办纳税人作为车辆购置人，需为自己企业购置的车辆申报车辆购置税，点击页面右上角【为自己申报】，进入自行申报界面，具体操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作见“2.购置人自行申报”。</w:t>
      </w:r>
    </w:p>
    <w:p w14:paraId="5B3FA09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310" cy="2593340"/>
            <wp:effectExtent l="0" t="0" r="2540" b="16510"/>
            <wp:docPr id="1571937731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37731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9BCC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1.5勾选所有需申报的车辆信息，点击【提交】，即可完成车辆购置税纳税申报。</w:t>
      </w:r>
    </w:p>
    <w:p w14:paraId="45C24E6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  <w:drawing>
          <wp:inline distT="0" distB="0" distL="0" distR="0">
            <wp:extent cx="5274310" cy="2578735"/>
            <wp:effectExtent l="0" t="0" r="2540" b="12065"/>
            <wp:docPr id="2050159204" name="图片 7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59204" name="图片 7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C357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2.购置人自行申报</w:t>
      </w:r>
    </w:p>
    <w:p w14:paraId="0A950F7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2.1如购置人为企业身份，通过【企业业务】登录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新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电子税局；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如购置人为自然人身份，需通过【自然人业务】登录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电子税务局，未注册过的自然人需先完成【用户注册】。</w:t>
      </w:r>
    </w:p>
    <w:p w14:paraId="4D4A5DA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310" cy="2933065"/>
            <wp:effectExtent l="0" t="0" r="2540" b="635"/>
            <wp:docPr id="1750657722" name="图片 1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57722" name="图片 1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B3F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310" cy="2933065"/>
            <wp:effectExtent l="0" t="0" r="2540" b="635"/>
            <wp:docPr id="1398208462" name="图片 1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08462" name="图片 12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B094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2.2登录后进入【车辆购置税纳税申报】功能，系统会根据购车发票信息自动带出纳税人购置车辆应申报信息。</w:t>
      </w:r>
    </w:p>
    <w:p w14:paraId="5E325A4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310" cy="2933065"/>
            <wp:effectExtent l="0" t="0" r="2540" b="635"/>
            <wp:docPr id="1346598824" name="图片 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98824" name="图片 9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EEC2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2.3纳税人可点击车辆识别代号（车架号）和发票号码，查验车辆、发票信息。</w:t>
      </w:r>
    </w:p>
    <w:p w14:paraId="2F1B93C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310" cy="2933065"/>
            <wp:effectExtent l="0" t="0" r="2540" b="635"/>
            <wp:docPr id="231793117" name="图片 13" descr="图形用户界面, 文本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93117" name="图片 13" descr="图形用户界面, 文本, 应用程序, Word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5174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310" cy="2933065"/>
            <wp:effectExtent l="0" t="0" r="2540" b="635"/>
            <wp:docPr id="198906768" name="图片 1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6768" name="图片 14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8612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310" cy="2933065"/>
            <wp:effectExtent l="0" t="0" r="2540" b="635"/>
            <wp:docPr id="1072293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9315" name="图片 15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84D3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2.4纳税人确认需申报车辆的数据完整正确后，勾选待申报的车辆信息，点击【提交】进入申报。</w:t>
      </w:r>
    </w:p>
    <w:p w14:paraId="0690B2F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310" cy="2588895"/>
            <wp:effectExtent l="0" t="0" r="2540" b="1905"/>
            <wp:docPr id="1936259710" name="图片 1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59710" name="图片 1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934E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3.税款缴纳</w:t>
      </w:r>
    </w:p>
    <w:p w14:paraId="58A5711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系统返回申报成功后，纳税人可进行立即缴款，完成本次申报涉及的税费缴纳，可以【下载完税证明】。自2019年6月1日起，税务机关不再打印和发放纸质车辆购置税完税证明，均改为生成电子完税证明。</w:t>
      </w:r>
    </w:p>
    <w:p w14:paraId="744230E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310" cy="1857375"/>
            <wp:effectExtent l="0" t="0" r="2540" b="9525"/>
            <wp:docPr id="900139728" name="图片 1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39728" name="图片 17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D44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4457700" cy="5854700"/>
            <wp:effectExtent l="0" t="0" r="0" b="0"/>
            <wp:docPr id="1750187012" name="图片 18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87012" name="图片 18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85C6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车辆购置税实行一车一申报制度，按10%税率申报缴纳。一般情况下，纳税人未按照规定期限缴纳税款的，税务机关除责令限期缴纳外，从滞纳税款之日起，按日加收滞纳税款万分之五的滞纳金。</w:t>
      </w:r>
    </w:p>
    <w:p w14:paraId="40934627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sz w:val="24"/>
          <w:szCs w:val="24"/>
          <w:highlight w:val="none"/>
          <w:lang w:val="en-US" w:eastAsia="zh-CN"/>
        </w:rPr>
        <w:t>五</w:t>
      </w:r>
      <w:r>
        <w:rPr>
          <w:rFonts w:hint="eastAsia" w:ascii="宋体" w:hAnsi="宋体" w:eastAsia="宋体" w:cs="宋体"/>
          <w:b/>
          <w:sz w:val="24"/>
          <w:szCs w:val="24"/>
          <w:highlight w:val="none"/>
        </w:rPr>
        <w:t>、注意事项</w:t>
      </w:r>
    </w:p>
    <w:p w14:paraId="78F2EE0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1.纳税人应到下列地点办理车辆购置税纳税申报：</w:t>
      </w:r>
    </w:p>
    <w:p w14:paraId="04331B5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（1）需要办理车辆登记注册手续的纳税人，向车辆登记注册地的主管税务机关办理纳税申报；</w:t>
      </w:r>
    </w:p>
    <w:p w14:paraId="5838E1D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（2）不需要办理车辆登记注册手续的纳税人，向纳税人所在地的主管税务机关办理纳税申报。</w:t>
      </w:r>
    </w:p>
    <w:p w14:paraId="5B9556D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（3）所称纳税人所在地，是指纳税人机构所在地或者居住地。</w:t>
      </w:r>
    </w:p>
    <w:p w14:paraId="1D06E74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2.申报完成后，若实纳税额为0，则自动生成车辆购置税完税证（电子版），并将完税证自动推送至公安机关。若实纳税额大于0，则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在完成税费缴纳后自动生成车辆购置税完税证（电子版），并将完税证自动推送至公安机关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。</w:t>
      </w:r>
    </w:p>
    <w:p w14:paraId="1FE2CB2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3.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车辆挂牌地根据企业生产经营地、自然人居住地、代办机构生产经营地带出区县级行政区划名称，本栏次支持手动修改选择。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因车辆挂牌地的选择非常重要，请纳税人务必谨慎选择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。</w:t>
      </w:r>
    </w:p>
    <w:p w14:paraId="7AFB150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4.申报系统将根据纳税人合格证信息、发票信息自动判断是否享受车辆购置税的减免。</w:t>
      </w:r>
    </w:p>
    <w:p w14:paraId="0E81EC5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5.所称购置，是指以购买、进口、自产、受赠、获奖或者其他方式取得并自用应税车辆的行为。车辆购置税实行一次性征收。购置已征车辆购置税的车辆，不再征收车辆购置税。车辆购置税实行一车一申报制度。</w:t>
      </w:r>
    </w:p>
    <w:p w14:paraId="3E1A264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6.代办人申报当时未缴款，由购车人自行登录电子税务局税费缴纳功能进行缴纳，或者通过征收大厅缴纳。</w:t>
      </w:r>
    </w:p>
    <w:p w14:paraId="41147562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宋体" w:hAnsi="宋体" w:eastAsia="宋体" w:cs="宋体"/>
          <w:b/>
          <w:sz w:val="24"/>
          <w:szCs w:val="24"/>
          <w:highlight w:val="none"/>
        </w:rPr>
        <w:t>、常见问题</w:t>
      </w:r>
    </w:p>
    <w:p w14:paraId="20F9FC4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64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1.系统如何判断纳税人适用哪种申报模式？</w:t>
      </w:r>
    </w:p>
    <w:p w14:paraId="685DCCC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答：系统根据纳税人是否代办登录方式和纳税人名下购置车辆数据，自动适配纳税人的办税模式，系统共有两种模式，一是针对代办人员，自动进入代办申报模式，二是针对名下有待申报的自有车辆的纳税人，自动进行自行申报模式。</w:t>
      </w:r>
    </w:p>
    <w:p w14:paraId="566F2E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2.我是代办企业办税，但需要为自己企业购置车辆申报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如何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进行操作？</w:t>
      </w:r>
    </w:p>
    <w:p w14:paraId="7973714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答：在代办申报模式页面首行，有“为自己申报”的显著字样，纳税人点击“为自己申报”，即可进入代办企业自行申报模式，系统自动带出自己购置车辆待申报信息。</w:t>
      </w:r>
    </w:p>
    <w:bookmarkEnd w:id="0"/>
    <w:p w14:paraId="60D7A821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</w:p>
    <w:p w14:paraId="3A4E836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NkNzI4ZWE2YWFkODA1YzI5MjcwMzNkMTY5ZGQ3NTcifQ=="/>
  </w:docVars>
  <w:rsids>
    <w:rsidRoot w:val="001B388C"/>
    <w:rsid w:val="000A5440"/>
    <w:rsid w:val="000A5DBA"/>
    <w:rsid w:val="000D7369"/>
    <w:rsid w:val="000E675A"/>
    <w:rsid w:val="000F1613"/>
    <w:rsid w:val="00122430"/>
    <w:rsid w:val="00147DFD"/>
    <w:rsid w:val="00184D33"/>
    <w:rsid w:val="001A2172"/>
    <w:rsid w:val="001B13DA"/>
    <w:rsid w:val="001B388C"/>
    <w:rsid w:val="0022356A"/>
    <w:rsid w:val="00267F22"/>
    <w:rsid w:val="002E6429"/>
    <w:rsid w:val="003234A3"/>
    <w:rsid w:val="004D053C"/>
    <w:rsid w:val="004F75C6"/>
    <w:rsid w:val="00532675"/>
    <w:rsid w:val="00541A84"/>
    <w:rsid w:val="005B7310"/>
    <w:rsid w:val="0068080C"/>
    <w:rsid w:val="006839D5"/>
    <w:rsid w:val="0074215B"/>
    <w:rsid w:val="00791B06"/>
    <w:rsid w:val="007D4639"/>
    <w:rsid w:val="007D5667"/>
    <w:rsid w:val="007E2BBB"/>
    <w:rsid w:val="00840B10"/>
    <w:rsid w:val="008724B3"/>
    <w:rsid w:val="00896E55"/>
    <w:rsid w:val="00942A2B"/>
    <w:rsid w:val="00A17916"/>
    <w:rsid w:val="00A46D82"/>
    <w:rsid w:val="00A74BBE"/>
    <w:rsid w:val="00B86EA6"/>
    <w:rsid w:val="00B874C1"/>
    <w:rsid w:val="00C16C6A"/>
    <w:rsid w:val="00C24106"/>
    <w:rsid w:val="00CA3194"/>
    <w:rsid w:val="00D35E83"/>
    <w:rsid w:val="00E35160"/>
    <w:rsid w:val="00EB026E"/>
    <w:rsid w:val="00EE2504"/>
    <w:rsid w:val="00F333F5"/>
    <w:rsid w:val="00F679C6"/>
    <w:rsid w:val="00F85993"/>
    <w:rsid w:val="00FD1D6E"/>
    <w:rsid w:val="0D8C309F"/>
    <w:rsid w:val="1ACF267A"/>
    <w:rsid w:val="1B070847"/>
    <w:rsid w:val="1E5F508F"/>
    <w:rsid w:val="35913AF7"/>
    <w:rsid w:val="6D871575"/>
    <w:rsid w:val="7A06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qFormat/>
    <w:uiPriority w:val="0"/>
    <w:pPr>
      <w:keepNext/>
      <w:keepLines/>
      <w:spacing w:before="260" w:after="260" w:line="416" w:lineRule="auto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标题 2 字符"/>
    <w:basedOn w:val="8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表格文字 居中"/>
    <w:basedOn w:val="1"/>
    <w:qFormat/>
    <w:uiPriority w:val="0"/>
    <w:pPr>
      <w:jc w:val="center"/>
    </w:pPr>
    <w:rPr>
      <w:rFonts w:ascii="Arial" w:hAnsi="Arial" w:eastAsia="宋体" w:cs="Arial"/>
      <w:kern w:val="0"/>
      <w:sz w:val="18"/>
      <w:szCs w:val="20"/>
    </w:rPr>
  </w:style>
  <w:style w:type="paragraph" w:customStyle="1" w:styleId="15">
    <w:name w:val="表格文字 左对齐"/>
    <w:basedOn w:val="1"/>
    <w:qFormat/>
    <w:uiPriority w:val="0"/>
    <w:pPr>
      <w:widowControl/>
      <w:jc w:val="left"/>
    </w:pPr>
    <w:rPr>
      <w:rFonts w:ascii="Arial" w:hAnsi="Arial" w:eastAsia="Times New Roman" w:cs="Arial"/>
      <w:kern w:val="0"/>
      <w:sz w:val="18"/>
      <w:szCs w:val="24"/>
    </w:rPr>
  </w:style>
  <w:style w:type="paragraph" w:customStyle="1" w:styleId="16">
    <w:name w:val="表格列标题"/>
    <w:basedOn w:val="1"/>
    <w:qFormat/>
    <w:uiPriority w:val="0"/>
    <w:pPr>
      <w:widowControl/>
      <w:jc w:val="center"/>
    </w:pPr>
    <w:rPr>
      <w:rFonts w:ascii="Arial" w:hAnsi="Arial" w:eastAsia="Times New Roman" w:cs="Arial"/>
      <w:b/>
      <w:kern w:val="0"/>
      <w:sz w:val="18"/>
      <w:szCs w:val="24"/>
    </w:rPr>
  </w:style>
  <w:style w:type="character" w:customStyle="1" w:styleId="17">
    <w:name w:val="标题 3 字符"/>
    <w:basedOn w:val="8"/>
    <w:link w:val="4"/>
    <w:qFormat/>
    <w:uiPriority w:val="0"/>
    <w:rPr>
      <w:rFonts w:ascii="Calibri" w:hAnsi="Calibri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1918</Words>
  <Characters>2087</Characters>
  <Lines>15</Lines>
  <Paragraphs>4</Paragraphs>
  <TotalTime>9</TotalTime>
  <ScaleCrop>false</ScaleCrop>
  <LinksUpToDate>false</LinksUpToDate>
  <CharactersWithSpaces>2092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2024-03-29T02:21:00Z</dcterms:created>
  <dc:creator>jian mao</dc:creator>
  <cp:lastModifiedBy>默默</cp:lastModifiedBy>
  <dcterms:modified xsi:type="dcterms:W3CDTF">2025-07-08T07:34:21Z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8A18DE340D9D4C4686ADD7C5B767A807_13</vt:lpwstr>
  </property>
  <property fmtid="{D5CDD505-2E9C-101B-9397-08002B2CF9AE}" pid="4" name="KSOTemplateDocerSaveRecord">
    <vt:lpwstr>eyJoZGlkIjoiYWI0MTczMTlmZGQwMDlkNjE0Y2E2NDViNmNjNWY1ZmYiLCJ1c2VySWQiOiI3MzkzMzY4MTcifQ==</vt:lpwstr>
  </property>
</Properties>
</file>