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38E1A">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3.4.2  委托代征报告——1133</w:t>
      </w:r>
    </w:p>
    <w:p w14:paraId="1AFF88E7">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p w14:paraId="700BB395">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 xml:space="preserve">业务概述 </w:t>
      </w:r>
    </w:p>
    <w:p w14:paraId="3FE1F597">
      <w:pPr>
        <w:pStyle w:val="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税务机关根据有利于税收控管和方便纳税的原则，可以按照国家有关规定委托有关单位和人员代征零星分散和异地缴纳的税收，并发给委托代征证书，受托单位和人员按要求以税务机关的名义依法征收税款，按时申报入库。</w:t>
      </w:r>
    </w:p>
    <w:p w14:paraId="636E0479">
      <w:pPr>
        <w:pStyle w:val="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办理委托代征报告业务的委托代征人为</w:t>
      </w:r>
      <w:r>
        <w:rPr>
          <w:rFonts w:hint="eastAsia" w:ascii="宋体" w:hAnsi="宋体" w:eastAsia="宋体" w:cs="宋体"/>
          <w:sz w:val="24"/>
          <w:szCs w:val="24"/>
          <w:highlight w:val="none"/>
          <w:lang w:val="en-US" w:eastAsia="zh-CN"/>
        </w:rPr>
        <w:t>已同税务机关签订《委托代征协议》的单位和人员；受托代征人所代征的税（费）种需经过“税（费）种认定”流程认定；代征单位代征税款时使用的完税凭证通过“票证领发”流程领取</w:t>
      </w:r>
      <w:r>
        <w:rPr>
          <w:rFonts w:hint="eastAsia" w:ascii="宋体" w:hAnsi="宋体" w:eastAsia="宋体" w:cs="宋体"/>
          <w:sz w:val="24"/>
          <w:szCs w:val="24"/>
          <w:highlight w:val="none"/>
          <w:lang w:val="en-US" w:eastAsia="zh-CN"/>
        </w:rPr>
        <w:t>。</w:t>
      </w:r>
    </w:p>
    <w:p w14:paraId="06E82B41">
      <w:pPr>
        <w:pStyle w:val="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对于已实现税收票证电子化管理的地区，可</w:t>
      </w:r>
      <w:r>
        <w:rPr>
          <w:rFonts w:hint="eastAsia" w:ascii="宋体" w:hAnsi="宋体" w:eastAsia="宋体" w:cs="宋体"/>
          <w:sz w:val="24"/>
          <w:szCs w:val="24"/>
          <w:highlight w:val="none"/>
          <w:lang w:val="en-US" w:eastAsia="zh-CN"/>
        </w:rPr>
        <w:t>采用“税收票证电子化管理+税款实时入库”措施，实现代征单位收款的同时代征税款实时入库，</w:t>
      </w:r>
      <w:r>
        <w:rPr>
          <w:rFonts w:hint="eastAsia" w:ascii="宋体" w:hAnsi="宋体" w:eastAsia="宋体" w:cs="宋体"/>
          <w:sz w:val="24"/>
          <w:szCs w:val="24"/>
          <w:highlight w:val="none"/>
          <w:lang w:val="en-US" w:eastAsia="zh-CN"/>
        </w:rPr>
        <w:t>并直接向代开申请人开具电子完税证明</w:t>
      </w:r>
      <w:r>
        <w:rPr>
          <w:rFonts w:hint="eastAsia" w:ascii="宋体" w:hAnsi="宋体" w:eastAsia="宋体" w:cs="宋体"/>
          <w:sz w:val="24"/>
          <w:szCs w:val="24"/>
          <w:highlight w:val="none"/>
          <w:lang w:val="en-US" w:eastAsia="zh-CN"/>
        </w:rPr>
        <w:t>。</w:t>
      </w:r>
    </w:p>
    <w:p w14:paraId="1902B752">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二、办理流程</w:t>
      </w:r>
    </w:p>
    <w:p w14:paraId="212E45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即时办结</w:t>
      </w:r>
    </w:p>
    <w:p w14:paraId="342F85A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三、功能路径</w:t>
      </w:r>
    </w:p>
    <w:p w14:paraId="397956FE">
      <w:pPr>
        <w:pageBreakBefore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1．【我要办税】-【</w:t>
      </w:r>
      <w:r>
        <w:rPr>
          <w:rFonts w:hint="eastAsia" w:ascii="宋体" w:hAnsi="宋体" w:eastAsia="宋体" w:cs="宋体"/>
          <w:sz w:val="24"/>
          <w:szCs w:val="24"/>
          <w:highlight w:val="none"/>
          <w:lang w:val="en-US" w:eastAsia="zh-CN"/>
        </w:rPr>
        <w:t>税费申报及缴纳</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综合申报】-【委托代征报告】</w:t>
      </w:r>
      <w:r>
        <w:rPr>
          <w:rFonts w:hint="eastAsia" w:ascii="宋体" w:hAnsi="宋体" w:eastAsia="宋体" w:cs="宋体"/>
          <w:sz w:val="24"/>
          <w:szCs w:val="24"/>
          <w:highlight w:val="none"/>
        </w:rPr>
        <w:t>。</w:t>
      </w:r>
    </w:p>
    <w:p w14:paraId="23C46C6D">
      <w:pPr>
        <w:pageBreakBefore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．通过首页搜索栏输入关键字查找出的“</w:t>
      </w:r>
      <w:r>
        <w:rPr>
          <w:rFonts w:hint="eastAsia" w:ascii="宋体" w:hAnsi="宋体" w:eastAsia="宋体" w:cs="宋体"/>
          <w:sz w:val="24"/>
          <w:szCs w:val="24"/>
          <w:highlight w:val="none"/>
          <w:lang w:val="en-US" w:eastAsia="zh-CN"/>
        </w:rPr>
        <w:t>委托代征报告</w:t>
      </w:r>
      <w:r>
        <w:rPr>
          <w:rFonts w:hint="eastAsia" w:ascii="宋体" w:hAnsi="宋体" w:eastAsia="宋体" w:cs="宋体"/>
          <w:sz w:val="24"/>
          <w:szCs w:val="24"/>
          <w:highlight w:val="none"/>
        </w:rPr>
        <w:t>”进入。</w:t>
      </w:r>
    </w:p>
    <w:p w14:paraId="61296D26">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lang w:val="en-US" w:eastAsia="zh-Hans"/>
        </w:rPr>
      </w:pP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lang w:val="en-US" w:eastAsia="zh-Hans"/>
        </w:rPr>
        <w:t>操作步骤</w:t>
      </w:r>
    </w:p>
    <w:p w14:paraId="1338FE7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1．登录新电子税局后，点击【我要办税】-【</w:t>
      </w:r>
      <w:r>
        <w:rPr>
          <w:rFonts w:hint="eastAsia" w:ascii="宋体" w:hAnsi="宋体" w:eastAsia="宋体" w:cs="宋体"/>
          <w:sz w:val="24"/>
          <w:szCs w:val="24"/>
          <w:highlight w:val="none"/>
          <w:lang w:val="en-US" w:eastAsia="zh-CN"/>
        </w:rPr>
        <w:t>税费申报及缴纳</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综合申报</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委托代征报告】</w:t>
      </w: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val="en-US" w:eastAsia="zh-CN"/>
        </w:rPr>
        <w:t>菜单。</w:t>
      </w:r>
      <w:r>
        <w:rPr>
          <w:rFonts w:hint="eastAsia" w:ascii="宋体" w:hAnsi="宋体" w:eastAsia="宋体" w:cs="宋体"/>
          <w:sz w:val="24"/>
          <w:szCs w:val="24"/>
          <w:highlight w:val="none"/>
        </w:rPr>
        <w:drawing>
          <wp:inline distT="0" distB="0" distL="114300" distR="114300">
            <wp:extent cx="5264785" cy="2253615"/>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4785" cy="2253615"/>
                    </a:xfrm>
                    <a:prstGeom prst="rect">
                      <a:avLst/>
                    </a:prstGeom>
                    <a:noFill/>
                    <a:ln>
                      <a:noFill/>
                    </a:ln>
                  </pic:spPr>
                </pic:pic>
              </a:graphicData>
            </a:graphic>
          </wp:inline>
        </w:drawing>
      </w:r>
    </w:p>
    <w:p w14:paraId="7B87391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．进入</w:t>
      </w: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val="en-US" w:eastAsia="zh-CN"/>
        </w:rPr>
        <w:t>纳税人可点击【新增】或【导入报表】维护委托代征报告明细信息。</w:t>
      </w:r>
    </w:p>
    <w:p w14:paraId="6E713D36">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drawing>
          <wp:inline distT="0" distB="0" distL="114300" distR="114300">
            <wp:extent cx="5269230" cy="345948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69230" cy="3459480"/>
                    </a:xfrm>
                    <a:prstGeom prst="rect">
                      <a:avLst/>
                    </a:prstGeom>
                    <a:noFill/>
                    <a:ln>
                      <a:noFill/>
                    </a:ln>
                  </pic:spPr>
                </pic:pic>
              </a:graphicData>
            </a:graphic>
          </wp:inline>
        </w:drawing>
      </w:r>
    </w:p>
    <w:p w14:paraId="799445C9">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3072765"/>
            <wp:effectExtent l="0" t="0" r="444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2405" cy="3072765"/>
                    </a:xfrm>
                    <a:prstGeom prst="rect">
                      <a:avLst/>
                    </a:prstGeom>
                    <a:noFill/>
                    <a:ln>
                      <a:noFill/>
                    </a:ln>
                  </pic:spPr>
                </pic:pic>
              </a:graphicData>
            </a:graphic>
          </wp:inline>
        </w:drawing>
      </w:r>
    </w:p>
    <w:p w14:paraId="111C73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3.新增完成后，页面将展示新增信息，可点击【编辑】修改对应信息：</w:t>
      </w:r>
    </w:p>
    <w:p w14:paraId="67F0508A">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drawing>
          <wp:inline distT="0" distB="0" distL="114300" distR="114300">
            <wp:extent cx="5264785" cy="3171825"/>
            <wp:effectExtent l="0" t="0" r="1206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264785" cy="3171825"/>
                    </a:xfrm>
                    <a:prstGeom prst="rect">
                      <a:avLst/>
                    </a:prstGeom>
                    <a:noFill/>
                    <a:ln>
                      <a:noFill/>
                    </a:ln>
                  </pic:spPr>
                </pic:pic>
              </a:graphicData>
            </a:graphic>
          </wp:inline>
        </w:drawing>
      </w:r>
    </w:p>
    <w:p w14:paraId="2EC131C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4.纳税人填写完成，确认数据无误后，点击“提交”后，需要纳税人对本次申报结果进行确认声明，纳税人按提示补全声明信息后，点击【确认】即可提交申报。</w:t>
      </w:r>
    </w:p>
    <w:p w14:paraId="2B8166EB">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p w14:paraId="45EE1684">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61610" cy="2740660"/>
            <wp:effectExtent l="0" t="0" r="1143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61610" cy="2740660"/>
                    </a:xfrm>
                    <a:prstGeom prst="rect">
                      <a:avLst/>
                    </a:prstGeom>
                    <a:noFill/>
                    <a:ln>
                      <a:noFill/>
                    </a:ln>
                  </pic:spPr>
                </pic:pic>
              </a:graphicData>
            </a:graphic>
          </wp:inline>
        </w:drawing>
      </w:r>
    </w:p>
    <w:p w14:paraId="3AB967DC">
      <w:pPr>
        <w:pStyle w:val="2"/>
        <w:pageBreakBefore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drawing>
          <wp:inline distT="0" distB="0" distL="114300" distR="114300">
            <wp:extent cx="5264785" cy="2882900"/>
            <wp:effectExtent l="0" t="0" r="825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64785" cy="2882900"/>
                    </a:xfrm>
                    <a:prstGeom prst="rect">
                      <a:avLst/>
                    </a:prstGeom>
                    <a:noFill/>
                    <a:ln>
                      <a:noFill/>
                    </a:ln>
                  </pic:spPr>
                </pic:pic>
              </a:graphicData>
            </a:graphic>
          </wp:inline>
        </w:drawing>
      </w:r>
    </w:p>
    <w:p w14:paraId="514EC768">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p w14:paraId="6CFDCE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5.完成申报后可点击立即缴款。</w:t>
      </w:r>
    </w:p>
    <w:p w14:paraId="54D02B71">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drawing>
          <wp:inline distT="0" distB="0" distL="114300" distR="114300">
            <wp:extent cx="5264785" cy="2692400"/>
            <wp:effectExtent l="0" t="0" r="8255"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5264785" cy="2692400"/>
                    </a:xfrm>
                    <a:prstGeom prst="rect">
                      <a:avLst/>
                    </a:prstGeom>
                    <a:noFill/>
                    <a:ln>
                      <a:noFill/>
                    </a:ln>
                  </pic:spPr>
                </pic:pic>
              </a:graphicData>
            </a:graphic>
          </wp:inline>
        </w:drawing>
      </w:r>
    </w:p>
    <w:p w14:paraId="71D0C1EE">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五、常见问题</w:t>
      </w:r>
    </w:p>
    <w:p w14:paraId="68444016">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1、符合什么条件需要进行委托代征报告？</w:t>
      </w:r>
    </w:p>
    <w:p w14:paraId="7441348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答：依法接受税务机关委托、行使代征税款的单位或人员，根据税务机关确定的代征范围、核定税额或计税依据、税率代征税款，在税款解缴期内填报《委托代征税款报告表》《委托代征税款明细报告表》及其他相关资料，向税务机关进行委托代征报告，并解缴税款。</w:t>
      </w:r>
    </w:p>
    <w:p w14:paraId="085A75B4">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2、委托代征报告可以即时办结吗？</w:t>
      </w:r>
    </w:p>
    <w:p w14:paraId="3ED6163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答：即时办结。</w:t>
      </w:r>
    </w:p>
    <w:p w14:paraId="09ED4BF0">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600040101010101"/>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zI4ZWE2YWFkODA1YzI5MjcwMzNkMTY5ZGQ3NTcifQ=="/>
  </w:docVars>
  <w:rsids>
    <w:rsidRoot w:val="7A70067C"/>
    <w:rsid w:val="09B53B36"/>
    <w:rsid w:val="158305EC"/>
    <w:rsid w:val="1F075AAB"/>
    <w:rsid w:val="4E3063BF"/>
    <w:rsid w:val="5585056D"/>
    <w:rsid w:val="571F0A22"/>
    <w:rsid w:val="5B02438B"/>
    <w:rsid w:val="62F86E40"/>
    <w:rsid w:val="638D6F20"/>
    <w:rsid w:val="6CBC31FE"/>
    <w:rsid w:val="7A70067C"/>
    <w:rsid w:val="7EF6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styleId="5">
    <w:name w:val="Body Text"/>
    <w:basedOn w:val="1"/>
    <w:qFormat/>
    <w:uiPriority w:val="0"/>
    <w:pPr>
      <w:spacing w:after="120"/>
    </w:pPr>
    <w:rPr>
      <w:rFonts w:ascii="Times New Roman" w:hAnsi="Times New Roman" w:cs="Calibri"/>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表格标题栏"/>
    <w:qFormat/>
    <w:uiPriority w:val="0"/>
    <w:pPr>
      <w:jc w:val="center"/>
    </w:pPr>
    <w:rPr>
      <w:rFonts w:ascii="Times New Roman" w:hAnsi="Times New Roman" w:eastAsia="宋体" w:cs="宋体"/>
      <w:b/>
      <w:bCs/>
      <w:kern w:val="2"/>
      <w:sz w:val="21"/>
      <w:lang w:val="en-US" w:eastAsia="zh-CN" w:bidi="ar-SA"/>
    </w:rPr>
  </w:style>
  <w:style w:type="paragraph" w:customStyle="1" w:styleId="10">
    <w:name w:val="表格正文-中间对齐"/>
    <w:qFormat/>
    <w:uiPriority w:val="0"/>
    <w:pPr>
      <w:jc w:val="center"/>
    </w:pPr>
    <w:rPr>
      <w:rFonts w:ascii="Times New Roman" w:hAnsi="Times New Roman" w:eastAsia="宋体" w:cs="宋体"/>
      <w:kern w:val="2"/>
      <w:sz w:val="21"/>
      <w:lang w:val="en-US" w:eastAsia="zh-CN" w:bidi="ar-SA"/>
    </w:rPr>
  </w:style>
  <w:style w:type="paragraph" w:customStyle="1" w:styleId="11">
    <w:name w:val="表格正文-左对齐"/>
    <w:qFormat/>
    <w:uiPriority w:val="0"/>
    <w:rPr>
      <w:rFonts w:ascii="Times New Roman" w:hAnsi="Times New Roman" w:eastAsia="宋体" w:cs="宋体"/>
      <w:kern w:val="2"/>
      <w:sz w:val="21"/>
      <w:lang w:val="en-US" w:eastAsia="zh-CN" w:bidi="ar-SA"/>
    </w:rPr>
  </w:style>
  <w:style w:type="paragraph" w:customStyle="1" w:styleId="12">
    <w:name w:val="表格列标题"/>
    <w:basedOn w:val="13"/>
    <w:qFormat/>
    <w:uiPriority w:val="0"/>
    <w:pPr>
      <w:jc w:val="center"/>
    </w:pPr>
    <w:rPr>
      <w:rFonts w:ascii="Arial" w:hAnsi="Arial" w:cs="Arial"/>
      <w:b/>
      <w:sz w:val="18"/>
    </w:rPr>
  </w:style>
  <w:style w:type="paragraph" w:customStyle="1" w:styleId="13">
    <w:name w:val="正文_1"/>
    <w:qFormat/>
    <w:uiPriority w:val="0"/>
    <w:rPr>
      <w:rFonts w:ascii="Times New Roman" w:hAnsi="Times New Roman" w:eastAsia="Times New Roman" w:cs="Times New Roman"/>
      <w:sz w:val="24"/>
      <w:szCs w:val="24"/>
      <w:lang w:val="en-US" w:eastAsia="zh-CN" w:bidi="ar-SA"/>
    </w:rPr>
  </w:style>
  <w:style w:type="paragraph" w:customStyle="1" w:styleId="14">
    <w:name w:val="表格文字 居中"/>
    <w:basedOn w:val="13"/>
    <w:qFormat/>
    <w:uiPriority w:val="0"/>
    <w:pPr>
      <w:jc w:val="center"/>
    </w:pPr>
    <w:rPr>
      <w:rFonts w:ascii="Arial" w:hAnsi="Arial" w:cs="Arial"/>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750</Words>
  <Characters>760</Characters>
  <Lines>0</Lines>
  <Paragraphs>0</Paragraphs>
  <TotalTime>3</TotalTime>
  <ScaleCrop>false</ScaleCrop>
  <LinksUpToDate>false</LinksUpToDate>
  <CharactersWithSpaces>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2023-04-13T03:51:00Z</dcterms:created>
  <dc:creator>邸柱</dc:creator>
  <cp:lastModifiedBy>默默</cp:lastModifiedBy>
  <dcterms:modified xsi:type="dcterms:W3CDTF">2025-07-08T07:38:47Z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735E3FA00E7449A598535329CFA752D4_13</vt:lpwstr>
  </property>
  <property fmtid="{D5CDD505-2E9C-101B-9397-08002B2CF9AE}" pid="4" name="KSOTemplateDocerSaveRecord">
    <vt:lpwstr>eyJoZGlkIjoiYWI0MTczMTlmZGQwMDlkNjE0Y2E2NDViNmNjNWY1ZmYiLCJ1c2VySWQiOiI3MzkzMzY4MTcifQ==</vt:lpwstr>
  </property>
</Properties>
</file>