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2C7EC">
      <w:pPr>
        <w:pStyle w:val="2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8.1.1  环境保护税（调整）核定申请——3510</w:t>
      </w:r>
    </w:p>
    <w:p w14:paraId="2CBFF689">
      <w:pPr>
        <w:pStyle w:val="2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C4CF02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【事项概述】</w:t>
      </w:r>
    </w:p>
    <w:p w14:paraId="600A6608">
      <w:pPr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税务机关对纳税人提出的环境保护税（调整）核定申请进行核定，并作出相应纳税调整。</w:t>
      </w:r>
    </w:p>
    <w:p w14:paraId="0D3C21FF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【办理类别】</w:t>
      </w:r>
    </w:p>
    <w:p w14:paraId="5B2872A7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办理方式：线上（全程在线审核办结）/线下</w:t>
      </w:r>
    </w:p>
    <w:p w14:paraId="3E24849B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办理时限：限时办结</w:t>
      </w:r>
    </w:p>
    <w:p w14:paraId="74A4BB89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办理层级：区县级、市级、省级</w:t>
      </w:r>
    </w:p>
    <w:p w14:paraId="351C1F12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【办理流程】</w:t>
      </w:r>
    </w:p>
    <w:p w14:paraId="0B53C0A0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1.线上流程：申请—受理—审核—出件</w:t>
      </w:r>
    </w:p>
    <w:p w14:paraId="4B99FD4D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纳税人通过全国统一规范电子税务局“环境保护税（调整）核定申请”功能提交申请。</w:t>
      </w:r>
    </w:p>
    <w:p w14:paraId="61573B4D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2.线下流程：申请—受理—审核—出件</w:t>
      </w:r>
    </w:p>
    <w:p w14:paraId="526849C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同线上流程</w:t>
      </w:r>
      <w:r>
        <w:rPr>
          <w:rFonts w:hint="eastAsia" w:ascii="宋体" w:hAnsi="宋体" w:eastAsia="宋体" w:cs="宋体"/>
          <w:sz w:val="24"/>
          <w:szCs w:val="24"/>
          <w:lang w:bidi="ar"/>
        </w:rPr>
        <w:t>。</w:t>
      </w:r>
    </w:p>
    <w:p w14:paraId="18FAA4E0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【资料处理】</w:t>
      </w:r>
    </w:p>
    <w:p w14:paraId="483BF250">
      <w:pPr>
        <w:pStyle w:val="7"/>
        <w:keepNext/>
        <w:pageBreakBefore w:val="0"/>
        <w:widowControl w:val="0"/>
        <w:tabs>
          <w:tab w:val="center" w:pos="4200"/>
        </w:tabs>
        <w:kinsoku/>
        <w:wordWrap/>
        <w:topLinePunct w:val="0"/>
        <w:bidi w:val="0"/>
        <w:snapToGrid/>
        <w:spacing w:before="157" w:beforeLines="50" w:beforeAutospacing="0" w:after="157" w:afterLines="50" w:afterAutospacing="0" w:line="36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bidi="ar"/>
        </w:rPr>
        <w:t>环境保护税（调整）核定申请报送资料清单</w:t>
      </w:r>
    </w:p>
    <w:tbl>
      <w:tblPr>
        <w:tblStyle w:val="8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79"/>
        <w:gridCol w:w="639"/>
        <w:gridCol w:w="1013"/>
        <w:gridCol w:w="639"/>
        <w:gridCol w:w="639"/>
        <w:gridCol w:w="760"/>
        <w:gridCol w:w="732"/>
      </w:tblGrid>
      <w:tr w14:paraId="1326C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10CF0A7A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2957A9E3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报送资料名称</w:t>
            </w:r>
          </w:p>
        </w:tc>
        <w:tc>
          <w:tcPr>
            <w:tcW w:w="37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2BDCF9E5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必报</w:t>
            </w:r>
          </w:p>
        </w:tc>
        <w:tc>
          <w:tcPr>
            <w:tcW w:w="59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00DB92EE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条件报送</w:t>
            </w:r>
          </w:p>
        </w:tc>
        <w:tc>
          <w:tcPr>
            <w:tcW w:w="37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0A377C93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归档</w:t>
            </w:r>
          </w:p>
        </w:tc>
        <w:tc>
          <w:tcPr>
            <w:tcW w:w="37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52881B6C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查验</w:t>
            </w:r>
          </w:p>
        </w:tc>
        <w:tc>
          <w:tcPr>
            <w:tcW w:w="44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4BF27A1D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代保管</w:t>
            </w:r>
          </w:p>
        </w:tc>
        <w:tc>
          <w:tcPr>
            <w:tcW w:w="42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0E0E0"/>
            <w:noWrap w:val="0"/>
            <w:vAlign w:val="center"/>
          </w:tcPr>
          <w:p w14:paraId="25A87AFF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bidi="ar"/>
              </w:rPr>
              <w:t>核销</w:t>
            </w:r>
          </w:p>
        </w:tc>
      </w:tr>
      <w:tr w14:paraId="2AD9A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270A1AD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198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21754DF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《环境保护税（调整）核定申请表》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D67BCE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√</w:t>
            </w:r>
          </w:p>
        </w:tc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3B628A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2B3533E9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√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5C6F73D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833967E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30FE2E7">
            <w:pPr>
              <w:pStyle w:val="7"/>
              <w:pageBreakBefore w:val="0"/>
              <w:widowControl w:val="0"/>
              <w:kinsoku/>
              <w:wordWrap/>
              <w:topLinePunct w:val="0"/>
              <w:bidi w:val="0"/>
              <w:snapToGrid/>
              <w:spacing w:before="157" w:beforeLines="50" w:beforeAutospacing="0" w:after="157" w:afterLines="5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 w14:paraId="477E79E8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【政策依据】</w:t>
      </w:r>
    </w:p>
    <w:p w14:paraId="240C8A7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1.《中华人民共和国税收征收管理法》（中华人民共和国主席令第二十三号）第二十五</w:t>
      </w:r>
      <w:r>
        <w:rPr>
          <w:rFonts w:hint="eastAsia" w:ascii="宋体" w:hAnsi="宋体" w:eastAsia="宋体" w:cs="宋体"/>
          <w:sz w:val="24"/>
          <w:szCs w:val="24"/>
          <w:lang w:bidi="ar"/>
        </w:rPr>
        <w:t>条、第六十条、第六十二条</w:t>
      </w:r>
    </w:p>
    <w:p w14:paraId="1928906A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2.《中华人民共和国环境保护税法》（中华人民共和国主席令〔2016〕第61号）第十一条、第十四条、第十五条、第二十条</w:t>
      </w:r>
    </w:p>
    <w:p w14:paraId="64B0B755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3.《中华人民共和国税收征收管理法实施细则》（中华人民共和国国务院令第666号）第三十八条、第四十三条</w:t>
      </w:r>
    </w:p>
    <w:p w14:paraId="7583AAB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4.《中华人民共和国环境保护税法实施条例》（中华人民共和国国务院令〔2017〕第693号）第十五条、第十六条、第二十一条</w:t>
      </w:r>
    </w:p>
    <w:p w14:paraId="48C7E13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5．《国家税务总局江苏省税务局 江苏省生态环境厅关于深化环境保护税征管协作的通知》（苏税发〔2018〕83号）第一条、第四条</w:t>
      </w:r>
    </w:p>
    <w:p w14:paraId="4BC302CE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6.《国家税务总局江苏省税务局 江苏省生态环境厅关于进一步深化环境保护税征管协作的通知》（苏税发〔2021〕34号）</w:t>
      </w:r>
    </w:p>
    <w:p w14:paraId="04F5BA6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1F37C86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CAC4E0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B481B22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B4045"/>
    <w:multiLevelType w:val="multilevel"/>
    <w:tmpl w:val="BD9B4045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C00CC"/>
    <w:rsid w:val="13B06360"/>
    <w:rsid w:val="1BE712B7"/>
    <w:rsid w:val="747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1764</Words>
  <Characters>1825</Characters>
  <Lines>0</Lines>
  <Paragraphs>0</Paragraphs>
  <TotalTime>6</TotalTime>
  <ScaleCrop>false</ScaleCrop>
  <LinksUpToDate>false</LinksUpToDate>
  <CharactersWithSpaces>1829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2025-03-01T13:34:00Z</dcterms:created>
  <dc:creator>fzr</dc:creator>
  <cp:lastModifiedBy>默默</cp:lastModifiedBy>
  <dcterms:modified xsi:type="dcterms:W3CDTF">2025-07-09T07:13:48Z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16351AB761D0452FA0F6EFF480B608BF_12</vt:lpwstr>
  </property>
</Properties>
</file>