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FF150">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9.1.1.3  纳税信用修复——4016</w:t>
      </w:r>
    </w:p>
    <w:p w14:paraId="79E32403">
      <w:pPr>
        <w:pStyle w:val="2"/>
        <w:rPr>
          <w:rFonts w:hint="eastAsia"/>
          <w:highlight w:val="none"/>
        </w:rPr>
      </w:pPr>
    </w:p>
    <w:p w14:paraId="71B11EA7">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【事项概述】</w:t>
      </w:r>
    </w:p>
    <w:p w14:paraId="75EC1E31">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纳入纳税信用管理的企业纳税人</w:t>
      </w:r>
      <w:r>
        <w:rPr>
          <w:rFonts w:hint="eastAsia" w:ascii="宋体" w:hAnsi="宋体" w:eastAsia="宋体" w:cs="宋体"/>
          <w:sz w:val="24"/>
          <w:szCs w:val="24"/>
          <w:highlight w:val="none"/>
        </w:rPr>
        <w:t>，符合下列条件之一的，可在规定期限内向主管税务机关申请纳税信用修复，并对纠正失信行为的真实性作出承诺</w:t>
      </w:r>
      <w:r>
        <w:rPr>
          <w:rFonts w:hint="eastAsia" w:ascii="宋体" w:hAnsi="宋体" w:eastAsia="宋体" w:cs="宋体"/>
          <w:sz w:val="24"/>
          <w:szCs w:val="24"/>
          <w:highlight w:val="none"/>
        </w:rPr>
        <w:t>。</w:t>
      </w:r>
    </w:p>
    <w:p w14:paraId="0406B28B">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纳税人发生未按法定期限办理纳税申报、税款缴纳、资料备案等事项且已补办的（尚未纳入纳税信用评价的，纳税人无需提出申请，税务机关按照《纳税信用修复范围及标准》调整纳税人该项纳税信用评价指标分值并进行纳税信用评价）。</w:t>
      </w:r>
    </w:p>
    <w:p w14:paraId="6ED8DD21">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2.未按税务机关处理结论缴纳或者足额缴纳税款、滞纳金和罚款，未构成犯罪，纳税信用级别直接判为D级的纳税人，在税务机关处理结论明确的</w:t>
      </w:r>
      <w:r>
        <w:rPr>
          <w:rFonts w:hint="eastAsia" w:ascii="宋体" w:hAnsi="宋体" w:eastAsia="宋体" w:cs="宋体"/>
          <w:b/>
          <w:bCs/>
          <w:color w:val="FF0000"/>
          <w:sz w:val="24"/>
          <w:szCs w:val="24"/>
          <w:highlight w:val="none"/>
        </w:rPr>
        <w:t>期限期满后60日内</w:t>
      </w:r>
      <w:r>
        <w:rPr>
          <w:rFonts w:hint="eastAsia" w:ascii="宋体" w:hAnsi="宋体" w:eastAsia="宋体" w:cs="宋体"/>
          <w:sz w:val="24"/>
          <w:szCs w:val="24"/>
          <w:highlight w:val="none"/>
        </w:rPr>
        <w:t>足额缴纳、补缴的。</w:t>
      </w:r>
    </w:p>
    <w:p w14:paraId="3AA7400F">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3.纳税人履行相应法律义务并由税务机关依法解除非正常户状态的。</w:t>
      </w:r>
    </w:p>
    <w:p w14:paraId="43AA8747">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4.破产企业或其管理人在重整或和解程序中，已依法缴纳税款、滞纳金、罚款，并纠正纳税信用失信行为的。</w:t>
      </w:r>
    </w:p>
    <w:p w14:paraId="53D73904">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5.因确定为重大税收违法失信主体，纳税信用级别直接判为D级的纳税人，</w:t>
      </w:r>
      <w:r>
        <w:rPr>
          <w:rFonts w:hint="eastAsia" w:ascii="宋体" w:hAnsi="宋体" w:eastAsia="宋体" w:cs="宋体"/>
          <w:b/>
          <w:bCs/>
          <w:color w:val="FF0000"/>
          <w:sz w:val="24"/>
          <w:szCs w:val="24"/>
          <w:highlight w:val="none"/>
        </w:rPr>
        <w:t>失信主体信息已按照国家税务总局相关规定不予公布或停止公布，申请前连续12个月没有新增纳税信用失信行为记录的</w:t>
      </w:r>
      <w:r>
        <w:rPr>
          <w:rFonts w:hint="eastAsia" w:ascii="宋体" w:hAnsi="宋体" w:eastAsia="宋体" w:cs="宋体"/>
          <w:sz w:val="24"/>
          <w:szCs w:val="24"/>
          <w:highlight w:val="none"/>
        </w:rPr>
        <w:t>。</w:t>
      </w:r>
    </w:p>
    <w:p w14:paraId="6CA10331">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6.由纳税信用D级纳税人的直接责任人注册登记或者负责经营，</w:t>
      </w:r>
      <w:r>
        <w:rPr>
          <w:rFonts w:hint="eastAsia" w:ascii="宋体" w:hAnsi="宋体" w:eastAsia="宋体" w:cs="宋体"/>
          <w:color w:val="FF0000"/>
          <w:sz w:val="24"/>
          <w:szCs w:val="24"/>
          <w:highlight w:val="none"/>
        </w:rPr>
        <w:t>纳税信用关联评价为D级的纳税人，申请前连续6个月没有新增纳税信用失信行为记录的</w:t>
      </w:r>
      <w:r>
        <w:rPr>
          <w:rFonts w:hint="eastAsia" w:ascii="宋体" w:hAnsi="宋体" w:eastAsia="宋体" w:cs="宋体"/>
          <w:sz w:val="24"/>
          <w:szCs w:val="24"/>
          <w:highlight w:val="none"/>
        </w:rPr>
        <w:t>。</w:t>
      </w:r>
    </w:p>
    <w:p w14:paraId="13CD681C">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7.因其他失信行为纳税信用直接判为D级的纳税人，已纠正纳税人信用失信行为、</w:t>
      </w:r>
      <w:r>
        <w:rPr>
          <w:rFonts w:hint="eastAsia" w:ascii="宋体" w:hAnsi="宋体" w:eastAsia="宋体" w:cs="宋体"/>
          <w:b/>
          <w:bCs/>
          <w:color w:val="FF0000"/>
          <w:sz w:val="24"/>
          <w:szCs w:val="24"/>
          <w:highlight w:val="none"/>
        </w:rPr>
        <w:t>履行税收法律责任，申请前连续12个月没有新增纳税信用失信行为记录的</w:t>
      </w:r>
      <w:r>
        <w:rPr>
          <w:rFonts w:hint="eastAsia" w:ascii="宋体" w:hAnsi="宋体" w:eastAsia="宋体" w:cs="宋体"/>
          <w:sz w:val="24"/>
          <w:szCs w:val="24"/>
          <w:highlight w:val="none"/>
        </w:rPr>
        <w:t>。</w:t>
      </w:r>
    </w:p>
    <w:p w14:paraId="107219D5">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8.因上一年度纳税信用级别直接判为D级，本年度纳税信用保留为D级的纳税人，已纠正纳税信用失信行为、</w:t>
      </w:r>
      <w:r>
        <w:rPr>
          <w:rFonts w:hint="eastAsia" w:ascii="宋体" w:hAnsi="宋体" w:eastAsia="宋体" w:cs="宋体"/>
          <w:b/>
          <w:bCs/>
          <w:color w:val="FF0000"/>
          <w:sz w:val="24"/>
          <w:szCs w:val="24"/>
          <w:highlight w:val="none"/>
        </w:rPr>
        <w:t>履行税收法律责任或失信主体信息已按照国家税务总局相关规定不予公开或停止公布，申请前连续12个月没有新增纳税信用失信行为记录的</w:t>
      </w:r>
      <w:r>
        <w:rPr>
          <w:rFonts w:hint="eastAsia" w:ascii="宋体" w:hAnsi="宋体" w:eastAsia="宋体" w:cs="宋体"/>
          <w:sz w:val="24"/>
          <w:szCs w:val="24"/>
          <w:highlight w:val="none"/>
        </w:rPr>
        <w:t>。</w:t>
      </w:r>
    </w:p>
    <w:p w14:paraId="67C391C9">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06A15589">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0" w:firstLine="480" w:firstLine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办理方式：线上（全程在线审核办结）/线下</w:t>
      </w:r>
    </w:p>
    <w:p w14:paraId="41E079A1">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0" w:firstLine="480" w:firstLine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办理时限：限时办结</w:t>
      </w:r>
    </w:p>
    <w:p w14:paraId="18E78C77">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0E8941CC">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1.线上流程：申请—受理—审核—复审—反馈</w:t>
      </w:r>
    </w:p>
    <w:p w14:paraId="44015F3D">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bCs/>
          <w:sz w:val="24"/>
          <w:szCs w:val="24"/>
          <w:highlight w:val="none"/>
        </w:rPr>
        <w:t>纳税人通过全国统一规范电子税务局“纳税信用管理”功能，查看年度纳税信用评价情况，选择</w:t>
      </w:r>
      <w:r>
        <w:rPr>
          <w:rFonts w:hint="eastAsia" w:ascii="宋体" w:hAnsi="宋体" w:eastAsia="宋体" w:cs="宋体"/>
          <w:sz w:val="24"/>
          <w:szCs w:val="24"/>
          <w:highlight w:val="none"/>
        </w:rPr>
        <w:t>修复</w:t>
      </w:r>
      <w:r>
        <w:rPr>
          <w:rFonts w:hint="eastAsia" w:ascii="宋体" w:hAnsi="宋体" w:eastAsia="宋体" w:cs="宋体"/>
          <w:bCs/>
          <w:sz w:val="24"/>
          <w:szCs w:val="24"/>
          <w:highlight w:val="none"/>
        </w:rPr>
        <w:t>原因后提交申请。</w:t>
      </w:r>
    </w:p>
    <w:p w14:paraId="5B48A3B3">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p>
    <w:p w14:paraId="587F55D6">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2.线下流程：申请—受理—审核—复审—反馈</w:t>
      </w:r>
    </w:p>
    <w:p w14:paraId="1B428AB4">
      <w:pPr>
        <w:pageBreakBefore w:val="0"/>
        <w:kinsoku/>
        <w:wordWrap/>
        <w:topLinePunct w:val="0"/>
        <w:bidi w:val="0"/>
        <w:snapToGrid/>
        <w:spacing w:before="157" w:beforeLines="50" w:after="157" w:afterLines="5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同线上流程</w:t>
      </w:r>
    </w:p>
    <w:p w14:paraId="2CE3C37C">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181D15C7">
      <w:pPr>
        <w:keepNext/>
        <w:pageBreakBefore w:val="0"/>
        <w:tabs>
          <w:tab w:val="center" w:pos="4200"/>
        </w:tabs>
        <w:kinsoku/>
        <w:wordWrap/>
        <w:topLinePunct w:val="0"/>
        <w:bidi w:val="0"/>
        <w:snapToGrid/>
        <w:spacing w:before="157" w:beforeLines="50" w:after="157" w:afterLines="50" w:line="360" w:lineRule="auto"/>
        <w:ind w:firstLine="181"/>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纳税信用修复报送资料清单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0ECCF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14:paraId="35A18D38">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tcBorders>
              <w:top w:val="single" w:color="auto" w:sz="12" w:space="0"/>
              <w:bottom w:val="single" w:color="auto" w:sz="6" w:space="0"/>
            </w:tcBorders>
            <w:shd w:val="clear" w:color="auto" w:fill="E0E0E0"/>
            <w:noWrap w:val="0"/>
            <w:vAlign w:val="center"/>
          </w:tcPr>
          <w:p w14:paraId="5541E1AB">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bottom w:val="single" w:color="auto" w:sz="6" w:space="0"/>
            </w:tcBorders>
            <w:shd w:val="clear" w:color="auto" w:fill="E0E0E0"/>
            <w:noWrap w:val="0"/>
            <w:vAlign w:val="center"/>
          </w:tcPr>
          <w:p w14:paraId="75990A50">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bottom w:val="single" w:color="auto" w:sz="6" w:space="0"/>
            </w:tcBorders>
            <w:shd w:val="clear" w:color="auto" w:fill="E0E0E0"/>
            <w:noWrap w:val="0"/>
            <w:vAlign w:val="center"/>
          </w:tcPr>
          <w:p w14:paraId="02C5B57F">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0"/>
            <w:vAlign w:val="center"/>
          </w:tcPr>
          <w:p w14:paraId="6D9C2F3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0"/>
            <w:vAlign w:val="center"/>
          </w:tcPr>
          <w:p w14:paraId="4F4CBA2C">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0"/>
            <w:vAlign w:val="center"/>
          </w:tcPr>
          <w:p w14:paraId="74B92AA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0"/>
            <w:vAlign w:val="center"/>
          </w:tcPr>
          <w:p w14:paraId="6069AF8F">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566D5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bottom w:val="single" w:color="auto" w:sz="6" w:space="0"/>
            </w:tcBorders>
            <w:noWrap w:val="0"/>
            <w:vAlign w:val="top"/>
          </w:tcPr>
          <w:p w14:paraId="1E12523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bottom w:val="single" w:color="auto" w:sz="6" w:space="0"/>
            </w:tcBorders>
            <w:noWrap w:val="0"/>
            <w:vAlign w:val="center"/>
          </w:tcPr>
          <w:p w14:paraId="1E3F33D9">
            <w:pPr>
              <w:pageBreakBefore w:val="0"/>
              <w:kinsoku/>
              <w:wordWrap/>
              <w:topLinePunct w:val="0"/>
              <w:bidi w:val="0"/>
              <w:snapToGrid/>
              <w:spacing w:before="157" w:beforeLines="50" w:after="157" w:afterLines="50"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《纳税信用修复申请表》</w:t>
            </w:r>
          </w:p>
        </w:tc>
        <w:tc>
          <w:tcPr>
            <w:tcW w:w="624" w:type="dxa"/>
            <w:tcBorders>
              <w:top w:val="single" w:color="auto" w:sz="6" w:space="0"/>
              <w:bottom w:val="single" w:color="auto" w:sz="6" w:space="0"/>
            </w:tcBorders>
            <w:noWrap w:val="0"/>
            <w:vAlign w:val="top"/>
          </w:tcPr>
          <w:p w14:paraId="1A5F548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bottom w:val="single" w:color="auto" w:sz="6" w:space="0"/>
            </w:tcBorders>
            <w:noWrap w:val="0"/>
            <w:vAlign w:val="top"/>
          </w:tcPr>
          <w:p w14:paraId="7B39839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bottom w:val="single" w:color="auto" w:sz="6" w:space="0"/>
            </w:tcBorders>
            <w:noWrap w:val="0"/>
            <w:vAlign w:val="top"/>
          </w:tcPr>
          <w:p w14:paraId="3CA93FA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bottom w:val="single" w:color="auto" w:sz="6" w:space="0"/>
            </w:tcBorders>
            <w:noWrap w:val="0"/>
            <w:vAlign w:val="top"/>
          </w:tcPr>
          <w:p w14:paraId="168B189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bottom w:val="single" w:color="auto" w:sz="6" w:space="0"/>
            </w:tcBorders>
            <w:noWrap w:val="0"/>
            <w:vAlign w:val="top"/>
          </w:tcPr>
          <w:p w14:paraId="1EC39F8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bottom w:val="single" w:color="auto" w:sz="6" w:space="0"/>
            </w:tcBorders>
            <w:noWrap w:val="0"/>
            <w:vAlign w:val="top"/>
          </w:tcPr>
          <w:p w14:paraId="3492446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E9D4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0"/>
            <w:vAlign w:val="center"/>
          </w:tcPr>
          <w:p w14:paraId="592082CC">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tcBorders>
              <w:top w:val="single" w:color="auto" w:sz="6" w:space="0"/>
            </w:tcBorders>
            <w:noWrap w:val="0"/>
            <w:vAlign w:val="center"/>
          </w:tcPr>
          <w:p w14:paraId="7D2FA6F8">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人民法院批准的重整计划或认可的和解协议（适用于申请破产重整企业纳税信用修复）</w:t>
            </w:r>
          </w:p>
        </w:tc>
        <w:tc>
          <w:tcPr>
            <w:tcW w:w="624" w:type="dxa"/>
            <w:tcBorders>
              <w:top w:val="single" w:color="auto" w:sz="6" w:space="0"/>
            </w:tcBorders>
            <w:noWrap w:val="0"/>
            <w:vAlign w:val="center"/>
          </w:tcPr>
          <w:p w14:paraId="3E3E72D9">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tc>
        <w:tc>
          <w:tcPr>
            <w:tcW w:w="624" w:type="dxa"/>
            <w:tcBorders>
              <w:top w:val="single" w:color="auto" w:sz="6" w:space="0"/>
            </w:tcBorders>
            <w:noWrap w:val="0"/>
            <w:vAlign w:val="center"/>
          </w:tcPr>
          <w:p w14:paraId="7C4349A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center"/>
          </w:tcPr>
          <w:p w14:paraId="4F670C4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center"/>
          </w:tcPr>
          <w:p w14:paraId="42240378">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tc>
        <w:tc>
          <w:tcPr>
            <w:tcW w:w="624" w:type="dxa"/>
            <w:tcBorders>
              <w:top w:val="single" w:color="auto" w:sz="6" w:space="0"/>
            </w:tcBorders>
            <w:noWrap w:val="0"/>
            <w:vAlign w:val="center"/>
          </w:tcPr>
          <w:p w14:paraId="3697D1E7">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tc>
        <w:tc>
          <w:tcPr>
            <w:tcW w:w="624" w:type="dxa"/>
            <w:tcBorders>
              <w:top w:val="single" w:color="auto" w:sz="6" w:space="0"/>
            </w:tcBorders>
            <w:noWrap w:val="0"/>
            <w:vAlign w:val="center"/>
          </w:tcPr>
          <w:p w14:paraId="36738F50">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tc>
      </w:tr>
    </w:tbl>
    <w:p w14:paraId="1DE4F07E">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B6EEE"/>
    <w:rsid w:val="19E11595"/>
    <w:rsid w:val="577D3452"/>
    <w:rsid w:val="6235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3286</Words>
  <Characters>3400</Characters>
  <Lines>0</Lines>
  <Paragraphs>0</Paragraphs>
  <TotalTime>7</TotalTime>
  <ScaleCrop>false</ScaleCrop>
  <LinksUpToDate>false</LinksUpToDate>
  <CharactersWithSpaces>3402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2025-03-02T02:05:00Z</dcterms:created>
  <dc:creator>tsuser</dc:creator>
  <cp:lastModifiedBy>默默</cp:lastModifiedBy>
  <dcterms:modified xsi:type="dcterms:W3CDTF">2025-07-09T07:48:09Z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C8A4578862D6449FA2086BBF79E10C6C_12</vt:lpwstr>
  </property>
</Properties>
</file>