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0200C">
      <w:pPr>
        <w:pStyle w:val="2"/>
        <w:rPr>
          <w:rFonts w:hint="eastAsia"/>
        </w:rPr>
      </w:pPr>
      <w:r>
        <w:rPr>
          <w:rFonts w:hint="eastAsia"/>
        </w:rPr>
        <w:t>2.3.1  个人股权转让所得——1210</w:t>
      </w:r>
    </w:p>
    <w:p w14:paraId="5C01BEC5">
      <w:pPr>
        <w:pStyle w:val="2"/>
        <w:rPr>
          <w:rFonts w:hint="eastAsia"/>
        </w:rPr>
      </w:pPr>
    </w:p>
    <w:p w14:paraId="71A32D6C">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lang w:val="en-US" w:eastAsia="zh-CN"/>
        </w:rPr>
      </w:pPr>
      <w:bookmarkStart w:id="1" w:name="_GoBack"/>
      <w:r>
        <w:rPr>
          <w:rFonts w:hint="eastAsia" w:ascii="宋体" w:hAnsi="宋体" w:eastAsia="宋体" w:cs="宋体"/>
          <w:sz w:val="24"/>
          <w:szCs w:val="24"/>
          <w:lang w:val="en-US" w:eastAsia="zh-CN"/>
        </w:rPr>
        <w:t>一、适用情形</w:t>
      </w:r>
    </w:p>
    <w:p w14:paraId="04465ECC">
      <w:pPr>
        <w:pageBreakBefore w:val="0"/>
        <w:kinsoku/>
        <w:wordWrap/>
        <w:bidi w:val="0"/>
        <w:snapToGrid/>
        <w:spacing w:before="157" w:beforeLines="50" w:after="157" w:afterLines="50" w:line="360" w:lineRule="auto"/>
        <w:ind w:firstLine="480" w:firstLineChars="200"/>
        <w:rPr>
          <w:rFonts w:hint="eastAsia"/>
          <w:lang w:val="en-US" w:eastAsia="zh-CN"/>
        </w:rPr>
      </w:pPr>
      <w:r>
        <w:rPr>
          <w:rFonts w:hint="eastAsia" w:ascii="宋体" w:hAnsi="宋体" w:eastAsia="宋体" w:cs="宋体"/>
          <w:bCs/>
          <w:sz w:val="24"/>
          <w:szCs w:val="24"/>
        </w:rPr>
        <w:t>居民个人取得股权转让所得收入，应按照法律、法规的规定，向税务机关申报缴纳个人所得税。</w:t>
      </w:r>
      <w:r>
        <w:rPr>
          <w:rFonts w:hint="eastAsia" w:ascii="宋体" w:hAnsi="宋体" w:eastAsia="宋体" w:cs="宋体"/>
          <w:bCs/>
          <w:sz w:val="24"/>
          <w:szCs w:val="24"/>
          <w:highlight w:val="yellow"/>
        </w:rPr>
        <w:t>税务机关按照要求对有关资料进行审核确认；需着重关注继承或近亲属转让股权转让之外情形的申报情况。</w:t>
      </w:r>
    </w:p>
    <w:p w14:paraId="4ACE3269">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二、文件依据</w:t>
      </w:r>
    </w:p>
    <w:p w14:paraId="6B160459">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sz w:val="24"/>
          <w:szCs w:val="24"/>
        </w:rPr>
        <w:t>1.</w:t>
      </w:r>
      <w:r>
        <w:rPr>
          <w:rFonts w:hint="eastAsia" w:ascii="宋体" w:hAnsi="宋体" w:eastAsia="宋体" w:cs="宋体"/>
          <w:bCs/>
          <w:sz w:val="24"/>
          <w:szCs w:val="24"/>
        </w:rPr>
        <w:t>《国家税务总局关于个人所得税自行申报有关问题的公告》（</w:t>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"https://ssfb86.com/index/News/detail/newsid/241.html" </w:instrText>
      </w:r>
      <w:r>
        <w:rPr>
          <w:rFonts w:hint="eastAsia" w:ascii="宋体" w:hAnsi="宋体" w:eastAsia="宋体" w:cs="宋体"/>
          <w:bCs/>
          <w:sz w:val="24"/>
          <w:szCs w:val="24"/>
        </w:rPr>
        <w:fldChar w:fldCharType="separate"/>
      </w:r>
      <w:r>
        <w:rPr>
          <w:rStyle w:val="8"/>
          <w:rFonts w:hint="eastAsia" w:ascii="宋体" w:hAnsi="宋体" w:eastAsia="宋体" w:cs="宋体"/>
          <w:bCs/>
          <w:sz w:val="24"/>
          <w:szCs w:val="24"/>
        </w:rPr>
        <w:t>国家税务总局公告2018年第62号</w:t>
      </w:r>
      <w:r>
        <w:rPr>
          <w:rFonts w:hint="eastAsia" w:ascii="宋体" w:hAnsi="宋体" w:eastAsia="宋体" w:cs="宋体"/>
          <w:bCs/>
          <w:sz w:val="24"/>
          <w:szCs w:val="24"/>
        </w:rPr>
        <w:fldChar w:fldCharType="end"/>
      </w:r>
      <w:r>
        <w:rPr>
          <w:rFonts w:hint="eastAsia" w:ascii="宋体" w:hAnsi="宋体" w:eastAsia="宋体" w:cs="宋体"/>
          <w:bCs/>
          <w:sz w:val="24"/>
          <w:szCs w:val="24"/>
        </w:rPr>
        <w:t>）</w:t>
      </w:r>
    </w:p>
    <w:p w14:paraId="5224F935">
      <w:pPr>
        <w:pageBreakBefore w:val="0"/>
        <w:widowControl/>
        <w:kinsoku/>
        <w:wordWrap/>
        <w:bidi w:val="0"/>
        <w:snapToGrid/>
        <w:spacing w:before="157" w:beforeLines="50" w:after="157" w:afterLines="50"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w:t>
      </w:r>
      <w:r>
        <w:rPr>
          <w:rFonts w:hint="eastAsia" w:ascii="宋体" w:hAnsi="宋体" w:eastAsia="宋体" w:cs="宋体"/>
          <w:bCs/>
          <w:kern w:val="0"/>
          <w:sz w:val="24"/>
          <w:szCs w:val="24"/>
        </w:rPr>
        <w:t>《</w:t>
      </w:r>
      <w:r>
        <w:rPr>
          <w:rFonts w:hint="eastAsia" w:ascii="宋体" w:hAnsi="宋体" w:eastAsia="宋体" w:cs="宋体"/>
          <w:bCs/>
          <w:sz w:val="24"/>
          <w:szCs w:val="24"/>
        </w:rPr>
        <w:t>国家税务总局关于修订个人所得税申报表的公告</w:t>
      </w:r>
      <w:r>
        <w:rPr>
          <w:rFonts w:hint="eastAsia" w:ascii="宋体" w:hAnsi="宋体" w:eastAsia="宋体" w:cs="宋体"/>
          <w:bCs/>
          <w:kern w:val="0"/>
          <w:sz w:val="24"/>
          <w:szCs w:val="24"/>
        </w:rPr>
        <w:t>》（</w:t>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"https://ssfb86.com/index/News/detail/newsid/222.html" </w:instrText>
      </w:r>
      <w:r>
        <w:rPr>
          <w:rFonts w:hint="eastAsia" w:ascii="宋体" w:hAnsi="宋体" w:eastAsia="宋体" w:cs="宋体"/>
          <w:bCs/>
          <w:sz w:val="24"/>
          <w:szCs w:val="24"/>
        </w:rPr>
        <w:fldChar w:fldCharType="separate"/>
      </w:r>
      <w:r>
        <w:rPr>
          <w:rStyle w:val="8"/>
          <w:rFonts w:hint="eastAsia" w:ascii="宋体" w:hAnsi="宋体" w:eastAsia="宋体" w:cs="宋体"/>
          <w:bCs/>
          <w:sz w:val="24"/>
          <w:szCs w:val="24"/>
        </w:rPr>
        <w:t>国家税务总局公告2019年第7号</w:t>
      </w:r>
      <w:r>
        <w:rPr>
          <w:rFonts w:hint="eastAsia" w:ascii="宋体" w:hAnsi="宋体" w:eastAsia="宋体" w:cs="宋体"/>
          <w:bCs/>
          <w:sz w:val="24"/>
          <w:szCs w:val="24"/>
        </w:rPr>
        <w:fldChar w:fldCharType="end"/>
      </w:r>
      <w:r>
        <w:rPr>
          <w:rFonts w:hint="eastAsia" w:ascii="宋体" w:hAnsi="宋体" w:eastAsia="宋体" w:cs="宋体"/>
          <w:bCs/>
          <w:kern w:val="0"/>
          <w:sz w:val="24"/>
          <w:szCs w:val="24"/>
        </w:rPr>
        <w:t>）</w:t>
      </w:r>
    </w:p>
    <w:p w14:paraId="0EC78C70">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.《国家税务总局关于修订部分个人所得税申报表的公告》（</w:t>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"https://ssfb86.com/index/News/detail/newsid/85.html" </w:instrText>
      </w:r>
      <w:r>
        <w:rPr>
          <w:rFonts w:hint="eastAsia" w:ascii="宋体" w:hAnsi="宋体" w:eastAsia="宋体" w:cs="宋体"/>
          <w:bCs/>
          <w:sz w:val="24"/>
          <w:szCs w:val="24"/>
        </w:rPr>
        <w:fldChar w:fldCharType="separate"/>
      </w:r>
      <w:r>
        <w:rPr>
          <w:rStyle w:val="8"/>
          <w:rFonts w:hint="eastAsia" w:ascii="宋体" w:hAnsi="宋体" w:eastAsia="宋体" w:cs="宋体"/>
          <w:bCs/>
          <w:sz w:val="24"/>
          <w:szCs w:val="24"/>
        </w:rPr>
        <w:t>国家税务总局公告2019年第46号</w:t>
      </w:r>
      <w:r>
        <w:rPr>
          <w:rFonts w:hint="eastAsia" w:ascii="宋体" w:hAnsi="宋体" w:eastAsia="宋体" w:cs="宋体"/>
          <w:bCs/>
          <w:sz w:val="24"/>
          <w:szCs w:val="24"/>
        </w:rPr>
        <w:fldChar w:fldCharType="end"/>
      </w:r>
      <w:r>
        <w:rPr>
          <w:rFonts w:hint="eastAsia" w:ascii="宋体" w:hAnsi="宋体" w:eastAsia="宋体" w:cs="宋体"/>
          <w:bCs/>
          <w:sz w:val="24"/>
          <w:szCs w:val="24"/>
        </w:rPr>
        <w:t>）</w:t>
      </w:r>
    </w:p>
    <w:p w14:paraId="1F68C4EA">
      <w:pPr>
        <w:pageBreakBefore w:val="0"/>
        <w:kinsoku/>
        <w:wordWrap/>
        <w:bidi w:val="0"/>
        <w:snapToGrid/>
        <w:spacing w:before="157" w:beforeLines="50" w:after="157" w:afterLines="50" w:line="360" w:lineRule="auto"/>
        <w:ind w:firstLine="480" w:firstLineChars="200"/>
        <w:rPr>
          <w:rFonts w:hint="eastAsia"/>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.《国家税务总局关于《股权转让所得个人所得税管理办法（试行）》的公告》（</w:t>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"https://ssfb86.com/index/News/detail/newsid/1105.html" </w:instrText>
      </w:r>
      <w:r>
        <w:rPr>
          <w:rFonts w:hint="eastAsia" w:ascii="宋体" w:hAnsi="宋体" w:eastAsia="宋体" w:cs="宋体"/>
          <w:bCs/>
          <w:sz w:val="24"/>
          <w:szCs w:val="24"/>
        </w:rPr>
        <w:fldChar w:fldCharType="separate"/>
      </w:r>
      <w:r>
        <w:rPr>
          <w:rStyle w:val="8"/>
          <w:rFonts w:hint="eastAsia" w:ascii="宋体" w:hAnsi="宋体" w:eastAsia="宋体" w:cs="宋体"/>
          <w:bCs/>
          <w:sz w:val="24"/>
          <w:szCs w:val="24"/>
        </w:rPr>
        <w:t>国家税务总局公告2014年第67号</w:t>
      </w:r>
      <w:r>
        <w:rPr>
          <w:rFonts w:hint="eastAsia" w:ascii="宋体" w:hAnsi="宋体" w:eastAsia="宋体" w:cs="宋体"/>
          <w:bCs/>
          <w:sz w:val="24"/>
          <w:szCs w:val="24"/>
        </w:rPr>
        <w:fldChar w:fldCharType="end"/>
      </w:r>
      <w:r>
        <w:rPr>
          <w:rFonts w:hint="eastAsia" w:ascii="宋体" w:hAnsi="宋体" w:eastAsia="宋体" w:cs="宋体"/>
          <w:bCs/>
          <w:sz w:val="24"/>
          <w:szCs w:val="24"/>
        </w:rPr>
        <w:t>）</w:t>
      </w:r>
    </w:p>
    <w:p w14:paraId="57FF9311">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三、相关文书及填写说明</w:t>
      </w:r>
    </w:p>
    <w:p w14:paraId="429BA74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both"/>
        <w:textAlignment w:val="auto"/>
        <w:rPr>
          <w:rFonts w:hint="eastAsia" w:ascii="宋体" w:hAnsi="宋体" w:eastAsia="宋体" w:cs="宋体"/>
          <w:i w:val="0"/>
          <w:iCs w:val="0"/>
          <w:caps w:val="0"/>
          <w:color w:val="333333"/>
          <w:spacing w:val="0"/>
          <w:sz w:val="24"/>
          <w:szCs w:val="24"/>
          <w:highlight w:val="yellow"/>
        </w:rPr>
      </w:pPr>
      <w:r>
        <w:rPr>
          <w:rFonts w:hint="eastAsia" w:ascii="宋体" w:hAnsi="宋体" w:eastAsia="宋体" w:cs="宋体"/>
          <w:i w:val="0"/>
          <w:iCs w:val="0"/>
          <w:caps w:val="0"/>
          <w:color w:val="333333"/>
          <w:spacing w:val="0"/>
          <w:sz w:val="24"/>
          <w:szCs w:val="24"/>
          <w:highlight w:val="yellow"/>
          <w:shd w:val="clear" w:fill="FFFFFF"/>
        </w:rPr>
        <w:t>1.</w:t>
      </w:r>
      <w:r>
        <w:rPr>
          <w:rFonts w:hint="eastAsia" w:ascii="宋体" w:hAnsi="宋体" w:eastAsia="宋体" w:cs="宋体"/>
          <w:i w:val="0"/>
          <w:iCs w:val="0"/>
          <w:caps w:val="0"/>
          <w:color w:val="6E6E6E"/>
          <w:spacing w:val="0"/>
          <w:sz w:val="24"/>
          <w:szCs w:val="24"/>
          <w:highlight w:val="yellow"/>
          <w:u w:val="single"/>
          <w:shd w:val="clear" w:fill="FFFFFF"/>
        </w:rPr>
        <w:fldChar w:fldCharType="begin"/>
      </w:r>
      <w:r>
        <w:rPr>
          <w:rFonts w:hint="eastAsia" w:ascii="宋体" w:hAnsi="宋体" w:eastAsia="宋体" w:cs="宋体"/>
          <w:i w:val="0"/>
          <w:iCs w:val="0"/>
          <w:caps w:val="0"/>
          <w:color w:val="6E6E6E"/>
          <w:spacing w:val="0"/>
          <w:sz w:val="24"/>
          <w:szCs w:val="24"/>
          <w:highlight w:val="yellow"/>
          <w:u w:val="single"/>
          <w:shd w:val="clear" w:fill="FFFFFF"/>
        </w:rPr>
        <w:instrText xml:space="preserve"> HYPERLINK "http://www.chinatax.gov.cn/chinatax/n363/c5184015/5184015/files/%E4%B8%AA%E4%BA%BA%E6%89%80%E5%BE%97%E7%A8%8E%E5%B9%B4%E5%BA%A6%E8%87%AA%E8%A1%8C%E7%BA%B3%E7%A8%8E%E7%94%B3%E6%8A%A5%E8%A1%A8%EF%BC%88A%E8%A1%A8%E3%80%81%E7%AE%80%E6%98%93%E7%89%88%E3%80%81%E9%97%AE%E7%AD%94%E7%89%88%EF%BC%89.pdf" </w:instrText>
      </w:r>
      <w:r>
        <w:rPr>
          <w:rFonts w:hint="eastAsia" w:ascii="宋体" w:hAnsi="宋体" w:eastAsia="宋体" w:cs="宋体"/>
          <w:i w:val="0"/>
          <w:iCs w:val="0"/>
          <w:caps w:val="0"/>
          <w:color w:val="6E6E6E"/>
          <w:spacing w:val="0"/>
          <w:sz w:val="24"/>
          <w:szCs w:val="24"/>
          <w:highlight w:val="yellow"/>
          <w:u w:val="single"/>
          <w:shd w:val="clear" w:fill="FFFFFF"/>
        </w:rPr>
        <w:fldChar w:fldCharType="separate"/>
      </w:r>
      <w:r>
        <w:rPr>
          <w:rStyle w:val="8"/>
          <w:rFonts w:hint="eastAsia" w:ascii="宋体" w:hAnsi="宋体" w:eastAsia="宋体" w:cs="宋体"/>
          <w:i w:val="0"/>
          <w:iCs w:val="0"/>
          <w:caps w:val="0"/>
          <w:color w:val="0000FF"/>
          <w:spacing w:val="0"/>
          <w:sz w:val="24"/>
          <w:szCs w:val="24"/>
          <w:highlight w:val="yellow"/>
          <w:u w:val="single"/>
          <w:shd w:val="clear" w:fill="FFFFFF"/>
        </w:rPr>
        <w:t>个人所得税年度自行纳税申报表（A表、简易版、问答版）</w:t>
      </w:r>
      <w:r>
        <w:rPr>
          <w:rFonts w:hint="eastAsia" w:ascii="宋体" w:hAnsi="宋体" w:eastAsia="宋体" w:cs="宋体"/>
          <w:i w:val="0"/>
          <w:iCs w:val="0"/>
          <w:caps w:val="0"/>
          <w:color w:val="6E6E6E"/>
          <w:spacing w:val="0"/>
          <w:sz w:val="24"/>
          <w:szCs w:val="24"/>
          <w:highlight w:val="yellow"/>
          <w:u w:val="single"/>
          <w:shd w:val="clear" w:fill="FFFFFF"/>
        </w:rPr>
        <w:fldChar w:fldCharType="end"/>
      </w:r>
    </w:p>
    <w:p w14:paraId="2F0674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0066CC"/>
          <w:spacing w:val="0"/>
          <w:sz w:val="24"/>
          <w:szCs w:val="24"/>
          <w:u w:val="single"/>
          <w:shd w:val="clear" w:fill="FFFFFF"/>
        </w:rPr>
        <w:fldChar w:fldCharType="begin"/>
      </w:r>
      <w:r>
        <w:rPr>
          <w:rFonts w:hint="eastAsia" w:ascii="宋体" w:hAnsi="宋体" w:eastAsia="宋体" w:cs="宋体"/>
          <w:i w:val="0"/>
          <w:iCs w:val="0"/>
          <w:caps w:val="0"/>
          <w:color w:val="0066CC"/>
          <w:spacing w:val="0"/>
          <w:sz w:val="24"/>
          <w:szCs w:val="24"/>
          <w:u w:val="single"/>
          <w:shd w:val="clear" w:fill="FFFFFF"/>
        </w:rPr>
        <w:instrText xml:space="preserve"> HYPERLINK "https://ssfb86.com/uploadfile/file/20200514/1589459916244452.doc" \o "个人所得税减免税事项报告表.doc" </w:instrText>
      </w:r>
      <w:r>
        <w:rPr>
          <w:rFonts w:hint="eastAsia" w:ascii="宋体" w:hAnsi="宋体" w:eastAsia="宋体" w:cs="宋体"/>
          <w:i w:val="0"/>
          <w:iCs w:val="0"/>
          <w:caps w:val="0"/>
          <w:color w:val="0066CC"/>
          <w:spacing w:val="0"/>
          <w:sz w:val="24"/>
          <w:szCs w:val="24"/>
          <w:u w:val="single"/>
          <w:shd w:val="clear" w:fill="FFFFFF"/>
        </w:rPr>
        <w:fldChar w:fldCharType="separate"/>
      </w:r>
      <w:r>
        <w:rPr>
          <w:rStyle w:val="8"/>
          <w:rFonts w:hint="eastAsia" w:ascii="宋体" w:hAnsi="宋体" w:eastAsia="宋体" w:cs="宋体"/>
          <w:i w:val="0"/>
          <w:iCs w:val="0"/>
          <w:caps w:val="0"/>
          <w:color w:val="0066CC"/>
          <w:spacing w:val="0"/>
          <w:sz w:val="24"/>
          <w:szCs w:val="24"/>
          <w:u w:val="single"/>
          <w:shd w:val="clear" w:fill="FFFFFF"/>
        </w:rPr>
        <w:t>个人所得税减免税事项报告表.doc</w:t>
      </w:r>
      <w:r>
        <w:rPr>
          <w:rFonts w:hint="eastAsia" w:ascii="宋体" w:hAnsi="宋体" w:eastAsia="宋体" w:cs="宋体"/>
          <w:i w:val="0"/>
          <w:iCs w:val="0"/>
          <w:caps w:val="0"/>
          <w:color w:val="0066CC"/>
          <w:spacing w:val="0"/>
          <w:sz w:val="24"/>
          <w:szCs w:val="24"/>
          <w:u w:val="single"/>
          <w:shd w:val="clear" w:fill="FFFFFF"/>
        </w:rPr>
        <w:fldChar w:fldCharType="end"/>
      </w:r>
    </w:p>
    <w:p w14:paraId="516A0CDA">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b/>
          <w:sz w:val="24"/>
          <w:szCs w:val="24"/>
          <w:highlight w:val="yellow"/>
          <w:lang w:val="en-US" w:eastAsia="zh-CN"/>
        </w:rPr>
        <w:t>四、注意事项</w:t>
      </w:r>
    </w:p>
    <w:p w14:paraId="687F41CD">
      <w:pPr>
        <w:pageBreakBefore w:val="0"/>
        <w:kinsoku/>
        <w:wordWrap/>
        <w:bidi w:val="0"/>
        <w:snapToGrid/>
        <w:spacing w:before="157" w:beforeLines="50" w:after="157" w:afterLines="50" w:line="360" w:lineRule="auto"/>
        <w:ind w:firstLine="480" w:firstLineChars="200"/>
        <w:rPr>
          <w:rFonts w:hint="default" w:ascii="宋体" w:hAnsi="宋体" w:eastAsia="宋体" w:cs="宋体"/>
          <w:bCs/>
          <w:sz w:val="24"/>
          <w:szCs w:val="24"/>
          <w:highlight w:val="yellow"/>
          <w:lang w:val="en-US" w:eastAsia="zh-CN"/>
        </w:rPr>
      </w:pPr>
      <w:r>
        <w:rPr>
          <w:rFonts w:hint="eastAsia" w:ascii="宋体" w:hAnsi="宋体" w:eastAsia="宋体" w:cs="宋体"/>
          <w:bCs/>
          <w:sz w:val="24"/>
          <w:szCs w:val="24"/>
          <w:highlight w:val="yellow"/>
          <w:lang w:val="en-US" w:eastAsia="zh-CN"/>
        </w:rPr>
        <w:t>个</w:t>
      </w:r>
      <w:r>
        <w:rPr>
          <w:rFonts w:hint="eastAsia" w:ascii="宋体" w:hAnsi="宋体" w:eastAsia="宋体" w:cs="宋体"/>
          <w:bCs/>
          <w:sz w:val="24"/>
          <w:szCs w:val="24"/>
          <w:highlight w:val="yellow"/>
        </w:rPr>
        <w:t>人发生股权转让行为，向经营主体登记机关申请办理股权变更登记前，扣缴义务人、纳税人应依法到被投资企业所在地主管税务机关办理纳税申报；</w:t>
      </w:r>
    </w:p>
    <w:p w14:paraId="4D4FA6DF">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五、涉税风险与典型案例</w:t>
      </w:r>
    </w:p>
    <w:p w14:paraId="68592FA1">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宋体" w:hAnsi="宋体" w:eastAsia="宋体" w:cs="宋体"/>
          <w:i w:val="0"/>
          <w:iCs w:val="0"/>
          <w:caps w:val="0"/>
          <w:color w:val="0000FF"/>
          <w:spacing w:val="0"/>
          <w:sz w:val="24"/>
          <w:szCs w:val="24"/>
          <w:lang w:val="en-US" w:eastAsia="zh-CN"/>
        </w:rPr>
      </w:pPr>
      <w:r>
        <w:rPr>
          <w:rFonts w:hint="eastAsia" w:ascii="宋体" w:hAnsi="宋体" w:cs="宋体"/>
          <w:i w:val="0"/>
          <w:iCs w:val="0"/>
          <w:caps w:val="0"/>
          <w:color w:val="0000FF"/>
          <w:spacing w:val="0"/>
          <w:sz w:val="24"/>
          <w:szCs w:val="24"/>
          <w:lang w:val="en-US" w:eastAsia="zh-CN"/>
        </w:rPr>
        <w:t>整理中</w:t>
      </w:r>
    </w:p>
    <w:p w14:paraId="5B73E231">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六、办理方式</w:t>
      </w:r>
    </w:p>
    <w:p w14:paraId="1C9BEDBE">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lang w:val="en-US" w:eastAsia="zh-CN"/>
        </w:rPr>
      </w:pPr>
      <w:r>
        <w:rPr>
          <w:rFonts w:ascii="宋体" w:hAnsi="宋体" w:eastAsia="宋体" w:cs="宋体"/>
          <w:bCs/>
          <w:sz w:val="24"/>
          <w:szCs w:val="24"/>
        </w:rPr>
        <w:t>线上（全程在线</w:t>
      </w:r>
      <w:r>
        <w:rPr>
          <w:rFonts w:hint="eastAsia" w:ascii="宋体" w:hAnsi="宋体" w:eastAsia="宋体" w:cs="宋体"/>
          <w:bCs/>
          <w:sz w:val="24"/>
          <w:szCs w:val="24"/>
        </w:rPr>
        <w:t>审核</w:t>
      </w:r>
      <w:r>
        <w:rPr>
          <w:rFonts w:ascii="宋体" w:hAnsi="宋体" w:eastAsia="宋体" w:cs="宋体"/>
          <w:bCs/>
          <w:sz w:val="24"/>
          <w:szCs w:val="24"/>
        </w:rPr>
        <w:t>办结）/线下</w:t>
      </w:r>
    </w:p>
    <w:p w14:paraId="64654414">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bookmarkStart w:id="0" w:name="OLE_LINK2"/>
      <w:r>
        <w:rPr>
          <w:rFonts w:hint="eastAsia" w:ascii="宋体" w:hAnsi="宋体" w:eastAsia="宋体" w:cs="宋体"/>
          <w:b/>
          <w:sz w:val="24"/>
          <w:szCs w:val="24"/>
          <w:lang w:val="en-US" w:eastAsia="zh-CN"/>
        </w:rPr>
        <w:t>七、办理时限</w:t>
      </w:r>
    </w:p>
    <w:p w14:paraId="42570573">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限</w:t>
      </w:r>
      <w:r>
        <w:rPr>
          <w:rFonts w:hint="eastAsia" w:ascii="宋体" w:hAnsi="宋体" w:eastAsia="宋体" w:cs="宋体"/>
          <w:bCs/>
          <w:sz w:val="24"/>
          <w:szCs w:val="24"/>
        </w:rPr>
        <w:t>时办结</w:t>
      </w:r>
    </w:p>
    <w:bookmarkEnd w:id="0"/>
    <w:p w14:paraId="64565CBD">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八、操作指引</w:t>
      </w:r>
    </w:p>
    <w:p w14:paraId="2C68E86B">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一）线上流程</w:t>
      </w:r>
    </w:p>
    <w:p w14:paraId="4EC508E7">
      <w:pPr>
        <w:pStyle w:val="9"/>
        <w:pageBreakBefore w:val="0"/>
        <w:kinsoku/>
        <w:wordWrap/>
        <w:topLinePunct w:val="0"/>
        <w:bidi w:val="0"/>
        <w:snapToGrid/>
        <w:spacing w:before="157" w:beforeLines="50" w:after="157" w:afterLines="50" w:line="360" w:lineRule="auto"/>
        <w:ind w:firstLine="482" w:firstLineChars="200"/>
        <w:rPr>
          <w:rFonts w:hint="default" w:ascii="宋体" w:hAnsi="宋体" w:cs="宋体"/>
          <w:b/>
          <w:kern w:val="2"/>
          <w:sz w:val="24"/>
          <w:szCs w:val="24"/>
          <w:lang w:val="en-US" w:eastAsia="zh-CN"/>
        </w:rPr>
      </w:pPr>
      <w:r>
        <w:rPr>
          <w:rFonts w:hint="eastAsia" w:ascii="宋体" w:hAnsi="宋体" w:cs="宋体"/>
          <w:b/>
          <w:kern w:val="2"/>
          <w:sz w:val="24"/>
          <w:szCs w:val="24"/>
          <w:lang w:eastAsia="zh-CN"/>
        </w:rPr>
        <w:t>（</w:t>
      </w:r>
      <w:r>
        <w:rPr>
          <w:rFonts w:hint="eastAsia" w:ascii="宋体" w:hAnsi="宋体" w:cs="宋体"/>
          <w:b/>
          <w:kern w:val="2"/>
          <w:sz w:val="24"/>
          <w:szCs w:val="24"/>
          <w:lang w:val="en-US" w:eastAsia="zh-CN"/>
        </w:rPr>
        <w:t>1）转让方申请</w:t>
      </w:r>
    </w:p>
    <w:p w14:paraId="7F2C45E0">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kern w:val="20"/>
          <w:sz w:val="24"/>
          <w:szCs w:val="24"/>
        </w:rPr>
      </w:pPr>
      <w:r>
        <w:rPr>
          <w:rFonts w:hint="eastAsia" w:ascii="宋体" w:hAnsi="宋体" w:eastAsia="宋体" w:cs="宋体"/>
          <w:kern w:val="20"/>
          <w:sz w:val="24"/>
          <w:szCs w:val="24"/>
        </w:rPr>
        <w:t>自然人转让方在WEB端录入股权转让相关信息、附报相关资料，并提示受让方进行确认。</w:t>
      </w:r>
    </w:p>
    <w:p w14:paraId="070F3041">
      <w:pPr>
        <w:pStyle w:val="9"/>
        <w:pageBreakBefore w:val="0"/>
        <w:kinsoku/>
        <w:wordWrap/>
        <w:bidi w:val="0"/>
        <w:snapToGrid/>
        <w:spacing w:before="157" w:beforeLines="50" w:after="157" w:afterLines="50" w:line="360" w:lineRule="auto"/>
        <w:ind w:firstLine="480" w:firstLineChars="200"/>
        <w:rPr>
          <w:rFonts w:hint="eastAsia" w:ascii="宋体" w:hAnsi="宋体" w:cs="宋体"/>
          <w:sz w:val="24"/>
          <w:szCs w:val="24"/>
        </w:rPr>
      </w:pPr>
      <w:r>
        <w:rPr>
          <w:rFonts w:hint="eastAsia" w:ascii="宋体" w:hAnsi="宋体" w:cs="宋体"/>
          <w:sz w:val="24"/>
          <w:szCs w:val="24"/>
        </w:rPr>
        <w:t>--信息系统：自然人税收管理系统（WEB端）</w:t>
      </w:r>
    </w:p>
    <w:p w14:paraId="20930CF4">
      <w:pPr>
        <w:pStyle w:val="9"/>
        <w:pageBreakBefore w:val="0"/>
        <w:kinsoku/>
        <w:wordWrap/>
        <w:topLinePunct w:val="0"/>
        <w:bidi w:val="0"/>
        <w:snapToGrid/>
        <w:spacing w:before="157" w:beforeLines="50" w:after="157" w:afterLines="50" w:line="360" w:lineRule="auto"/>
        <w:ind w:firstLine="482" w:firstLineChars="200"/>
        <w:rPr>
          <w:rFonts w:hint="eastAsia" w:ascii="宋体" w:hAnsi="宋体" w:cs="宋体"/>
          <w:b/>
          <w:kern w:val="2"/>
          <w:sz w:val="24"/>
          <w:szCs w:val="24"/>
        </w:rPr>
      </w:pPr>
      <w:r>
        <w:rPr>
          <w:rFonts w:hint="eastAsia" w:ascii="宋体" w:hAnsi="宋体" w:cs="宋体"/>
          <w:b/>
          <w:kern w:val="2"/>
          <w:sz w:val="24"/>
          <w:szCs w:val="24"/>
        </w:rPr>
        <w:t>（2）信息确认</w:t>
      </w:r>
    </w:p>
    <w:p w14:paraId="14E16DA5">
      <w:pPr>
        <w:pStyle w:val="9"/>
        <w:pageBreakBefore w:val="0"/>
        <w:kinsoku/>
        <w:wordWrap/>
        <w:bidi w:val="0"/>
        <w:snapToGrid/>
        <w:spacing w:before="157" w:beforeLines="50" w:after="157" w:afterLines="50" w:line="360" w:lineRule="auto"/>
        <w:ind w:firstLine="480" w:firstLineChars="200"/>
        <w:rPr>
          <w:rFonts w:hint="eastAsia" w:ascii="宋体" w:hAnsi="宋体" w:cs="宋体"/>
          <w:sz w:val="24"/>
          <w:szCs w:val="24"/>
        </w:rPr>
      </w:pPr>
      <w:r>
        <w:rPr>
          <w:rFonts w:hint="eastAsia" w:ascii="宋体" w:hAnsi="宋体" w:cs="宋体"/>
          <w:sz w:val="24"/>
          <w:szCs w:val="24"/>
        </w:rPr>
        <w:t>受让方对转让方报送的信息、资料等进行确认。若受让方为自然人，通过个人所得税APP或者自然人税收管理系统WEB端进行确认；若受让方为自然人以外的单位纳税人，通过自然人电子税务局扣缴端、自然人税收管理系统WEB端进行确认。</w:t>
      </w:r>
    </w:p>
    <w:p w14:paraId="094DB0D7">
      <w:pPr>
        <w:pStyle w:val="9"/>
        <w:pageBreakBefore w:val="0"/>
        <w:kinsoku/>
        <w:wordWrap/>
        <w:bidi w:val="0"/>
        <w:snapToGrid/>
        <w:spacing w:before="157" w:beforeLines="50" w:after="157" w:afterLines="50" w:line="360" w:lineRule="auto"/>
        <w:ind w:firstLine="480" w:firstLineChars="200"/>
        <w:rPr>
          <w:rFonts w:hint="eastAsia" w:ascii="宋体" w:hAnsi="宋体" w:cs="宋体"/>
          <w:sz w:val="24"/>
          <w:szCs w:val="24"/>
        </w:rPr>
      </w:pPr>
      <w:r>
        <w:rPr>
          <w:rFonts w:hint="eastAsia" w:ascii="宋体" w:hAnsi="宋体" w:cs="宋体"/>
          <w:sz w:val="24"/>
          <w:szCs w:val="24"/>
        </w:rPr>
        <w:t>--信息系统：1.自然人受让方：个人所得税APP/自然人税收管理系统（WEB端）</w:t>
      </w:r>
    </w:p>
    <w:p w14:paraId="0FE2287A">
      <w:pPr>
        <w:pStyle w:val="9"/>
        <w:pageBreakBefore w:val="0"/>
        <w:kinsoku/>
        <w:wordWrap/>
        <w:bidi w:val="0"/>
        <w:snapToGrid/>
        <w:spacing w:before="157" w:beforeLines="50" w:after="157" w:afterLines="50" w:line="360" w:lineRule="auto"/>
        <w:ind w:firstLine="1920" w:firstLineChars="800"/>
        <w:rPr>
          <w:rFonts w:ascii="宋体" w:hAnsi="宋体" w:cs="宋体"/>
          <w:bCs/>
          <w:sz w:val="24"/>
          <w:szCs w:val="24"/>
        </w:rPr>
      </w:pPr>
      <w:r>
        <w:rPr>
          <w:rFonts w:hint="eastAsia" w:ascii="宋体" w:hAnsi="宋体" w:cs="宋体"/>
          <w:sz w:val="24"/>
          <w:szCs w:val="24"/>
        </w:rPr>
        <w:t>2.单位受让方：自然人电子税务局（扣缴端）、自然人税收管理系统（WEB端）</w:t>
      </w:r>
    </w:p>
    <w:p w14:paraId="19C05838">
      <w:pPr>
        <w:pageBreakBefore w:val="0"/>
        <w:kinsoku/>
        <w:wordWrap/>
        <w:bidi w:val="0"/>
        <w:snapToGrid/>
        <w:spacing w:before="157" w:beforeLines="50" w:after="157" w:afterLines="5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（3）审核</w:t>
      </w:r>
    </w:p>
    <w:p w14:paraId="7404B217">
      <w:pPr>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--办理机构：纳税服务机构；属地税源管理机构</w:t>
      </w:r>
    </w:p>
    <w:p w14:paraId="1FC53BA4">
      <w:pPr>
        <w:pageBreakBefore w:val="0"/>
        <w:kinsoku/>
        <w:wordWrap/>
        <w:bidi w:val="0"/>
        <w:snapToGrid/>
        <w:spacing w:before="157" w:beforeLines="50" w:after="157"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--办理岗位：办税受理岗</w:t>
      </w:r>
      <w:r>
        <w:rPr>
          <w:rFonts w:hint="eastAsia" w:ascii="宋体" w:hAnsi="宋体" w:eastAsia="宋体" w:cs="宋体"/>
          <w:bCs/>
          <w:sz w:val="24"/>
          <w:szCs w:val="24"/>
        </w:rPr>
        <w:t>；专项风险应对岗、审核认定岗</w:t>
      </w:r>
    </w:p>
    <w:p w14:paraId="3EE8A15B">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sz w:val="24"/>
          <w:szCs w:val="24"/>
        </w:rPr>
        <w:t>--信息系统：</w:t>
      </w:r>
      <w:r>
        <w:rPr>
          <w:rFonts w:hint="eastAsia" w:ascii="宋体" w:hAnsi="宋体" w:eastAsia="宋体" w:cs="宋体"/>
          <w:bCs/>
          <w:sz w:val="24"/>
          <w:szCs w:val="24"/>
        </w:rPr>
        <w:t>自然人电子税务局税务端</w:t>
      </w:r>
    </w:p>
    <w:p w14:paraId="48E83F72">
      <w:pPr>
        <w:pageBreakBefore w:val="0"/>
        <w:kinsoku/>
        <w:wordWrap/>
        <w:bidi w:val="0"/>
        <w:snapToGrid/>
        <w:spacing w:before="157" w:beforeLines="50" w:after="157" w:afterLines="5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（4）申报</w:t>
      </w:r>
    </w:p>
    <w:p w14:paraId="019C679C">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在受让方确认、税务机关审核通过后，自然人转让方按照经确认、审核的数据发起申报。</w:t>
      </w:r>
    </w:p>
    <w:p w14:paraId="33026937">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sz w:val="24"/>
          <w:szCs w:val="24"/>
        </w:rPr>
        <w:t>--信息系统：</w:t>
      </w:r>
      <w:r>
        <w:rPr>
          <w:rFonts w:hint="eastAsia" w:ascii="宋体" w:hAnsi="宋体" w:eastAsia="宋体" w:cs="宋体"/>
          <w:bCs/>
          <w:sz w:val="24"/>
          <w:szCs w:val="24"/>
        </w:rPr>
        <w:t>自然人税收管理系统（WEB端）</w:t>
      </w:r>
    </w:p>
    <w:p w14:paraId="124D246A">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（二）线下流程</w:t>
      </w:r>
    </w:p>
    <w:p w14:paraId="35DE9DBA">
      <w:pPr>
        <w:pStyle w:val="9"/>
        <w:pageBreakBefore w:val="0"/>
        <w:kinsoku/>
        <w:wordWrap/>
        <w:topLinePunct w:val="0"/>
        <w:bidi w:val="0"/>
        <w:snapToGrid/>
        <w:spacing w:before="157" w:beforeLines="50" w:after="157" w:afterLines="50" w:line="360" w:lineRule="auto"/>
        <w:ind w:firstLine="420" w:firstLineChars="200"/>
        <w:rPr>
          <w:rFonts w:ascii="宋体" w:hAnsi="宋体" w:cs="宋体"/>
          <w:sz w:val="21"/>
          <w:szCs w:val="21"/>
        </w:rPr>
      </w:pPr>
      <w:r>
        <w:rPr>
          <w:rFonts w:hint="eastAsia" w:ascii="宋体" w:hAnsi="宋体" w:cs="宋体"/>
          <w:sz w:val="21"/>
          <w:szCs w:val="21"/>
        </w:rPr>
        <w:t>纳税人在办税服务厅提交相应申报材料，提出居民分类所得个人所得税自行申报申请</w:t>
      </w:r>
      <w:r>
        <w:rPr>
          <w:rFonts w:hint="eastAsia" w:ascii="宋体" w:hAnsi="宋体" w:cs="宋体"/>
          <w:bCs/>
          <w:sz w:val="21"/>
          <w:szCs w:val="21"/>
        </w:rPr>
        <w:t>。</w:t>
      </w:r>
    </w:p>
    <w:p w14:paraId="46C26AC2">
      <w:pPr>
        <w:pStyle w:val="2"/>
        <w:rPr>
          <w:rFonts w:hint="default"/>
          <w:lang w:val="en-US" w:eastAsia="zh-CN"/>
        </w:rPr>
      </w:pPr>
    </w:p>
    <w:p w14:paraId="33DF5771">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sz w:val="24"/>
          <w:szCs w:val="24"/>
        </w:rPr>
      </w:pPr>
      <w:r>
        <w:rPr>
          <w:rFonts w:hint="eastAsia" w:ascii="宋体" w:hAnsi="宋体" w:eastAsia="宋体" w:cs="宋体"/>
          <w:b/>
          <w:sz w:val="24"/>
          <w:szCs w:val="24"/>
          <w:lang w:val="en-US" w:eastAsia="zh-CN"/>
        </w:rPr>
        <w:t>九、资料处理</w:t>
      </w:r>
    </w:p>
    <w:p w14:paraId="63063361">
      <w:pPr>
        <w:keepNext/>
        <w:pageBreakBefore w:val="0"/>
        <w:tabs>
          <w:tab w:val="center" w:pos="4200"/>
        </w:tabs>
        <w:kinsoku/>
        <w:wordWrap/>
        <w:bidi w:val="0"/>
        <w:snapToGrid/>
        <w:spacing w:before="157" w:beforeLines="50" w:after="157" w:afterLines="50" w:line="360" w:lineRule="auto"/>
        <w:ind w:firstLine="100"/>
        <w:jc w:val="center"/>
        <w:outlineLvl w:val="0"/>
        <w:rPr>
          <w:rFonts w:ascii="宋体" w:hAnsi="宋体" w:eastAsia="宋体" w:cs="宋体"/>
          <w:b/>
          <w:kern w:val="0"/>
          <w:sz w:val="24"/>
          <w:szCs w:val="24"/>
        </w:rPr>
      </w:pPr>
      <w:r>
        <w:rPr>
          <w:rFonts w:hint="eastAsia" w:ascii="宋体" w:hAnsi="宋体" w:eastAsia="宋体" w:cs="宋体"/>
          <w:b/>
          <w:kern w:val="0"/>
          <w:sz w:val="24"/>
          <w:szCs w:val="24"/>
        </w:rPr>
        <w:t>居民分类所得个人所得税自行申报（股权转让不需要审核）报送资料清单</w:t>
      </w:r>
    </w:p>
    <w:tbl>
      <w:tblPr>
        <w:tblStyle w:val="6"/>
        <w:tblW w:w="850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
        <w:gridCol w:w="4139"/>
        <w:gridCol w:w="624"/>
        <w:gridCol w:w="624"/>
        <w:gridCol w:w="624"/>
        <w:gridCol w:w="624"/>
        <w:gridCol w:w="624"/>
        <w:gridCol w:w="624"/>
      </w:tblGrid>
      <w:tr w14:paraId="6D8492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624" w:type="dxa"/>
            <w:noWrap w:val="0"/>
            <w:vAlign w:val="center"/>
          </w:tcPr>
          <w:p w14:paraId="7CD9320C">
            <w:pPr>
              <w:pageBreakBefore w:val="0"/>
              <w:kinsoku/>
              <w:wordWrap/>
              <w:bidi w:val="0"/>
              <w:snapToGrid/>
              <w:spacing w:before="157" w:beforeLines="50" w:after="157" w:afterLines="50" w:line="360" w:lineRule="auto"/>
              <w:jc w:val="center"/>
              <w:rPr>
                <w:rFonts w:ascii="宋体" w:hAnsi="宋体" w:eastAsia="宋体" w:cs="宋体"/>
                <w:b/>
                <w:sz w:val="24"/>
                <w:szCs w:val="24"/>
              </w:rPr>
            </w:pPr>
            <w:r>
              <w:rPr>
                <w:rFonts w:hint="eastAsia" w:ascii="宋体" w:hAnsi="宋体" w:eastAsia="宋体" w:cs="宋体"/>
                <w:b/>
                <w:sz w:val="24"/>
                <w:szCs w:val="24"/>
              </w:rPr>
              <w:t>序号</w:t>
            </w:r>
          </w:p>
        </w:tc>
        <w:tc>
          <w:tcPr>
            <w:tcW w:w="4139" w:type="dxa"/>
            <w:noWrap w:val="0"/>
            <w:vAlign w:val="center"/>
          </w:tcPr>
          <w:p w14:paraId="3778B486">
            <w:pPr>
              <w:pageBreakBefore w:val="0"/>
              <w:kinsoku/>
              <w:wordWrap/>
              <w:bidi w:val="0"/>
              <w:snapToGrid/>
              <w:spacing w:before="157" w:beforeLines="50" w:after="157" w:afterLines="50" w:line="360" w:lineRule="auto"/>
              <w:jc w:val="center"/>
              <w:rPr>
                <w:rFonts w:ascii="宋体" w:hAnsi="宋体" w:eastAsia="宋体" w:cs="宋体"/>
                <w:b/>
                <w:sz w:val="24"/>
                <w:szCs w:val="24"/>
              </w:rPr>
            </w:pPr>
            <w:r>
              <w:rPr>
                <w:rFonts w:hint="eastAsia" w:ascii="宋体" w:hAnsi="宋体" w:eastAsia="宋体" w:cs="宋体"/>
                <w:b/>
                <w:sz w:val="24"/>
                <w:szCs w:val="24"/>
              </w:rPr>
              <w:t>报送资料名称</w:t>
            </w:r>
          </w:p>
        </w:tc>
        <w:tc>
          <w:tcPr>
            <w:tcW w:w="624" w:type="dxa"/>
            <w:noWrap w:val="0"/>
            <w:vAlign w:val="center"/>
          </w:tcPr>
          <w:p w14:paraId="3B136975">
            <w:pPr>
              <w:pageBreakBefore w:val="0"/>
              <w:kinsoku/>
              <w:wordWrap/>
              <w:bidi w:val="0"/>
              <w:snapToGrid/>
              <w:spacing w:before="157" w:beforeLines="50" w:after="157" w:afterLines="50" w:line="360" w:lineRule="auto"/>
              <w:jc w:val="center"/>
              <w:rPr>
                <w:rFonts w:ascii="宋体" w:hAnsi="宋体" w:eastAsia="宋体" w:cs="宋体"/>
                <w:b/>
                <w:sz w:val="24"/>
                <w:szCs w:val="24"/>
              </w:rPr>
            </w:pPr>
            <w:r>
              <w:rPr>
                <w:rFonts w:hint="eastAsia" w:ascii="宋体" w:hAnsi="宋体" w:eastAsia="宋体" w:cs="宋体"/>
                <w:b/>
                <w:sz w:val="24"/>
                <w:szCs w:val="24"/>
              </w:rPr>
              <w:t>必报</w:t>
            </w:r>
          </w:p>
        </w:tc>
        <w:tc>
          <w:tcPr>
            <w:tcW w:w="624" w:type="dxa"/>
            <w:noWrap w:val="0"/>
            <w:vAlign w:val="center"/>
          </w:tcPr>
          <w:p w14:paraId="0721936B">
            <w:pPr>
              <w:pageBreakBefore w:val="0"/>
              <w:kinsoku/>
              <w:wordWrap/>
              <w:bidi w:val="0"/>
              <w:snapToGrid/>
              <w:spacing w:before="157" w:beforeLines="50" w:after="157" w:afterLines="50" w:line="360" w:lineRule="auto"/>
              <w:jc w:val="center"/>
              <w:rPr>
                <w:rFonts w:ascii="宋体" w:hAnsi="宋体" w:eastAsia="宋体" w:cs="宋体"/>
                <w:b/>
                <w:sz w:val="24"/>
                <w:szCs w:val="24"/>
              </w:rPr>
            </w:pPr>
            <w:r>
              <w:rPr>
                <w:rFonts w:hint="eastAsia" w:ascii="宋体" w:hAnsi="宋体" w:eastAsia="宋体" w:cs="宋体"/>
                <w:b/>
                <w:sz w:val="24"/>
                <w:szCs w:val="24"/>
              </w:rPr>
              <w:t>条件报送</w:t>
            </w:r>
          </w:p>
        </w:tc>
        <w:tc>
          <w:tcPr>
            <w:tcW w:w="624" w:type="dxa"/>
            <w:noWrap w:val="0"/>
            <w:vAlign w:val="center"/>
          </w:tcPr>
          <w:p w14:paraId="74C58A7A">
            <w:pPr>
              <w:pageBreakBefore w:val="0"/>
              <w:kinsoku/>
              <w:wordWrap/>
              <w:bidi w:val="0"/>
              <w:snapToGrid/>
              <w:spacing w:before="157" w:beforeLines="50" w:after="157" w:afterLines="50" w:line="360" w:lineRule="auto"/>
              <w:jc w:val="center"/>
              <w:rPr>
                <w:rFonts w:ascii="宋体" w:hAnsi="宋体" w:eastAsia="宋体" w:cs="宋体"/>
                <w:b/>
                <w:sz w:val="24"/>
                <w:szCs w:val="24"/>
              </w:rPr>
            </w:pPr>
            <w:r>
              <w:rPr>
                <w:rFonts w:hint="eastAsia" w:ascii="宋体" w:hAnsi="宋体" w:eastAsia="宋体" w:cs="宋体"/>
                <w:b/>
                <w:sz w:val="24"/>
                <w:szCs w:val="24"/>
              </w:rPr>
              <w:t>归档</w:t>
            </w:r>
          </w:p>
        </w:tc>
        <w:tc>
          <w:tcPr>
            <w:tcW w:w="624" w:type="dxa"/>
            <w:noWrap w:val="0"/>
            <w:vAlign w:val="center"/>
          </w:tcPr>
          <w:p w14:paraId="65722864">
            <w:pPr>
              <w:pageBreakBefore w:val="0"/>
              <w:kinsoku/>
              <w:wordWrap/>
              <w:bidi w:val="0"/>
              <w:snapToGrid/>
              <w:spacing w:before="157" w:beforeLines="50" w:after="157" w:afterLines="50" w:line="360" w:lineRule="auto"/>
              <w:jc w:val="center"/>
              <w:rPr>
                <w:rFonts w:ascii="宋体" w:hAnsi="宋体" w:eastAsia="宋体" w:cs="宋体"/>
                <w:b/>
                <w:sz w:val="24"/>
                <w:szCs w:val="24"/>
              </w:rPr>
            </w:pPr>
            <w:r>
              <w:rPr>
                <w:rFonts w:hint="eastAsia" w:ascii="宋体" w:hAnsi="宋体" w:eastAsia="宋体" w:cs="宋体"/>
                <w:b/>
                <w:sz w:val="24"/>
                <w:szCs w:val="24"/>
              </w:rPr>
              <w:t>查验</w:t>
            </w:r>
          </w:p>
        </w:tc>
        <w:tc>
          <w:tcPr>
            <w:tcW w:w="624" w:type="dxa"/>
            <w:noWrap w:val="0"/>
            <w:vAlign w:val="center"/>
          </w:tcPr>
          <w:p w14:paraId="6D28135B">
            <w:pPr>
              <w:pageBreakBefore w:val="0"/>
              <w:kinsoku/>
              <w:wordWrap/>
              <w:bidi w:val="0"/>
              <w:snapToGrid/>
              <w:spacing w:before="157" w:beforeLines="50" w:after="157" w:afterLines="50" w:line="360" w:lineRule="auto"/>
              <w:jc w:val="center"/>
              <w:rPr>
                <w:rFonts w:ascii="宋体" w:hAnsi="宋体" w:eastAsia="宋体" w:cs="宋体"/>
                <w:b/>
                <w:sz w:val="24"/>
                <w:szCs w:val="24"/>
              </w:rPr>
            </w:pPr>
            <w:r>
              <w:rPr>
                <w:rFonts w:hint="eastAsia" w:ascii="宋体" w:hAnsi="宋体" w:eastAsia="宋体" w:cs="宋体"/>
                <w:b/>
                <w:sz w:val="24"/>
                <w:szCs w:val="24"/>
              </w:rPr>
              <w:t>代保管</w:t>
            </w:r>
          </w:p>
        </w:tc>
        <w:tc>
          <w:tcPr>
            <w:tcW w:w="624" w:type="dxa"/>
            <w:noWrap w:val="0"/>
            <w:vAlign w:val="center"/>
          </w:tcPr>
          <w:p w14:paraId="7998534D">
            <w:pPr>
              <w:pageBreakBefore w:val="0"/>
              <w:kinsoku/>
              <w:wordWrap/>
              <w:bidi w:val="0"/>
              <w:snapToGrid/>
              <w:spacing w:before="157" w:beforeLines="50" w:after="157" w:afterLines="50" w:line="360" w:lineRule="auto"/>
              <w:jc w:val="center"/>
              <w:rPr>
                <w:rFonts w:ascii="宋体" w:hAnsi="宋体" w:eastAsia="宋体" w:cs="宋体"/>
                <w:b/>
                <w:sz w:val="24"/>
                <w:szCs w:val="24"/>
              </w:rPr>
            </w:pPr>
            <w:r>
              <w:rPr>
                <w:rFonts w:hint="eastAsia" w:ascii="宋体" w:hAnsi="宋体" w:eastAsia="宋体" w:cs="宋体"/>
                <w:b/>
                <w:sz w:val="24"/>
                <w:szCs w:val="24"/>
              </w:rPr>
              <w:t>核销</w:t>
            </w:r>
          </w:p>
        </w:tc>
      </w:tr>
      <w:tr w14:paraId="3684E0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noWrap w:val="0"/>
            <w:vAlign w:val="top"/>
          </w:tcPr>
          <w:p w14:paraId="012FD6A1">
            <w:pPr>
              <w:pageBreakBefore w:val="0"/>
              <w:kinsoku/>
              <w:wordWrap/>
              <w:bidi w:val="0"/>
              <w:snapToGrid/>
              <w:spacing w:before="157" w:beforeLines="50" w:after="157" w:afterLines="50"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4139" w:type="dxa"/>
            <w:noWrap w:val="0"/>
            <w:vAlign w:val="top"/>
          </w:tcPr>
          <w:p w14:paraId="555C2859">
            <w:pPr>
              <w:pageBreakBefore w:val="0"/>
              <w:kinsoku/>
              <w:wordWrap/>
              <w:bidi w:val="0"/>
              <w:snapToGrid/>
              <w:spacing w:before="157" w:beforeLines="50" w:after="157" w:afterLines="50" w:line="360" w:lineRule="auto"/>
              <w:jc w:val="left"/>
              <w:rPr>
                <w:rFonts w:ascii="宋体" w:hAnsi="宋体" w:eastAsia="宋体" w:cs="宋体"/>
                <w:sz w:val="24"/>
                <w:szCs w:val="24"/>
              </w:rPr>
            </w:pPr>
            <w:r>
              <w:rPr>
                <w:rFonts w:hint="eastAsia" w:ascii="宋体" w:hAnsi="宋体" w:eastAsia="宋体" w:cs="宋体"/>
                <w:sz w:val="24"/>
                <w:szCs w:val="24"/>
              </w:rPr>
              <w:t>《个人所得税自行纳税申报表（A表）》</w:t>
            </w:r>
          </w:p>
        </w:tc>
        <w:tc>
          <w:tcPr>
            <w:tcW w:w="624" w:type="dxa"/>
            <w:noWrap w:val="0"/>
            <w:vAlign w:val="top"/>
          </w:tcPr>
          <w:p w14:paraId="4635A554">
            <w:pPr>
              <w:pageBreakBefore w:val="0"/>
              <w:kinsoku/>
              <w:wordWrap/>
              <w:bidi w:val="0"/>
              <w:snapToGrid/>
              <w:spacing w:before="157" w:beforeLines="50" w:after="157" w:afterLines="50"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14:paraId="4231EB74">
            <w:pPr>
              <w:pageBreakBefore w:val="0"/>
              <w:kinsoku/>
              <w:wordWrap/>
              <w:bidi w:val="0"/>
              <w:snapToGrid/>
              <w:spacing w:before="157" w:beforeLines="50" w:after="157" w:afterLines="50" w:line="360" w:lineRule="auto"/>
              <w:jc w:val="center"/>
              <w:rPr>
                <w:rFonts w:ascii="宋体" w:hAnsi="宋体" w:eastAsia="宋体" w:cs="宋体"/>
                <w:sz w:val="24"/>
                <w:szCs w:val="24"/>
              </w:rPr>
            </w:pPr>
          </w:p>
        </w:tc>
        <w:tc>
          <w:tcPr>
            <w:tcW w:w="624" w:type="dxa"/>
            <w:noWrap w:val="0"/>
            <w:vAlign w:val="top"/>
          </w:tcPr>
          <w:p w14:paraId="5FD95CC5">
            <w:pPr>
              <w:pageBreakBefore w:val="0"/>
              <w:kinsoku/>
              <w:wordWrap/>
              <w:bidi w:val="0"/>
              <w:snapToGrid/>
              <w:spacing w:before="157" w:beforeLines="50" w:after="157" w:afterLines="50"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14:paraId="02BA1B6F">
            <w:pPr>
              <w:pageBreakBefore w:val="0"/>
              <w:kinsoku/>
              <w:wordWrap/>
              <w:bidi w:val="0"/>
              <w:snapToGrid/>
              <w:spacing w:before="157" w:beforeLines="50" w:after="157" w:afterLines="50" w:line="360" w:lineRule="auto"/>
              <w:jc w:val="center"/>
              <w:rPr>
                <w:rFonts w:ascii="宋体" w:hAnsi="宋体" w:eastAsia="宋体" w:cs="宋体"/>
                <w:sz w:val="24"/>
                <w:szCs w:val="24"/>
              </w:rPr>
            </w:pPr>
          </w:p>
        </w:tc>
        <w:tc>
          <w:tcPr>
            <w:tcW w:w="624" w:type="dxa"/>
            <w:noWrap w:val="0"/>
            <w:vAlign w:val="top"/>
          </w:tcPr>
          <w:p w14:paraId="3DB6181E">
            <w:pPr>
              <w:pageBreakBefore w:val="0"/>
              <w:kinsoku/>
              <w:wordWrap/>
              <w:bidi w:val="0"/>
              <w:snapToGrid/>
              <w:spacing w:before="157" w:beforeLines="50" w:after="157" w:afterLines="50" w:line="360" w:lineRule="auto"/>
              <w:jc w:val="center"/>
              <w:rPr>
                <w:rFonts w:ascii="宋体" w:hAnsi="宋体" w:eastAsia="宋体" w:cs="宋体"/>
                <w:sz w:val="24"/>
                <w:szCs w:val="24"/>
              </w:rPr>
            </w:pPr>
          </w:p>
        </w:tc>
        <w:tc>
          <w:tcPr>
            <w:tcW w:w="624" w:type="dxa"/>
            <w:noWrap w:val="0"/>
            <w:vAlign w:val="top"/>
          </w:tcPr>
          <w:p w14:paraId="193CF971">
            <w:pPr>
              <w:pageBreakBefore w:val="0"/>
              <w:kinsoku/>
              <w:wordWrap/>
              <w:bidi w:val="0"/>
              <w:snapToGrid/>
              <w:spacing w:before="157" w:beforeLines="50" w:after="157" w:afterLines="50" w:line="360" w:lineRule="auto"/>
              <w:jc w:val="center"/>
              <w:rPr>
                <w:rFonts w:ascii="宋体" w:hAnsi="宋体" w:eastAsia="宋体" w:cs="宋体"/>
                <w:sz w:val="24"/>
                <w:szCs w:val="24"/>
              </w:rPr>
            </w:pPr>
          </w:p>
        </w:tc>
      </w:tr>
      <w:tr w14:paraId="1C0AA4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noWrap w:val="0"/>
            <w:vAlign w:val="top"/>
          </w:tcPr>
          <w:p w14:paraId="7C127D3A">
            <w:pPr>
              <w:pageBreakBefore w:val="0"/>
              <w:kinsoku/>
              <w:wordWrap/>
              <w:bidi w:val="0"/>
              <w:snapToGrid/>
              <w:spacing w:before="157" w:beforeLines="50" w:after="157" w:afterLines="50"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4139" w:type="dxa"/>
            <w:noWrap w:val="0"/>
            <w:vAlign w:val="top"/>
          </w:tcPr>
          <w:p w14:paraId="0756ADB1">
            <w:pPr>
              <w:pageBreakBefore w:val="0"/>
              <w:kinsoku/>
              <w:wordWrap/>
              <w:bidi w:val="0"/>
              <w:snapToGrid/>
              <w:spacing w:before="157" w:beforeLines="50" w:after="157" w:afterLines="50" w:line="360" w:lineRule="auto"/>
              <w:jc w:val="left"/>
              <w:rPr>
                <w:rFonts w:ascii="宋体" w:hAnsi="宋体" w:eastAsia="宋体" w:cs="宋体"/>
                <w:sz w:val="24"/>
                <w:szCs w:val="24"/>
              </w:rPr>
            </w:pPr>
            <w:r>
              <w:rPr>
                <w:rFonts w:hint="eastAsia" w:ascii="宋体" w:hAnsi="宋体" w:eastAsia="宋体" w:cs="宋体"/>
                <w:sz w:val="24"/>
                <w:szCs w:val="24"/>
              </w:rPr>
              <w:t>《个人所得税减免税事项报告表》</w:t>
            </w:r>
          </w:p>
        </w:tc>
        <w:tc>
          <w:tcPr>
            <w:tcW w:w="624" w:type="dxa"/>
            <w:noWrap w:val="0"/>
            <w:vAlign w:val="top"/>
          </w:tcPr>
          <w:p w14:paraId="5F478DEB">
            <w:pPr>
              <w:pageBreakBefore w:val="0"/>
              <w:kinsoku/>
              <w:wordWrap/>
              <w:bidi w:val="0"/>
              <w:snapToGrid/>
              <w:spacing w:before="157" w:beforeLines="50" w:after="157" w:afterLines="50" w:line="360" w:lineRule="auto"/>
              <w:jc w:val="center"/>
              <w:rPr>
                <w:rFonts w:ascii="宋体" w:hAnsi="宋体" w:eastAsia="宋体" w:cs="宋体"/>
                <w:sz w:val="24"/>
                <w:szCs w:val="24"/>
              </w:rPr>
            </w:pPr>
          </w:p>
        </w:tc>
        <w:tc>
          <w:tcPr>
            <w:tcW w:w="624" w:type="dxa"/>
            <w:noWrap w:val="0"/>
            <w:vAlign w:val="top"/>
          </w:tcPr>
          <w:p w14:paraId="62E285A1">
            <w:pPr>
              <w:pageBreakBefore w:val="0"/>
              <w:kinsoku/>
              <w:wordWrap/>
              <w:bidi w:val="0"/>
              <w:snapToGrid/>
              <w:spacing w:before="157" w:beforeLines="50" w:after="157" w:afterLines="50"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14:paraId="1788E0D4">
            <w:pPr>
              <w:pageBreakBefore w:val="0"/>
              <w:kinsoku/>
              <w:wordWrap/>
              <w:bidi w:val="0"/>
              <w:snapToGrid/>
              <w:spacing w:before="157" w:beforeLines="50" w:after="157" w:afterLines="50" w:line="360" w:lineRule="auto"/>
              <w:jc w:val="center"/>
              <w:rPr>
                <w:rFonts w:ascii="宋体" w:hAnsi="宋体" w:eastAsia="宋体" w:cs="宋体"/>
                <w:sz w:val="24"/>
                <w:szCs w:val="24"/>
              </w:rPr>
            </w:pPr>
          </w:p>
        </w:tc>
        <w:tc>
          <w:tcPr>
            <w:tcW w:w="624" w:type="dxa"/>
            <w:noWrap w:val="0"/>
            <w:vAlign w:val="top"/>
          </w:tcPr>
          <w:p w14:paraId="45A51B6C">
            <w:pPr>
              <w:pageBreakBefore w:val="0"/>
              <w:kinsoku/>
              <w:wordWrap/>
              <w:bidi w:val="0"/>
              <w:snapToGrid/>
              <w:spacing w:before="157" w:beforeLines="50" w:after="157" w:afterLines="50"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14:paraId="6BA55698">
            <w:pPr>
              <w:pageBreakBefore w:val="0"/>
              <w:kinsoku/>
              <w:wordWrap/>
              <w:bidi w:val="0"/>
              <w:snapToGrid/>
              <w:spacing w:before="157" w:beforeLines="50" w:after="157" w:afterLines="50" w:line="360" w:lineRule="auto"/>
              <w:jc w:val="center"/>
              <w:rPr>
                <w:rFonts w:ascii="宋体" w:hAnsi="宋体" w:eastAsia="宋体" w:cs="宋体"/>
                <w:sz w:val="24"/>
                <w:szCs w:val="24"/>
              </w:rPr>
            </w:pPr>
          </w:p>
        </w:tc>
        <w:tc>
          <w:tcPr>
            <w:tcW w:w="624" w:type="dxa"/>
            <w:noWrap w:val="0"/>
            <w:vAlign w:val="top"/>
          </w:tcPr>
          <w:p w14:paraId="48AA0105">
            <w:pPr>
              <w:pageBreakBefore w:val="0"/>
              <w:kinsoku/>
              <w:wordWrap/>
              <w:bidi w:val="0"/>
              <w:snapToGrid/>
              <w:spacing w:before="157" w:beforeLines="50" w:after="157" w:afterLines="50" w:line="360" w:lineRule="auto"/>
              <w:jc w:val="center"/>
              <w:rPr>
                <w:rFonts w:ascii="宋体" w:hAnsi="宋体" w:eastAsia="宋体" w:cs="宋体"/>
                <w:sz w:val="24"/>
                <w:szCs w:val="24"/>
              </w:rPr>
            </w:pPr>
          </w:p>
        </w:tc>
      </w:tr>
      <w:tr w14:paraId="7BD95B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noWrap w:val="0"/>
            <w:vAlign w:val="top"/>
          </w:tcPr>
          <w:p w14:paraId="682D8321">
            <w:pPr>
              <w:pageBreakBefore w:val="0"/>
              <w:kinsoku/>
              <w:wordWrap/>
              <w:bidi w:val="0"/>
              <w:snapToGrid/>
              <w:spacing w:before="157" w:beforeLines="50" w:after="157" w:afterLines="50"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4139" w:type="dxa"/>
            <w:noWrap w:val="0"/>
            <w:vAlign w:val="top"/>
          </w:tcPr>
          <w:p w14:paraId="4AD00145">
            <w:pPr>
              <w:pageBreakBefore w:val="0"/>
              <w:kinsoku/>
              <w:wordWrap/>
              <w:bidi w:val="0"/>
              <w:snapToGrid/>
              <w:spacing w:before="157" w:beforeLines="50" w:after="157" w:afterLines="50" w:line="360" w:lineRule="auto"/>
              <w:jc w:val="left"/>
              <w:rPr>
                <w:rFonts w:ascii="宋体" w:hAnsi="宋体" w:eastAsia="宋体" w:cs="宋体"/>
                <w:sz w:val="24"/>
                <w:szCs w:val="24"/>
              </w:rPr>
            </w:pPr>
            <w:r>
              <w:rPr>
                <w:rFonts w:hint="eastAsia" w:ascii="宋体" w:hAnsi="宋体" w:eastAsia="宋体" w:cs="宋体"/>
                <w:sz w:val="24"/>
                <w:szCs w:val="24"/>
              </w:rPr>
              <w:t>有效身份证件</w:t>
            </w:r>
          </w:p>
        </w:tc>
        <w:tc>
          <w:tcPr>
            <w:tcW w:w="624" w:type="dxa"/>
            <w:noWrap w:val="0"/>
            <w:vAlign w:val="top"/>
          </w:tcPr>
          <w:p w14:paraId="07565F66">
            <w:pPr>
              <w:pageBreakBefore w:val="0"/>
              <w:kinsoku/>
              <w:wordWrap/>
              <w:bidi w:val="0"/>
              <w:snapToGrid/>
              <w:spacing w:before="157" w:beforeLines="50" w:after="157" w:afterLines="50" w:line="360" w:lineRule="auto"/>
              <w:jc w:val="center"/>
              <w:rPr>
                <w:rFonts w:ascii="宋体" w:hAnsi="宋体" w:eastAsia="宋体" w:cs="宋体"/>
                <w:sz w:val="24"/>
                <w:szCs w:val="24"/>
              </w:rPr>
            </w:pPr>
          </w:p>
        </w:tc>
        <w:tc>
          <w:tcPr>
            <w:tcW w:w="624" w:type="dxa"/>
            <w:noWrap w:val="0"/>
            <w:vAlign w:val="top"/>
          </w:tcPr>
          <w:p w14:paraId="3FAA07E3">
            <w:pPr>
              <w:pageBreakBefore w:val="0"/>
              <w:kinsoku/>
              <w:wordWrap/>
              <w:bidi w:val="0"/>
              <w:snapToGrid/>
              <w:spacing w:before="157" w:beforeLines="50" w:after="157" w:afterLines="50"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14:paraId="767D81B1">
            <w:pPr>
              <w:pageBreakBefore w:val="0"/>
              <w:kinsoku/>
              <w:wordWrap/>
              <w:bidi w:val="0"/>
              <w:snapToGrid/>
              <w:spacing w:before="157" w:beforeLines="50" w:after="157" w:afterLines="50" w:line="360" w:lineRule="auto"/>
              <w:jc w:val="center"/>
              <w:rPr>
                <w:rFonts w:ascii="宋体" w:hAnsi="宋体" w:eastAsia="宋体" w:cs="宋体"/>
                <w:sz w:val="24"/>
                <w:szCs w:val="24"/>
              </w:rPr>
            </w:pPr>
          </w:p>
        </w:tc>
        <w:tc>
          <w:tcPr>
            <w:tcW w:w="624" w:type="dxa"/>
            <w:noWrap w:val="0"/>
            <w:vAlign w:val="top"/>
          </w:tcPr>
          <w:p w14:paraId="17E68C83">
            <w:pPr>
              <w:pageBreakBefore w:val="0"/>
              <w:kinsoku/>
              <w:wordWrap/>
              <w:bidi w:val="0"/>
              <w:snapToGrid/>
              <w:spacing w:before="157" w:beforeLines="50" w:after="157" w:afterLines="50"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14:paraId="5594B25B">
            <w:pPr>
              <w:pageBreakBefore w:val="0"/>
              <w:kinsoku/>
              <w:wordWrap/>
              <w:bidi w:val="0"/>
              <w:snapToGrid/>
              <w:spacing w:before="157" w:beforeLines="50" w:after="157" w:afterLines="50" w:line="360" w:lineRule="auto"/>
              <w:jc w:val="center"/>
              <w:rPr>
                <w:rFonts w:ascii="宋体" w:hAnsi="宋体" w:eastAsia="宋体" w:cs="宋体"/>
                <w:sz w:val="24"/>
                <w:szCs w:val="24"/>
              </w:rPr>
            </w:pPr>
          </w:p>
        </w:tc>
        <w:tc>
          <w:tcPr>
            <w:tcW w:w="624" w:type="dxa"/>
            <w:noWrap w:val="0"/>
            <w:vAlign w:val="top"/>
          </w:tcPr>
          <w:p w14:paraId="7B28C01D">
            <w:pPr>
              <w:pageBreakBefore w:val="0"/>
              <w:kinsoku/>
              <w:wordWrap/>
              <w:bidi w:val="0"/>
              <w:snapToGrid/>
              <w:spacing w:before="157" w:beforeLines="50" w:after="157" w:afterLines="50" w:line="360" w:lineRule="auto"/>
              <w:jc w:val="center"/>
              <w:rPr>
                <w:rFonts w:ascii="宋体" w:hAnsi="宋体" w:eastAsia="宋体" w:cs="宋体"/>
                <w:sz w:val="24"/>
                <w:szCs w:val="24"/>
              </w:rPr>
            </w:pPr>
          </w:p>
        </w:tc>
      </w:tr>
      <w:tr w14:paraId="45899A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noWrap w:val="0"/>
            <w:vAlign w:val="top"/>
          </w:tcPr>
          <w:p w14:paraId="28DB10D4">
            <w:pPr>
              <w:pageBreakBefore w:val="0"/>
              <w:kinsoku/>
              <w:wordWrap/>
              <w:bidi w:val="0"/>
              <w:snapToGrid/>
              <w:spacing w:before="157" w:beforeLines="50" w:after="157" w:afterLines="50" w:line="360" w:lineRule="auto"/>
              <w:jc w:val="center"/>
              <w:rPr>
                <w:rFonts w:ascii="宋体" w:hAnsi="宋体" w:eastAsia="宋体" w:cs="宋体"/>
                <w:sz w:val="24"/>
                <w:szCs w:val="24"/>
              </w:rPr>
            </w:pPr>
            <w:r>
              <w:rPr>
                <w:rFonts w:hint="eastAsia" w:ascii="宋体" w:hAnsi="宋体" w:eastAsia="宋体" w:cs="宋体"/>
                <w:sz w:val="24"/>
                <w:szCs w:val="24"/>
              </w:rPr>
              <w:t>4</w:t>
            </w:r>
          </w:p>
        </w:tc>
        <w:tc>
          <w:tcPr>
            <w:tcW w:w="4139" w:type="dxa"/>
            <w:noWrap w:val="0"/>
            <w:vAlign w:val="top"/>
          </w:tcPr>
          <w:p w14:paraId="7FB82122">
            <w:pPr>
              <w:pageBreakBefore w:val="0"/>
              <w:kinsoku/>
              <w:wordWrap/>
              <w:bidi w:val="0"/>
              <w:snapToGrid/>
              <w:spacing w:before="157" w:beforeLines="50" w:after="157" w:afterLines="50" w:line="360" w:lineRule="auto"/>
              <w:jc w:val="left"/>
              <w:rPr>
                <w:rFonts w:ascii="宋体" w:hAnsi="宋体" w:eastAsia="宋体" w:cs="宋体"/>
                <w:sz w:val="24"/>
                <w:szCs w:val="24"/>
              </w:rPr>
            </w:pPr>
            <w:r>
              <w:rPr>
                <w:rFonts w:hint="eastAsia" w:ascii="宋体" w:hAnsi="宋体" w:eastAsia="宋体" w:cs="宋体"/>
                <w:sz w:val="24"/>
                <w:szCs w:val="24"/>
              </w:rPr>
              <w:t>股权转让合同（协议）</w:t>
            </w:r>
          </w:p>
        </w:tc>
        <w:tc>
          <w:tcPr>
            <w:tcW w:w="624" w:type="dxa"/>
            <w:noWrap w:val="0"/>
            <w:vAlign w:val="top"/>
          </w:tcPr>
          <w:p w14:paraId="746DB357">
            <w:pPr>
              <w:pageBreakBefore w:val="0"/>
              <w:kinsoku/>
              <w:wordWrap/>
              <w:bidi w:val="0"/>
              <w:snapToGrid/>
              <w:spacing w:before="157" w:beforeLines="50" w:after="157" w:afterLines="50" w:line="360" w:lineRule="auto"/>
              <w:jc w:val="center"/>
              <w:rPr>
                <w:rFonts w:ascii="宋体" w:hAnsi="宋体" w:eastAsia="宋体" w:cs="宋体"/>
                <w:sz w:val="24"/>
                <w:szCs w:val="24"/>
              </w:rPr>
            </w:pPr>
          </w:p>
        </w:tc>
        <w:tc>
          <w:tcPr>
            <w:tcW w:w="624" w:type="dxa"/>
            <w:noWrap w:val="0"/>
            <w:vAlign w:val="top"/>
          </w:tcPr>
          <w:p w14:paraId="15BC9209">
            <w:pPr>
              <w:pageBreakBefore w:val="0"/>
              <w:kinsoku/>
              <w:wordWrap/>
              <w:bidi w:val="0"/>
              <w:snapToGrid/>
              <w:spacing w:before="157" w:beforeLines="50" w:after="157" w:afterLines="50"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14:paraId="6BA944F3">
            <w:pPr>
              <w:pageBreakBefore w:val="0"/>
              <w:kinsoku/>
              <w:wordWrap/>
              <w:bidi w:val="0"/>
              <w:snapToGrid/>
              <w:spacing w:before="157" w:beforeLines="50" w:after="157" w:afterLines="50" w:line="360" w:lineRule="auto"/>
              <w:jc w:val="center"/>
              <w:rPr>
                <w:rFonts w:ascii="宋体" w:hAnsi="宋体" w:eastAsia="宋体" w:cs="宋体"/>
                <w:sz w:val="24"/>
                <w:szCs w:val="24"/>
              </w:rPr>
            </w:pPr>
          </w:p>
        </w:tc>
        <w:tc>
          <w:tcPr>
            <w:tcW w:w="624" w:type="dxa"/>
            <w:noWrap w:val="0"/>
            <w:vAlign w:val="top"/>
          </w:tcPr>
          <w:p w14:paraId="5AD16708">
            <w:pPr>
              <w:pageBreakBefore w:val="0"/>
              <w:kinsoku/>
              <w:wordWrap/>
              <w:bidi w:val="0"/>
              <w:snapToGrid/>
              <w:spacing w:before="157" w:beforeLines="50" w:after="157" w:afterLines="50"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14:paraId="62523362">
            <w:pPr>
              <w:pageBreakBefore w:val="0"/>
              <w:kinsoku/>
              <w:wordWrap/>
              <w:bidi w:val="0"/>
              <w:snapToGrid/>
              <w:spacing w:before="157" w:beforeLines="50" w:after="157" w:afterLines="50" w:line="360" w:lineRule="auto"/>
              <w:jc w:val="center"/>
              <w:rPr>
                <w:rFonts w:ascii="宋体" w:hAnsi="宋体" w:eastAsia="宋体" w:cs="宋体"/>
                <w:sz w:val="24"/>
                <w:szCs w:val="24"/>
              </w:rPr>
            </w:pPr>
          </w:p>
        </w:tc>
        <w:tc>
          <w:tcPr>
            <w:tcW w:w="624" w:type="dxa"/>
            <w:noWrap w:val="0"/>
            <w:vAlign w:val="top"/>
          </w:tcPr>
          <w:p w14:paraId="40982455">
            <w:pPr>
              <w:pageBreakBefore w:val="0"/>
              <w:kinsoku/>
              <w:wordWrap/>
              <w:bidi w:val="0"/>
              <w:snapToGrid/>
              <w:spacing w:before="157" w:beforeLines="50" w:after="157" w:afterLines="50" w:line="360" w:lineRule="auto"/>
              <w:jc w:val="center"/>
              <w:rPr>
                <w:rFonts w:ascii="宋体" w:hAnsi="宋体" w:eastAsia="宋体" w:cs="宋体"/>
                <w:sz w:val="24"/>
                <w:szCs w:val="24"/>
              </w:rPr>
            </w:pPr>
          </w:p>
        </w:tc>
      </w:tr>
      <w:tr w14:paraId="62328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noWrap w:val="0"/>
            <w:vAlign w:val="top"/>
          </w:tcPr>
          <w:p w14:paraId="29F7CDD7">
            <w:pPr>
              <w:pageBreakBefore w:val="0"/>
              <w:kinsoku/>
              <w:wordWrap/>
              <w:bidi w:val="0"/>
              <w:snapToGrid/>
              <w:spacing w:before="157" w:beforeLines="50" w:after="157" w:afterLines="50" w:line="360" w:lineRule="auto"/>
              <w:jc w:val="center"/>
              <w:rPr>
                <w:rFonts w:ascii="宋体" w:hAnsi="宋体" w:eastAsia="宋体" w:cs="宋体"/>
                <w:sz w:val="24"/>
                <w:szCs w:val="24"/>
              </w:rPr>
            </w:pPr>
            <w:r>
              <w:rPr>
                <w:rFonts w:hint="eastAsia" w:ascii="宋体" w:hAnsi="宋体" w:eastAsia="宋体" w:cs="宋体"/>
                <w:sz w:val="24"/>
                <w:szCs w:val="24"/>
              </w:rPr>
              <w:t>5</w:t>
            </w:r>
          </w:p>
        </w:tc>
        <w:tc>
          <w:tcPr>
            <w:tcW w:w="4139" w:type="dxa"/>
            <w:noWrap w:val="0"/>
            <w:vAlign w:val="top"/>
          </w:tcPr>
          <w:p w14:paraId="0B494F2D">
            <w:pPr>
              <w:pageBreakBefore w:val="0"/>
              <w:kinsoku/>
              <w:wordWrap/>
              <w:bidi w:val="0"/>
              <w:snapToGrid/>
              <w:spacing w:before="157" w:beforeLines="50" w:after="157" w:afterLines="50" w:line="360" w:lineRule="auto"/>
              <w:jc w:val="left"/>
              <w:rPr>
                <w:rFonts w:ascii="宋体" w:hAnsi="宋体" w:eastAsia="宋体" w:cs="宋体"/>
                <w:sz w:val="24"/>
                <w:szCs w:val="24"/>
              </w:rPr>
            </w:pPr>
            <w:r>
              <w:rPr>
                <w:rFonts w:hint="eastAsia" w:ascii="宋体" w:hAnsi="宋体" w:eastAsia="宋体" w:cs="宋体"/>
                <w:sz w:val="24"/>
                <w:szCs w:val="24"/>
              </w:rPr>
              <w:t>股权转让双方身份证明</w:t>
            </w:r>
          </w:p>
        </w:tc>
        <w:tc>
          <w:tcPr>
            <w:tcW w:w="624" w:type="dxa"/>
            <w:noWrap w:val="0"/>
            <w:vAlign w:val="top"/>
          </w:tcPr>
          <w:p w14:paraId="61E4DA8E">
            <w:pPr>
              <w:pageBreakBefore w:val="0"/>
              <w:kinsoku/>
              <w:wordWrap/>
              <w:bidi w:val="0"/>
              <w:snapToGrid/>
              <w:spacing w:before="157" w:beforeLines="50" w:after="157" w:afterLines="50" w:line="360" w:lineRule="auto"/>
              <w:jc w:val="center"/>
              <w:rPr>
                <w:rFonts w:ascii="宋体" w:hAnsi="宋体" w:eastAsia="宋体" w:cs="宋体"/>
                <w:sz w:val="24"/>
                <w:szCs w:val="24"/>
              </w:rPr>
            </w:pPr>
          </w:p>
        </w:tc>
        <w:tc>
          <w:tcPr>
            <w:tcW w:w="624" w:type="dxa"/>
            <w:noWrap w:val="0"/>
            <w:vAlign w:val="top"/>
          </w:tcPr>
          <w:p w14:paraId="2389F74F">
            <w:pPr>
              <w:pageBreakBefore w:val="0"/>
              <w:kinsoku/>
              <w:wordWrap/>
              <w:bidi w:val="0"/>
              <w:snapToGrid/>
              <w:spacing w:before="157" w:beforeLines="50" w:after="157" w:afterLines="50"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14:paraId="4E21F9BA">
            <w:pPr>
              <w:pageBreakBefore w:val="0"/>
              <w:kinsoku/>
              <w:wordWrap/>
              <w:bidi w:val="0"/>
              <w:snapToGrid/>
              <w:spacing w:before="157" w:beforeLines="50" w:after="157" w:afterLines="50" w:line="360" w:lineRule="auto"/>
              <w:jc w:val="center"/>
              <w:rPr>
                <w:rFonts w:ascii="宋体" w:hAnsi="宋体" w:eastAsia="宋体" w:cs="宋体"/>
                <w:sz w:val="24"/>
                <w:szCs w:val="24"/>
              </w:rPr>
            </w:pPr>
          </w:p>
        </w:tc>
        <w:tc>
          <w:tcPr>
            <w:tcW w:w="624" w:type="dxa"/>
            <w:noWrap w:val="0"/>
            <w:vAlign w:val="top"/>
          </w:tcPr>
          <w:p w14:paraId="02B63D5F">
            <w:pPr>
              <w:pageBreakBefore w:val="0"/>
              <w:kinsoku/>
              <w:wordWrap/>
              <w:bidi w:val="0"/>
              <w:snapToGrid/>
              <w:spacing w:before="157" w:beforeLines="50" w:after="157" w:afterLines="50"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14:paraId="710BB3AD">
            <w:pPr>
              <w:pageBreakBefore w:val="0"/>
              <w:kinsoku/>
              <w:wordWrap/>
              <w:bidi w:val="0"/>
              <w:snapToGrid/>
              <w:spacing w:before="157" w:beforeLines="50" w:after="157" w:afterLines="50" w:line="360" w:lineRule="auto"/>
              <w:jc w:val="center"/>
              <w:rPr>
                <w:rFonts w:ascii="宋体" w:hAnsi="宋体" w:eastAsia="宋体" w:cs="宋体"/>
                <w:sz w:val="24"/>
                <w:szCs w:val="24"/>
              </w:rPr>
            </w:pPr>
          </w:p>
        </w:tc>
        <w:tc>
          <w:tcPr>
            <w:tcW w:w="624" w:type="dxa"/>
            <w:noWrap w:val="0"/>
            <w:vAlign w:val="top"/>
          </w:tcPr>
          <w:p w14:paraId="05B8B373">
            <w:pPr>
              <w:pageBreakBefore w:val="0"/>
              <w:kinsoku/>
              <w:wordWrap/>
              <w:bidi w:val="0"/>
              <w:snapToGrid/>
              <w:spacing w:before="157" w:beforeLines="50" w:after="157" w:afterLines="50" w:line="360" w:lineRule="auto"/>
              <w:jc w:val="center"/>
              <w:rPr>
                <w:rFonts w:ascii="宋体" w:hAnsi="宋体" w:eastAsia="宋体" w:cs="宋体"/>
                <w:sz w:val="24"/>
                <w:szCs w:val="24"/>
              </w:rPr>
            </w:pPr>
          </w:p>
        </w:tc>
      </w:tr>
      <w:tr w14:paraId="335DD9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noWrap w:val="0"/>
            <w:vAlign w:val="center"/>
          </w:tcPr>
          <w:p w14:paraId="2E39C00B">
            <w:pPr>
              <w:pageBreakBefore w:val="0"/>
              <w:kinsoku/>
              <w:wordWrap/>
              <w:bidi w:val="0"/>
              <w:snapToGrid/>
              <w:spacing w:before="157" w:beforeLines="50" w:after="157" w:afterLines="50" w:line="360" w:lineRule="auto"/>
              <w:jc w:val="center"/>
              <w:rPr>
                <w:rFonts w:ascii="宋体" w:hAnsi="宋体" w:eastAsia="宋体" w:cs="宋体"/>
                <w:sz w:val="24"/>
                <w:szCs w:val="24"/>
              </w:rPr>
            </w:pPr>
            <w:r>
              <w:rPr>
                <w:rFonts w:hint="eastAsia" w:ascii="宋体" w:hAnsi="宋体" w:eastAsia="宋体" w:cs="宋体"/>
                <w:sz w:val="24"/>
                <w:szCs w:val="24"/>
              </w:rPr>
              <w:t>6</w:t>
            </w:r>
          </w:p>
        </w:tc>
        <w:tc>
          <w:tcPr>
            <w:tcW w:w="4139" w:type="dxa"/>
            <w:noWrap w:val="0"/>
            <w:vAlign w:val="center"/>
          </w:tcPr>
          <w:p w14:paraId="45ED1207">
            <w:pPr>
              <w:pageBreakBefore w:val="0"/>
              <w:kinsoku/>
              <w:wordWrap/>
              <w:bidi w:val="0"/>
              <w:snapToGrid/>
              <w:spacing w:before="157" w:beforeLines="50" w:after="157" w:afterLines="50" w:line="360" w:lineRule="auto"/>
              <w:rPr>
                <w:rFonts w:ascii="宋体" w:hAnsi="宋体" w:eastAsia="宋体" w:cs="宋体"/>
                <w:sz w:val="24"/>
                <w:szCs w:val="24"/>
              </w:rPr>
            </w:pPr>
            <w:r>
              <w:rPr>
                <w:rFonts w:hint="eastAsia" w:ascii="宋体" w:hAnsi="宋体" w:eastAsia="宋体" w:cs="宋体"/>
                <w:sz w:val="24"/>
                <w:szCs w:val="24"/>
              </w:rPr>
              <w:t>具有法定资质的中介机构出具的净资产或土地房产等资产价值评估报告</w:t>
            </w:r>
          </w:p>
        </w:tc>
        <w:tc>
          <w:tcPr>
            <w:tcW w:w="624" w:type="dxa"/>
            <w:noWrap w:val="0"/>
            <w:vAlign w:val="center"/>
          </w:tcPr>
          <w:p w14:paraId="6F211E7D">
            <w:pPr>
              <w:pageBreakBefore w:val="0"/>
              <w:kinsoku/>
              <w:wordWrap/>
              <w:bidi w:val="0"/>
              <w:snapToGrid/>
              <w:spacing w:before="157" w:beforeLines="50" w:after="157" w:afterLines="50" w:line="360" w:lineRule="auto"/>
              <w:jc w:val="center"/>
              <w:rPr>
                <w:rFonts w:ascii="宋体" w:hAnsi="宋体" w:eastAsia="宋体" w:cs="宋体"/>
                <w:sz w:val="24"/>
                <w:szCs w:val="24"/>
              </w:rPr>
            </w:pPr>
          </w:p>
        </w:tc>
        <w:tc>
          <w:tcPr>
            <w:tcW w:w="624" w:type="dxa"/>
            <w:noWrap w:val="0"/>
            <w:vAlign w:val="center"/>
          </w:tcPr>
          <w:p w14:paraId="1F1F094A">
            <w:pPr>
              <w:pageBreakBefore w:val="0"/>
              <w:kinsoku/>
              <w:wordWrap/>
              <w:bidi w:val="0"/>
              <w:snapToGrid/>
              <w:spacing w:before="157" w:beforeLines="50" w:after="157" w:afterLines="50"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624" w:type="dxa"/>
            <w:noWrap w:val="0"/>
            <w:vAlign w:val="center"/>
          </w:tcPr>
          <w:p w14:paraId="70AC5308">
            <w:pPr>
              <w:pageBreakBefore w:val="0"/>
              <w:kinsoku/>
              <w:wordWrap/>
              <w:bidi w:val="0"/>
              <w:snapToGrid/>
              <w:spacing w:before="157" w:beforeLines="50" w:after="157" w:afterLines="50"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624" w:type="dxa"/>
            <w:noWrap w:val="0"/>
            <w:vAlign w:val="center"/>
          </w:tcPr>
          <w:p w14:paraId="613AD994">
            <w:pPr>
              <w:pageBreakBefore w:val="0"/>
              <w:kinsoku/>
              <w:wordWrap/>
              <w:bidi w:val="0"/>
              <w:snapToGrid/>
              <w:spacing w:before="157" w:beforeLines="50" w:after="157" w:afterLines="50" w:line="360" w:lineRule="auto"/>
              <w:jc w:val="center"/>
              <w:rPr>
                <w:rFonts w:ascii="宋体" w:hAnsi="宋体" w:eastAsia="宋体" w:cs="宋体"/>
                <w:sz w:val="24"/>
                <w:szCs w:val="24"/>
              </w:rPr>
            </w:pPr>
          </w:p>
        </w:tc>
        <w:tc>
          <w:tcPr>
            <w:tcW w:w="624" w:type="dxa"/>
            <w:noWrap w:val="0"/>
            <w:vAlign w:val="center"/>
          </w:tcPr>
          <w:p w14:paraId="6CD67C61">
            <w:pPr>
              <w:pageBreakBefore w:val="0"/>
              <w:kinsoku/>
              <w:wordWrap/>
              <w:bidi w:val="0"/>
              <w:snapToGrid/>
              <w:spacing w:before="157" w:beforeLines="50" w:after="157" w:afterLines="50" w:line="360" w:lineRule="auto"/>
              <w:jc w:val="center"/>
              <w:rPr>
                <w:rFonts w:ascii="宋体" w:hAnsi="宋体" w:eastAsia="宋体" w:cs="宋体"/>
                <w:sz w:val="24"/>
                <w:szCs w:val="24"/>
              </w:rPr>
            </w:pPr>
          </w:p>
        </w:tc>
        <w:tc>
          <w:tcPr>
            <w:tcW w:w="624" w:type="dxa"/>
            <w:noWrap w:val="0"/>
            <w:vAlign w:val="center"/>
          </w:tcPr>
          <w:p w14:paraId="4BAEC0D4">
            <w:pPr>
              <w:pageBreakBefore w:val="0"/>
              <w:kinsoku/>
              <w:wordWrap/>
              <w:bidi w:val="0"/>
              <w:snapToGrid/>
              <w:spacing w:before="157" w:beforeLines="50" w:after="157" w:afterLines="50" w:line="360" w:lineRule="auto"/>
              <w:jc w:val="center"/>
              <w:rPr>
                <w:rFonts w:ascii="宋体" w:hAnsi="宋体" w:eastAsia="宋体" w:cs="宋体"/>
                <w:sz w:val="24"/>
                <w:szCs w:val="24"/>
              </w:rPr>
            </w:pPr>
          </w:p>
        </w:tc>
      </w:tr>
      <w:tr w14:paraId="00D96C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noWrap w:val="0"/>
            <w:vAlign w:val="top"/>
          </w:tcPr>
          <w:p w14:paraId="43C06251">
            <w:pPr>
              <w:pageBreakBefore w:val="0"/>
              <w:kinsoku/>
              <w:wordWrap/>
              <w:bidi w:val="0"/>
              <w:snapToGrid/>
              <w:spacing w:before="157" w:beforeLines="50" w:after="157" w:afterLines="50" w:line="360" w:lineRule="auto"/>
              <w:jc w:val="center"/>
              <w:rPr>
                <w:rFonts w:ascii="宋体" w:hAnsi="宋体" w:eastAsia="宋体" w:cs="宋体"/>
                <w:sz w:val="24"/>
                <w:szCs w:val="24"/>
              </w:rPr>
            </w:pPr>
            <w:r>
              <w:rPr>
                <w:rFonts w:hint="eastAsia" w:ascii="宋体" w:hAnsi="宋体" w:eastAsia="宋体" w:cs="宋体"/>
                <w:sz w:val="24"/>
                <w:szCs w:val="24"/>
              </w:rPr>
              <w:t>7</w:t>
            </w:r>
          </w:p>
        </w:tc>
        <w:tc>
          <w:tcPr>
            <w:tcW w:w="4139" w:type="dxa"/>
            <w:noWrap w:val="0"/>
            <w:vAlign w:val="top"/>
          </w:tcPr>
          <w:p w14:paraId="265BCE67">
            <w:pPr>
              <w:pageBreakBefore w:val="0"/>
              <w:kinsoku/>
              <w:wordWrap/>
              <w:bidi w:val="0"/>
              <w:snapToGrid/>
              <w:spacing w:before="157" w:beforeLines="50" w:after="157" w:afterLines="50" w:line="360" w:lineRule="auto"/>
              <w:jc w:val="left"/>
              <w:rPr>
                <w:rFonts w:ascii="宋体" w:hAnsi="宋体" w:eastAsia="宋体" w:cs="宋体"/>
                <w:sz w:val="24"/>
                <w:szCs w:val="24"/>
              </w:rPr>
            </w:pPr>
            <w:r>
              <w:rPr>
                <w:rFonts w:hint="eastAsia" w:ascii="宋体" w:hAnsi="宋体" w:eastAsia="宋体" w:cs="宋体"/>
                <w:sz w:val="24"/>
                <w:szCs w:val="24"/>
              </w:rPr>
              <w:t>计税依据明显偏低但有正当理由的证明材料</w:t>
            </w:r>
          </w:p>
        </w:tc>
        <w:tc>
          <w:tcPr>
            <w:tcW w:w="624" w:type="dxa"/>
            <w:noWrap w:val="0"/>
            <w:vAlign w:val="top"/>
          </w:tcPr>
          <w:p w14:paraId="2CA8C68C">
            <w:pPr>
              <w:pageBreakBefore w:val="0"/>
              <w:kinsoku/>
              <w:wordWrap/>
              <w:bidi w:val="0"/>
              <w:snapToGrid/>
              <w:spacing w:before="157" w:beforeLines="50" w:after="157" w:afterLines="50" w:line="360" w:lineRule="auto"/>
              <w:jc w:val="center"/>
              <w:rPr>
                <w:rFonts w:ascii="宋体" w:hAnsi="宋体" w:eastAsia="宋体" w:cs="宋体"/>
                <w:sz w:val="24"/>
                <w:szCs w:val="24"/>
              </w:rPr>
            </w:pPr>
          </w:p>
        </w:tc>
        <w:tc>
          <w:tcPr>
            <w:tcW w:w="624" w:type="dxa"/>
            <w:noWrap w:val="0"/>
            <w:vAlign w:val="top"/>
          </w:tcPr>
          <w:p w14:paraId="19CAFC74">
            <w:pPr>
              <w:pageBreakBefore w:val="0"/>
              <w:kinsoku/>
              <w:wordWrap/>
              <w:bidi w:val="0"/>
              <w:snapToGrid/>
              <w:spacing w:before="157" w:beforeLines="50" w:after="157" w:afterLines="50"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14:paraId="260BCF37">
            <w:pPr>
              <w:pageBreakBefore w:val="0"/>
              <w:kinsoku/>
              <w:wordWrap/>
              <w:bidi w:val="0"/>
              <w:snapToGrid/>
              <w:spacing w:before="157" w:beforeLines="50" w:after="157" w:afterLines="50"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14:paraId="0BCC6E0E">
            <w:pPr>
              <w:pageBreakBefore w:val="0"/>
              <w:kinsoku/>
              <w:wordWrap/>
              <w:bidi w:val="0"/>
              <w:snapToGrid/>
              <w:spacing w:before="157" w:beforeLines="50" w:after="157" w:afterLines="50" w:line="360" w:lineRule="auto"/>
              <w:jc w:val="center"/>
              <w:rPr>
                <w:rFonts w:ascii="宋体" w:hAnsi="宋体" w:eastAsia="宋体" w:cs="宋体"/>
                <w:sz w:val="24"/>
                <w:szCs w:val="24"/>
              </w:rPr>
            </w:pPr>
          </w:p>
        </w:tc>
        <w:tc>
          <w:tcPr>
            <w:tcW w:w="624" w:type="dxa"/>
            <w:noWrap w:val="0"/>
            <w:vAlign w:val="top"/>
          </w:tcPr>
          <w:p w14:paraId="540A8BC0">
            <w:pPr>
              <w:pageBreakBefore w:val="0"/>
              <w:kinsoku/>
              <w:wordWrap/>
              <w:bidi w:val="0"/>
              <w:snapToGrid/>
              <w:spacing w:before="157" w:beforeLines="50" w:after="157" w:afterLines="50" w:line="360" w:lineRule="auto"/>
              <w:jc w:val="center"/>
              <w:rPr>
                <w:rFonts w:ascii="宋体" w:hAnsi="宋体" w:eastAsia="宋体" w:cs="宋体"/>
                <w:sz w:val="24"/>
                <w:szCs w:val="24"/>
              </w:rPr>
            </w:pPr>
          </w:p>
        </w:tc>
        <w:tc>
          <w:tcPr>
            <w:tcW w:w="624" w:type="dxa"/>
            <w:noWrap w:val="0"/>
            <w:vAlign w:val="top"/>
          </w:tcPr>
          <w:p w14:paraId="54CC64A3">
            <w:pPr>
              <w:pageBreakBefore w:val="0"/>
              <w:kinsoku/>
              <w:wordWrap/>
              <w:bidi w:val="0"/>
              <w:snapToGrid/>
              <w:spacing w:before="157" w:beforeLines="50" w:after="157" w:afterLines="50" w:line="360" w:lineRule="auto"/>
              <w:jc w:val="center"/>
              <w:rPr>
                <w:rFonts w:ascii="宋体" w:hAnsi="宋体" w:eastAsia="宋体" w:cs="宋体"/>
                <w:sz w:val="24"/>
                <w:szCs w:val="24"/>
              </w:rPr>
            </w:pPr>
          </w:p>
        </w:tc>
      </w:tr>
      <w:tr w14:paraId="7B3EE1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noWrap w:val="0"/>
            <w:vAlign w:val="top"/>
          </w:tcPr>
          <w:p w14:paraId="7DCCD02A">
            <w:pPr>
              <w:pageBreakBefore w:val="0"/>
              <w:kinsoku/>
              <w:wordWrap/>
              <w:bidi w:val="0"/>
              <w:snapToGrid/>
              <w:spacing w:before="157" w:beforeLines="50" w:after="157" w:afterLines="50" w:line="360" w:lineRule="auto"/>
              <w:jc w:val="center"/>
              <w:rPr>
                <w:rFonts w:ascii="宋体" w:hAnsi="宋体" w:eastAsia="宋体" w:cs="宋体"/>
                <w:sz w:val="24"/>
                <w:szCs w:val="24"/>
              </w:rPr>
            </w:pPr>
            <w:r>
              <w:rPr>
                <w:rFonts w:hint="eastAsia" w:ascii="宋体" w:hAnsi="宋体" w:eastAsia="宋体" w:cs="宋体"/>
                <w:sz w:val="24"/>
                <w:szCs w:val="24"/>
              </w:rPr>
              <w:t>8</w:t>
            </w:r>
          </w:p>
        </w:tc>
        <w:tc>
          <w:tcPr>
            <w:tcW w:w="4139" w:type="dxa"/>
            <w:noWrap w:val="0"/>
            <w:vAlign w:val="top"/>
          </w:tcPr>
          <w:p w14:paraId="108C9F3D">
            <w:pPr>
              <w:pageBreakBefore w:val="0"/>
              <w:kinsoku/>
              <w:wordWrap/>
              <w:bidi w:val="0"/>
              <w:snapToGrid/>
              <w:spacing w:before="157" w:beforeLines="50" w:after="157" w:afterLines="50" w:line="360" w:lineRule="auto"/>
              <w:jc w:val="left"/>
              <w:rPr>
                <w:rFonts w:ascii="宋体" w:hAnsi="宋体" w:eastAsia="宋体" w:cs="宋体"/>
                <w:sz w:val="24"/>
                <w:szCs w:val="24"/>
              </w:rPr>
            </w:pPr>
            <w:r>
              <w:rPr>
                <w:rFonts w:hint="eastAsia" w:ascii="宋体" w:hAnsi="宋体" w:eastAsia="宋体" w:cs="宋体"/>
                <w:sz w:val="24"/>
                <w:szCs w:val="24"/>
              </w:rPr>
              <w:t>主管税务机关要求报送的其他材料</w:t>
            </w:r>
          </w:p>
        </w:tc>
        <w:tc>
          <w:tcPr>
            <w:tcW w:w="624" w:type="dxa"/>
            <w:noWrap w:val="0"/>
            <w:vAlign w:val="top"/>
          </w:tcPr>
          <w:p w14:paraId="798DBC03">
            <w:pPr>
              <w:pageBreakBefore w:val="0"/>
              <w:kinsoku/>
              <w:wordWrap/>
              <w:bidi w:val="0"/>
              <w:snapToGrid/>
              <w:spacing w:before="157" w:beforeLines="50" w:after="157" w:afterLines="50" w:line="360" w:lineRule="auto"/>
              <w:jc w:val="center"/>
              <w:rPr>
                <w:rFonts w:ascii="宋体" w:hAnsi="宋体" w:eastAsia="宋体" w:cs="宋体"/>
                <w:sz w:val="24"/>
                <w:szCs w:val="24"/>
              </w:rPr>
            </w:pPr>
          </w:p>
        </w:tc>
        <w:tc>
          <w:tcPr>
            <w:tcW w:w="624" w:type="dxa"/>
            <w:noWrap w:val="0"/>
            <w:vAlign w:val="top"/>
          </w:tcPr>
          <w:p w14:paraId="18970CFD">
            <w:pPr>
              <w:pageBreakBefore w:val="0"/>
              <w:kinsoku/>
              <w:wordWrap/>
              <w:bidi w:val="0"/>
              <w:snapToGrid/>
              <w:spacing w:before="157" w:beforeLines="50" w:after="157" w:afterLines="50"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14:paraId="23B53F42">
            <w:pPr>
              <w:pageBreakBefore w:val="0"/>
              <w:kinsoku/>
              <w:wordWrap/>
              <w:bidi w:val="0"/>
              <w:snapToGrid/>
              <w:spacing w:before="157" w:beforeLines="50" w:after="157" w:afterLines="50"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14:paraId="259CD6B0">
            <w:pPr>
              <w:pageBreakBefore w:val="0"/>
              <w:kinsoku/>
              <w:wordWrap/>
              <w:bidi w:val="0"/>
              <w:snapToGrid/>
              <w:spacing w:before="157" w:beforeLines="50" w:after="157" w:afterLines="50" w:line="360" w:lineRule="auto"/>
              <w:jc w:val="center"/>
              <w:rPr>
                <w:rFonts w:ascii="宋体" w:hAnsi="宋体" w:eastAsia="宋体" w:cs="宋体"/>
                <w:sz w:val="24"/>
                <w:szCs w:val="24"/>
              </w:rPr>
            </w:pPr>
          </w:p>
        </w:tc>
        <w:tc>
          <w:tcPr>
            <w:tcW w:w="624" w:type="dxa"/>
            <w:noWrap w:val="0"/>
            <w:vAlign w:val="top"/>
          </w:tcPr>
          <w:p w14:paraId="58EFB1DC">
            <w:pPr>
              <w:pageBreakBefore w:val="0"/>
              <w:kinsoku/>
              <w:wordWrap/>
              <w:bidi w:val="0"/>
              <w:snapToGrid/>
              <w:spacing w:before="157" w:beforeLines="50" w:after="157" w:afterLines="50" w:line="360" w:lineRule="auto"/>
              <w:jc w:val="center"/>
              <w:rPr>
                <w:rFonts w:ascii="宋体" w:hAnsi="宋体" w:eastAsia="宋体" w:cs="宋体"/>
                <w:sz w:val="24"/>
                <w:szCs w:val="24"/>
              </w:rPr>
            </w:pPr>
          </w:p>
        </w:tc>
        <w:tc>
          <w:tcPr>
            <w:tcW w:w="624" w:type="dxa"/>
            <w:noWrap w:val="0"/>
            <w:vAlign w:val="top"/>
          </w:tcPr>
          <w:p w14:paraId="169B1902">
            <w:pPr>
              <w:pageBreakBefore w:val="0"/>
              <w:kinsoku/>
              <w:wordWrap/>
              <w:bidi w:val="0"/>
              <w:snapToGrid/>
              <w:spacing w:before="157" w:beforeLines="50" w:after="157" w:afterLines="50" w:line="360" w:lineRule="auto"/>
              <w:jc w:val="center"/>
              <w:rPr>
                <w:rFonts w:ascii="宋体" w:hAnsi="宋体" w:eastAsia="宋体" w:cs="宋体"/>
                <w:sz w:val="24"/>
                <w:szCs w:val="24"/>
              </w:rPr>
            </w:pPr>
          </w:p>
        </w:tc>
      </w:tr>
    </w:tbl>
    <w:p w14:paraId="5A1FC820">
      <w:pPr>
        <w:pageBreakBefore w:val="0"/>
        <w:kinsoku/>
        <w:wordWrap/>
        <w:bidi w:val="0"/>
        <w:snapToGrid/>
        <w:spacing w:before="157" w:beforeLines="50" w:after="157" w:afterLines="5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上述条件报送资料的报送条件为：</w:t>
      </w:r>
    </w:p>
    <w:p w14:paraId="51305E31">
      <w:pPr>
        <w:pageBreakBefore w:val="0"/>
        <w:kinsoku/>
        <w:wordWrap/>
        <w:bidi w:val="0"/>
        <w:snapToGrid/>
        <w:spacing w:before="157" w:beforeLines="50" w:after="157" w:afterLines="5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1.《个人所得税减免税事项报告表》：纳税人纳税申报时存在减免个人所得税情形。</w:t>
      </w:r>
    </w:p>
    <w:p w14:paraId="67617CC8">
      <w:pPr>
        <w:pageBreakBefore w:val="0"/>
        <w:kinsoku/>
        <w:wordWrap/>
        <w:bidi w:val="0"/>
        <w:snapToGrid/>
        <w:spacing w:before="157" w:beforeLines="50" w:after="157" w:afterLines="5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纳税人办理股权转让纳税申报时需报送股权转让双方身份证明、股权转让合同（协议），按规定需要进行资产评估的，需提供具有法定资质的中介机构出具的净资产或土地房产等资产价值评估报告、计税依据明显偏低但有正当理由的证明材料、主管税务机关要求报送的其他材料，其中计税依据明显偏低但有正当理由的证明材料。</w:t>
      </w: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325F6"/>
    <w:rsid w:val="0A9D13A9"/>
    <w:rsid w:val="1BC0585B"/>
    <w:rsid w:val="1C6016DA"/>
    <w:rsid w:val="2B05523C"/>
    <w:rsid w:val="2BB01A75"/>
    <w:rsid w:val="3E2F0B27"/>
    <w:rsid w:val="60802866"/>
    <w:rsid w:val="66786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99"/>
    <w:pPr>
      <w:spacing w:after="120"/>
    </w:p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Normal (Web)"/>
    <w:basedOn w:val="1"/>
    <w:qFormat/>
    <w:uiPriority w:val="0"/>
    <w:rPr>
      <w:sz w:val="24"/>
    </w:rPr>
  </w:style>
  <w:style w:type="character" w:styleId="8">
    <w:name w:val="Hyperlink"/>
    <w:basedOn w:val="7"/>
    <w:qFormat/>
    <w:uiPriority w:val="0"/>
    <w:rPr>
      <w:color w:val="0000FF"/>
      <w:u w:val="single"/>
    </w:rPr>
  </w:style>
  <w:style w:type="paragraph" w:customStyle="1" w:styleId="9">
    <w:name w:val="需求正文_0"/>
    <w:basedOn w:val="10"/>
    <w:qFormat/>
    <w:uiPriority w:val="0"/>
    <w:pPr>
      <w:topLinePunct/>
      <w:ind w:firstLine="200"/>
    </w:pPr>
    <w:rPr>
      <w:kern w:val="20"/>
      <w:sz w:val="20"/>
      <w:szCs w:val="20"/>
    </w:rPr>
  </w:style>
  <w:style w:type="paragraph" w:customStyle="1" w:styleId="10">
    <w:name w:val="正文_0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1306</Words>
  <Characters>1369</Characters>
  <Lines>0</Lines>
  <Paragraphs>0</Paragraphs>
  <TotalTime>8</TotalTime>
  <ScaleCrop>false</ScaleCrop>
  <LinksUpToDate>false</LinksUpToDate>
  <CharactersWithSpaces>1371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2025-02-27T06:51:00Z</dcterms:created>
  <dc:creator>tsuser</dc:creator>
  <cp:lastModifiedBy>默默</cp:lastModifiedBy>
  <dcterms:modified xsi:type="dcterms:W3CDTF">2025-07-09T09:47:27Z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A1E9B9B4B2BF478CBA944D1A3D07D7FA_12</vt:lpwstr>
  </property>
</Properties>
</file>