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AF9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spacing w:val="0"/>
          <w:kern w:val="0"/>
          <w:sz w:val="24"/>
          <w:szCs w:val="24"/>
          <w:highlight w:val="none"/>
          <w:u w:val="none"/>
          <w:shd w:val="clear" w:fill="FFFFFF"/>
          <w:lang w:val="en-US" w:eastAsia="zh-CN" w:bidi="ar"/>
        </w:rPr>
      </w:pPr>
      <w:r>
        <w:rPr>
          <w:rFonts w:hint="eastAsia" w:ascii="宋体" w:hAnsi="宋体" w:eastAsia="宋体" w:cs="宋体"/>
          <w:i w:val="0"/>
          <w:iCs w:val="0"/>
          <w:caps w:val="0"/>
          <w:spacing w:val="0"/>
          <w:kern w:val="0"/>
          <w:sz w:val="24"/>
          <w:szCs w:val="24"/>
          <w:highlight w:val="none"/>
          <w:u w:val="none"/>
          <w:shd w:val="clear" w:fill="FFFFFF"/>
          <w:lang w:val="en-US" w:eastAsia="zh-CN" w:bidi="ar"/>
        </w:rPr>
        <w:t>3.2  个人所得税递延纳税报告——305</w:t>
      </w:r>
    </w:p>
    <w:p w14:paraId="1B79E7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spacing w:val="0"/>
          <w:kern w:val="0"/>
          <w:sz w:val="24"/>
          <w:szCs w:val="24"/>
          <w:highlight w:val="none"/>
          <w:u w:val="none"/>
          <w:shd w:val="clear" w:fill="FFFFFF"/>
          <w:lang w:val="en-US" w:eastAsia="zh-CN" w:bidi="ar"/>
        </w:rPr>
      </w:pPr>
    </w:p>
    <w:p w14:paraId="3C228A0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5564DECF">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rPr>
        <w:t>非上市公司授予本公司员工股权激励，员工选择递延纳税的，非上市公司应于股票（权）期权行权、限制性股票解禁、股权奖励获得之次月15日内，向税务机关备案。</w:t>
      </w:r>
    </w:p>
    <w:p w14:paraId="38565D18">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二）</w:t>
      </w:r>
      <w:r>
        <w:rPr>
          <w:rFonts w:hint="eastAsia" w:ascii="宋体" w:hAnsi="宋体" w:eastAsia="宋体" w:cs="宋体"/>
          <w:bCs/>
          <w:sz w:val="24"/>
          <w:szCs w:val="24"/>
          <w:highlight w:val="none"/>
        </w:rPr>
        <w:t>境内上市公司授予个人的股票期权、限制性股票和股权奖励，经向主管税务机关备案，个人可自股票期权行权、限制性股票解禁或取得股权奖励（以下简称行权）之日起，在不超过36个月的期限内缴纳个人所得税。纳税人在此期间内离职的，应在离职前缴清全部税款。上市公司应自股票期权行权、限制性股票解禁、股权奖励获得之次月15日内备案。</w:t>
      </w:r>
    </w:p>
    <w:p w14:paraId="50DF7AF9">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rPr>
        <w:t>个人以技术成果投资入股到境内居民企业，被投资企业支付的对价全部为股票（权）的，个人选择递延纳税的，被投资公司应于取得技术成果并支付股权之次月15日内，向税务机关备案。</w:t>
      </w:r>
    </w:p>
    <w:p w14:paraId="283E2462">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个人因非上市公司实施股权激励或以技术成果投资入股取得的股票（权），实行递延纳税期间，扣缴义务人应向主管税务机关报告。</w:t>
      </w:r>
    </w:p>
    <w:p w14:paraId="63FC4769">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五）</w:t>
      </w:r>
      <w:r>
        <w:rPr>
          <w:rFonts w:hint="eastAsia" w:ascii="宋体" w:hAnsi="宋体" w:eastAsia="宋体" w:cs="宋体"/>
          <w:bCs/>
          <w:sz w:val="24"/>
          <w:szCs w:val="24"/>
          <w:highlight w:val="none"/>
        </w:rPr>
        <w:t>建立年金计划以及年金方案、受托人、托管人发生变化的企事业单位应向所在地主管税务机关报告企业年金、职业年金情况。</w:t>
      </w:r>
    </w:p>
    <w:p w14:paraId="3C6F05CC">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5D5D8C29">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.《财政部国家税务总局关于个人股票期权所得征收个人所得税问题的通知》（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"https://ssfb86.com/index/News/detail/newsid/3374.html"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财税〔2005〕35号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F1E51F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.《国家税务总局关于个人股票期权所得缴纳个人所得税有关问题的补充通知》（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"https://ssfb86.com/index/News/detail/newsid/2923.html"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国税函〔2006〕902号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7FFABF5D">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.《国家税务总局关于股权激励有关个人所得税问题的通知》（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"https://ssfb86.com/index/News/detail/newsid/2086.html"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国税函〔2009〕461号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07B2838">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.《财政部国家税务总局关于完善股权激励和技术入股有关所得税政策的通知》（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"https://ssfb86.com/index/News/detail/newsid/661.html"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财税〔2016〕101号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37DA0485">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《财政部人力资源社会保障部国家税务总局关于企业年金职业年金个人所得税有关问题的通知》（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"https://ssfb86.com/index/News/detail/newsid/1290.html"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财税〔2013〕103号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699323E">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6.《关于企业年金职业年金个人所得税有关管理事项的公告》（</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"https://ssfb86.com/index/News/detail/newsid/13713.html" </w:instrText>
      </w:r>
      <w:r>
        <w:rPr>
          <w:rFonts w:hint="eastAsia" w:ascii="宋体" w:hAnsi="宋体" w:eastAsia="宋体" w:cs="宋体"/>
          <w:sz w:val="24"/>
          <w:szCs w:val="24"/>
          <w:highlight w:val="none"/>
          <w:lang w:val="en-US" w:eastAsia="zh-CN"/>
        </w:rPr>
        <w:fldChar w:fldCharType="separate"/>
      </w:r>
      <w:r>
        <w:rPr>
          <w:rStyle w:val="9"/>
          <w:rFonts w:hint="eastAsia" w:ascii="宋体" w:hAnsi="宋体" w:eastAsia="宋体" w:cs="宋体"/>
          <w:sz w:val="24"/>
          <w:szCs w:val="24"/>
          <w:highlight w:val="none"/>
          <w:lang w:val="en-US" w:eastAsia="zh-CN"/>
        </w:rPr>
        <w:t>上海市地方税务局公告2014年第1号</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w:t>
      </w:r>
    </w:p>
    <w:p w14:paraId="38C735B5">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.《国家税务总局关于股权激励和技术入股所得税征管问题的公告》（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"https://ssfb86.com/index/News/detail/newsid/664.html"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国家税务总局公告2016年第62号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283485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.《财政部 税务总局关于延续实施上市公司股权激励有关个人所得税政策的公告》（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"https://ssfb86.com/index/News/detail/newsid/13188.html"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税务总局公告2023年第25号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4AE4B098">
      <w:pPr>
        <w:pageBreakBefore w:val="0"/>
        <w:kinsoku/>
        <w:wordWrap/>
        <w:bidi w:val="0"/>
        <w:snapToGrid/>
        <w:spacing w:before="157" w:beforeLines="50" w:after="157" w:afterLines="50" w:line="360" w:lineRule="auto"/>
        <w:ind w:firstLine="480" w:firstLineChars="200"/>
        <w:rPr>
          <w:rFonts w:hint="default"/>
          <w:highlight w:val="none"/>
          <w:lang w:val="en-US" w:eastAsia="zh-CN"/>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.《财政部 税务总局关于上市公司股权激励有关个人所得税政策的公告》</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"https://ssfb86.com/index/News/detail/newsid/14603.html" </w:instrText>
      </w:r>
      <w:r>
        <w:rPr>
          <w:rFonts w:hint="eastAsia" w:ascii="宋体" w:hAnsi="宋体" w:eastAsia="宋体" w:cs="宋体"/>
          <w:sz w:val="24"/>
          <w:szCs w:val="24"/>
          <w:highlight w:val="none"/>
        </w:rPr>
        <w:fldChar w:fldCharType="separate"/>
      </w:r>
      <w:r>
        <w:rPr>
          <w:rStyle w:val="9"/>
          <w:rFonts w:hint="eastAsia" w:ascii="宋体" w:hAnsi="宋体" w:eastAsia="宋体" w:cs="宋体"/>
          <w:sz w:val="24"/>
          <w:szCs w:val="24"/>
          <w:highlight w:val="none"/>
        </w:rPr>
        <w:t>财税〔2024〕2号</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0A57F80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7A6F1D50">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0066CC"/>
          <w:spacing w:val="0"/>
          <w:sz w:val="24"/>
          <w:szCs w:val="24"/>
          <w:highlight w:val="none"/>
          <w:u w:val="single"/>
          <w:shd w:val="clear" w:fill="FFFFFF"/>
          <w:lang w:val="en-US" w:eastAsia="zh-CN"/>
        </w:rPr>
        <w:t>1、</w:t>
      </w:r>
      <w:r>
        <w:rPr>
          <w:rFonts w:hint="eastAsia" w:ascii="宋体" w:hAnsi="宋体" w:eastAsia="宋体" w:cs="宋体"/>
          <w:i w:val="0"/>
          <w:iCs w:val="0"/>
          <w:caps w:val="0"/>
          <w:color w:val="0066CC"/>
          <w:spacing w:val="0"/>
          <w:sz w:val="24"/>
          <w:szCs w:val="24"/>
          <w:highlight w:val="none"/>
          <w:u w:val="single"/>
          <w:shd w:val="clear" w:fill="FFFFFF"/>
        </w:rPr>
        <w:t>《非上市公司股权激励个人所得税递延纳税备案表》及填报说明.doc</w:t>
      </w:r>
    </w:p>
    <w:p w14:paraId="1670ABDC">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0066CC"/>
          <w:spacing w:val="0"/>
          <w:sz w:val="24"/>
          <w:szCs w:val="24"/>
          <w:highlight w:val="none"/>
          <w:u w:val="single"/>
          <w:shd w:val="clear" w:fill="FFFFFF"/>
        </w:rPr>
        <w:t>2《上市公司股权激励个人所得税延期纳税备案表》及填报说明.doc</w:t>
      </w:r>
    </w:p>
    <w:p w14:paraId="333FDC3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0066CC"/>
          <w:spacing w:val="0"/>
          <w:sz w:val="24"/>
          <w:szCs w:val="24"/>
          <w:highlight w:val="none"/>
          <w:u w:val="single"/>
          <w:shd w:val="clear" w:fill="FFFFFF"/>
        </w:rPr>
        <w:t>3.《技术成果投资入股个人所得税递延纳税备案表》及填报说明.doc</w:t>
      </w:r>
    </w:p>
    <w:p w14:paraId="731EDD9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0066CC"/>
          <w:spacing w:val="0"/>
          <w:sz w:val="24"/>
          <w:szCs w:val="24"/>
          <w:highlight w:val="none"/>
          <w:u w:val="single"/>
          <w:shd w:val="clear" w:fill="FFFFFF"/>
        </w:rPr>
        <w:t>4.《个人所得税递延纳税情况年度报告表》及填报说明.doc</w:t>
      </w:r>
    </w:p>
    <w:p w14:paraId="659F9CC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0066CC"/>
          <w:spacing w:val="0"/>
          <w:sz w:val="24"/>
          <w:szCs w:val="24"/>
          <w:highlight w:val="none"/>
          <w:u w:val="single"/>
          <w:shd w:val="clear" w:fill="FFFFFF"/>
        </w:rPr>
        <w:t>5.《技术成果投资入股企业所得税递延纳税备案表》及填报说明.doc</w:t>
      </w:r>
    </w:p>
    <w:p w14:paraId="01EF0E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380" w:firstLineChars="200"/>
        <w:jc w:val="both"/>
        <w:rPr>
          <w:rFonts w:hint="eastAsia" w:ascii="宋体" w:hAnsi="宋体" w:eastAsia="宋体" w:cs="宋体"/>
          <w:i w:val="0"/>
          <w:iCs w:val="0"/>
          <w:caps w:val="0"/>
          <w:color w:val="333333"/>
          <w:spacing w:val="0"/>
          <w:sz w:val="19"/>
          <w:szCs w:val="19"/>
          <w:highlight w:val="none"/>
        </w:rPr>
      </w:pPr>
      <w:r>
        <w:rPr>
          <w:rFonts w:hint="eastAsia" w:ascii="宋体" w:hAnsi="宋体" w:eastAsia="宋体" w:cs="宋体"/>
          <w:i w:val="0"/>
          <w:iCs w:val="0"/>
          <w:caps w:val="0"/>
          <w:color w:val="0000FF"/>
          <w:spacing w:val="0"/>
          <w:sz w:val="19"/>
          <w:szCs w:val="19"/>
          <w:highlight w:val="none"/>
          <w:shd w:val="clear" w:fill="FFFFFF"/>
          <w:lang w:val="en-US" w:eastAsia="zh-CN"/>
        </w:rPr>
        <w:t>6</w:t>
      </w:r>
      <w:r>
        <w:rPr>
          <w:rFonts w:hint="eastAsia" w:ascii="宋体" w:hAnsi="宋体" w:eastAsia="宋体" w:cs="宋体"/>
          <w:i w:val="0"/>
          <w:iCs w:val="0"/>
          <w:caps w:val="0"/>
          <w:color w:val="0000FF"/>
          <w:spacing w:val="0"/>
          <w:sz w:val="19"/>
          <w:szCs w:val="19"/>
          <w:highlight w:val="none"/>
          <w:shd w:val="clear" w:fill="FFFFFF"/>
        </w:rPr>
        <w:t>.</w:t>
      </w:r>
      <w:r>
        <w:rPr>
          <w:rFonts w:hint="eastAsia" w:ascii="宋体" w:hAnsi="宋体" w:eastAsia="宋体" w:cs="宋体"/>
          <w:i w:val="0"/>
          <w:iCs w:val="0"/>
          <w:caps w:val="0"/>
          <w:color w:val="4788D7"/>
          <w:spacing w:val="0"/>
          <w:sz w:val="19"/>
          <w:szCs w:val="19"/>
          <w:highlight w:val="none"/>
          <w:u w:val="single"/>
          <w:shd w:val="clear" w:fill="FFFFFF"/>
        </w:rPr>
        <w:fldChar w:fldCharType="begin"/>
      </w:r>
      <w:r>
        <w:rPr>
          <w:rFonts w:hint="eastAsia" w:ascii="宋体" w:hAnsi="宋体" w:eastAsia="宋体" w:cs="宋体"/>
          <w:i w:val="0"/>
          <w:iCs w:val="0"/>
          <w:caps w:val="0"/>
          <w:color w:val="4788D7"/>
          <w:spacing w:val="0"/>
          <w:sz w:val="19"/>
          <w:szCs w:val="19"/>
          <w:highlight w:val="none"/>
          <w:u w:val="single"/>
          <w:shd w:val="clear" w:fill="FFFFFF"/>
        </w:rPr>
        <w:instrText xml:space="preserve"> HYPERLINK "https://www.shui5.cn/d/file/p/2021/12-03/dc24e3d05e0c282c6c2b74b07208e89f.doc" </w:instrText>
      </w:r>
      <w:r>
        <w:rPr>
          <w:rFonts w:hint="eastAsia" w:ascii="宋体" w:hAnsi="宋体" w:eastAsia="宋体" w:cs="宋体"/>
          <w:i w:val="0"/>
          <w:iCs w:val="0"/>
          <w:caps w:val="0"/>
          <w:color w:val="4788D7"/>
          <w:spacing w:val="0"/>
          <w:sz w:val="19"/>
          <w:szCs w:val="19"/>
          <w:highlight w:val="none"/>
          <w:u w:val="single"/>
          <w:shd w:val="clear" w:fill="FFFFFF"/>
        </w:rPr>
        <w:fldChar w:fldCharType="separate"/>
      </w:r>
      <w:r>
        <w:rPr>
          <w:rStyle w:val="9"/>
          <w:rFonts w:hint="eastAsia" w:ascii="宋体" w:hAnsi="宋体" w:eastAsia="宋体" w:cs="宋体"/>
          <w:i w:val="0"/>
          <w:iCs w:val="0"/>
          <w:caps w:val="0"/>
          <w:color w:val="0000FF"/>
          <w:spacing w:val="0"/>
          <w:sz w:val="19"/>
          <w:szCs w:val="19"/>
          <w:highlight w:val="none"/>
          <w:u w:val="single"/>
          <w:shd w:val="clear" w:fill="FFFFFF"/>
        </w:rPr>
        <w:t>企业年金 职业年金计划个人所得税递延纳税登记备案申请表.doc</w:t>
      </w:r>
      <w:r>
        <w:rPr>
          <w:rFonts w:hint="eastAsia" w:ascii="宋体" w:hAnsi="宋体" w:eastAsia="宋体" w:cs="宋体"/>
          <w:i w:val="0"/>
          <w:iCs w:val="0"/>
          <w:caps w:val="0"/>
          <w:color w:val="4788D7"/>
          <w:spacing w:val="0"/>
          <w:sz w:val="19"/>
          <w:szCs w:val="19"/>
          <w:highlight w:val="none"/>
          <w:u w:val="single"/>
          <w:shd w:val="clear" w:fill="FFFFFF"/>
        </w:rPr>
        <w:fldChar w:fldCharType="end"/>
      </w:r>
    </w:p>
    <w:p w14:paraId="1F7A17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both"/>
        <w:rPr>
          <w:rFonts w:hint="eastAsia"/>
          <w:highlight w:val="none"/>
        </w:rPr>
      </w:pPr>
      <w:r>
        <w:rPr>
          <w:rFonts w:hint="eastAsia" w:ascii="宋体" w:hAnsi="宋体" w:eastAsia="宋体" w:cs="宋体"/>
          <w:i w:val="0"/>
          <w:iCs w:val="0"/>
          <w:caps w:val="0"/>
          <w:color w:val="0000FF"/>
          <w:spacing w:val="0"/>
          <w:sz w:val="19"/>
          <w:szCs w:val="19"/>
          <w:highlight w:val="none"/>
          <w:shd w:val="clear" w:fill="FFFFFF"/>
        </w:rPr>
        <w:t>　　</w:t>
      </w:r>
      <w:r>
        <w:rPr>
          <w:rFonts w:hint="eastAsia" w:ascii="宋体" w:hAnsi="宋体" w:eastAsia="宋体" w:cs="宋体"/>
          <w:i w:val="0"/>
          <w:iCs w:val="0"/>
          <w:caps w:val="0"/>
          <w:color w:val="0000FF"/>
          <w:spacing w:val="0"/>
          <w:sz w:val="19"/>
          <w:szCs w:val="19"/>
          <w:highlight w:val="none"/>
          <w:shd w:val="clear" w:fill="FFFFFF"/>
          <w:lang w:val="en-US" w:eastAsia="zh-CN"/>
        </w:rPr>
        <w:t>7</w:t>
      </w:r>
      <w:r>
        <w:rPr>
          <w:rFonts w:hint="eastAsia" w:ascii="宋体" w:hAnsi="宋体" w:eastAsia="宋体" w:cs="宋体"/>
          <w:i w:val="0"/>
          <w:iCs w:val="0"/>
          <w:caps w:val="0"/>
          <w:color w:val="0000FF"/>
          <w:spacing w:val="0"/>
          <w:sz w:val="19"/>
          <w:szCs w:val="19"/>
          <w:highlight w:val="none"/>
          <w:shd w:val="clear" w:fill="FFFFFF"/>
        </w:rPr>
        <w:t>.</w:t>
      </w:r>
      <w:r>
        <w:rPr>
          <w:rFonts w:hint="eastAsia" w:ascii="宋体" w:hAnsi="宋体" w:eastAsia="宋体" w:cs="宋体"/>
          <w:i w:val="0"/>
          <w:iCs w:val="0"/>
          <w:caps w:val="0"/>
          <w:color w:val="6E6E6E"/>
          <w:spacing w:val="0"/>
          <w:sz w:val="19"/>
          <w:szCs w:val="19"/>
          <w:highlight w:val="none"/>
          <w:u w:val="single"/>
          <w:shd w:val="clear" w:fill="FFFFFF"/>
        </w:rPr>
        <w:fldChar w:fldCharType="begin"/>
      </w:r>
      <w:r>
        <w:rPr>
          <w:rFonts w:hint="eastAsia" w:ascii="宋体" w:hAnsi="宋体" w:eastAsia="宋体" w:cs="宋体"/>
          <w:i w:val="0"/>
          <w:iCs w:val="0"/>
          <w:caps w:val="0"/>
          <w:color w:val="6E6E6E"/>
          <w:spacing w:val="0"/>
          <w:sz w:val="19"/>
          <w:szCs w:val="19"/>
          <w:highlight w:val="none"/>
          <w:u w:val="single"/>
          <w:shd w:val="clear" w:fill="FFFFFF"/>
        </w:rPr>
        <w:instrText xml:space="preserve"> HYPERLINK "https://www.shui5.cn/d/file/p/2021/12-03/6440329a4b36faea3bffec18d914e1bc.doc" </w:instrText>
      </w:r>
      <w:r>
        <w:rPr>
          <w:rFonts w:hint="eastAsia" w:ascii="宋体" w:hAnsi="宋体" w:eastAsia="宋体" w:cs="宋体"/>
          <w:i w:val="0"/>
          <w:iCs w:val="0"/>
          <w:caps w:val="0"/>
          <w:color w:val="6E6E6E"/>
          <w:spacing w:val="0"/>
          <w:sz w:val="19"/>
          <w:szCs w:val="19"/>
          <w:highlight w:val="none"/>
          <w:u w:val="single"/>
          <w:shd w:val="clear" w:fill="FFFFFF"/>
        </w:rPr>
        <w:fldChar w:fldCharType="separate"/>
      </w:r>
      <w:r>
        <w:rPr>
          <w:rStyle w:val="9"/>
          <w:rFonts w:hint="eastAsia" w:ascii="宋体" w:hAnsi="宋体" w:eastAsia="宋体" w:cs="宋体"/>
          <w:i w:val="0"/>
          <w:iCs w:val="0"/>
          <w:caps w:val="0"/>
          <w:color w:val="0000FF"/>
          <w:spacing w:val="0"/>
          <w:sz w:val="19"/>
          <w:szCs w:val="19"/>
          <w:highlight w:val="none"/>
          <w:u w:val="single"/>
          <w:shd w:val="clear" w:fill="FFFFFF"/>
        </w:rPr>
        <w:t>申请书.doc</w:t>
      </w:r>
      <w:r>
        <w:rPr>
          <w:rFonts w:hint="eastAsia" w:ascii="宋体" w:hAnsi="宋体" w:eastAsia="宋体" w:cs="宋体"/>
          <w:i w:val="0"/>
          <w:iCs w:val="0"/>
          <w:caps w:val="0"/>
          <w:color w:val="6E6E6E"/>
          <w:spacing w:val="0"/>
          <w:sz w:val="19"/>
          <w:szCs w:val="19"/>
          <w:highlight w:val="none"/>
          <w:u w:val="single"/>
          <w:shd w:val="clear" w:fill="FFFFFF"/>
        </w:rPr>
        <w:fldChar w:fldCharType="end"/>
      </w:r>
    </w:p>
    <w:p w14:paraId="0280799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68B02836">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整理中。</w:t>
      </w:r>
    </w:p>
    <w:p w14:paraId="67594C7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7733F3F6">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楷体" w:hAnsi="楷体" w:eastAsia="楷体" w:cs="楷体"/>
          <w:i w:val="0"/>
          <w:iCs w:val="0"/>
          <w:caps w:val="0"/>
          <w:color w:val="0000FF"/>
          <w:spacing w:val="0"/>
          <w:sz w:val="24"/>
          <w:szCs w:val="24"/>
          <w:highlight w:val="none"/>
          <w:lang w:val="en-US" w:eastAsia="zh-CN"/>
        </w:rPr>
      </w:pPr>
      <w:r>
        <w:rPr>
          <w:rFonts w:hint="eastAsia"/>
          <w:highlight w:val="none"/>
          <w:lang w:val="en-US" w:eastAsia="zh-CN"/>
        </w:rPr>
        <w:t>以非本企业的股权激励，不能享受相应的递延纳税政策。</w:t>
      </w:r>
    </w:p>
    <w:p w14:paraId="76D0D4C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5A8306AC">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19557250">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09D36DD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highlight w:val="none"/>
          <w:lang w:val="en-US" w:eastAsia="zh-CN"/>
        </w:rPr>
      </w:pPr>
      <w:r>
        <w:rPr>
          <w:rFonts w:hint="eastAsia" w:ascii="宋体" w:hAnsi="宋体" w:eastAsia="宋体" w:cs="宋体"/>
          <w:bCs/>
          <w:sz w:val="24"/>
          <w:szCs w:val="24"/>
          <w:highlight w:val="none"/>
          <w:lang w:val="en-US" w:eastAsia="zh-CN"/>
        </w:rPr>
        <w:t>即时办结</w:t>
      </w:r>
    </w:p>
    <w:bookmarkEnd w:id="0"/>
    <w:p w14:paraId="262D56B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34403FDB">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线上流程</w:t>
      </w:r>
    </w:p>
    <w:p w14:paraId="5FC4A70A">
      <w:pPr>
        <w:pStyle w:val="10"/>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纳税人通过</w:t>
      </w:r>
      <w:r>
        <w:rPr>
          <w:rFonts w:hint="eastAsia" w:ascii="宋体" w:hAnsi="宋体" w:eastAsia="宋体" w:cs="宋体"/>
          <w:bCs/>
          <w:sz w:val="24"/>
          <w:szCs w:val="24"/>
          <w:highlight w:val="none"/>
        </w:rPr>
        <w:t>自然人电子税务局（扣缴端）、自然人电子税务局（扣缴WEB端）</w:t>
      </w:r>
      <w:r>
        <w:rPr>
          <w:rFonts w:hint="eastAsia" w:ascii="宋体" w:hAnsi="宋体" w:eastAsia="宋体" w:cs="宋体"/>
          <w:sz w:val="24"/>
          <w:szCs w:val="24"/>
          <w:highlight w:val="none"/>
        </w:rPr>
        <w:t>对应功能，自主完成备案信息填报并提交。</w:t>
      </w:r>
    </w:p>
    <w:p w14:paraId="3B52928D">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线下流程：</w:t>
      </w:r>
    </w:p>
    <w:p w14:paraId="393FF65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纳税人在办税服务厅提交相应材料，提出个人所得税递延纳税申请。</w:t>
      </w:r>
    </w:p>
    <w:p w14:paraId="4ED5259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17F3124E">
      <w:pPr>
        <w:keepNext/>
        <w:pageBreakBefore w:val="0"/>
        <w:tabs>
          <w:tab w:val="center" w:pos="4200"/>
        </w:tabs>
        <w:kinsoku/>
        <w:wordWrap/>
        <w:bidi w:val="0"/>
        <w:snapToGrid/>
        <w:spacing w:before="157" w:beforeLines="50" w:after="157" w:afterLines="50" w:line="360" w:lineRule="auto"/>
        <w:ind w:firstLine="482" w:firstLineChars="2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个人所得税递延纳税报告报送资料清单</w:t>
      </w:r>
    </w:p>
    <w:p w14:paraId="7EE77D5E">
      <w:pPr>
        <w:pageBreakBefore w:val="0"/>
        <w:widowControl/>
        <w:kinsoku/>
        <w:wordWrap/>
        <w:bidi w:val="0"/>
        <w:snapToGrid/>
        <w:spacing w:before="157" w:beforeLines="50" w:after="157" w:afterLines="50"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1.实施符合条件的股权激励，个人选择递延纳税的非上市公司：</w:t>
      </w:r>
    </w:p>
    <w:tbl>
      <w:tblPr>
        <w:tblStyle w:val="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6"/>
        <w:gridCol w:w="3852"/>
        <w:gridCol w:w="815"/>
        <w:gridCol w:w="679"/>
        <w:gridCol w:w="677"/>
        <w:gridCol w:w="542"/>
        <w:gridCol w:w="679"/>
        <w:gridCol w:w="679"/>
      </w:tblGrid>
      <w:tr w14:paraId="7D843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50" w:type="pct"/>
            <w:shd w:val="clear" w:color="auto" w:fill="E0E0E0"/>
            <w:noWrap w:val="0"/>
            <w:vAlign w:val="center"/>
          </w:tcPr>
          <w:p w14:paraId="67E2EB8A">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59" w:type="pct"/>
            <w:shd w:val="clear" w:color="auto" w:fill="E0E0E0"/>
            <w:noWrap w:val="0"/>
            <w:vAlign w:val="center"/>
          </w:tcPr>
          <w:p w14:paraId="1746FDA9">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478" w:type="pct"/>
            <w:shd w:val="clear" w:color="auto" w:fill="E0E0E0"/>
            <w:noWrap w:val="0"/>
            <w:vAlign w:val="center"/>
          </w:tcPr>
          <w:p w14:paraId="4B9CEB0C">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398" w:type="pct"/>
            <w:shd w:val="clear" w:color="auto" w:fill="E0E0E0"/>
            <w:noWrap w:val="0"/>
            <w:vAlign w:val="center"/>
          </w:tcPr>
          <w:p w14:paraId="63B7EF55">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397" w:type="pct"/>
            <w:shd w:val="clear" w:color="auto" w:fill="E0E0E0"/>
            <w:noWrap w:val="0"/>
            <w:vAlign w:val="center"/>
          </w:tcPr>
          <w:p w14:paraId="5A42A95D">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318" w:type="pct"/>
            <w:shd w:val="clear" w:color="auto" w:fill="E0E0E0"/>
            <w:noWrap w:val="0"/>
            <w:vAlign w:val="center"/>
          </w:tcPr>
          <w:p w14:paraId="5202CDF7">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398" w:type="pct"/>
            <w:shd w:val="clear" w:color="auto" w:fill="E0E0E0"/>
            <w:noWrap w:val="0"/>
            <w:vAlign w:val="center"/>
          </w:tcPr>
          <w:p w14:paraId="6CA7428D">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398" w:type="pct"/>
            <w:shd w:val="clear" w:color="auto" w:fill="E0E0E0"/>
            <w:noWrap w:val="0"/>
            <w:vAlign w:val="center"/>
          </w:tcPr>
          <w:p w14:paraId="6B3F443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0C747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shd w:val="clear" w:color="auto" w:fill="FFFFFF"/>
            <w:noWrap w:val="0"/>
            <w:vAlign w:val="center"/>
          </w:tcPr>
          <w:p w14:paraId="4228BEB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59" w:type="pct"/>
            <w:shd w:val="clear" w:color="auto" w:fill="FFFFFF"/>
            <w:noWrap w:val="0"/>
            <w:vAlign w:val="center"/>
          </w:tcPr>
          <w:p w14:paraId="14D7F462">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《非上市公司股权激励个人所得税递延纳税备案表》</w:t>
            </w:r>
          </w:p>
        </w:tc>
        <w:tc>
          <w:tcPr>
            <w:tcW w:w="478" w:type="pct"/>
            <w:shd w:val="clear" w:color="auto" w:fill="FFFFFF"/>
            <w:noWrap w:val="0"/>
            <w:vAlign w:val="center"/>
          </w:tcPr>
          <w:p w14:paraId="4C48AFE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center"/>
          </w:tcPr>
          <w:p w14:paraId="644205B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center"/>
          </w:tcPr>
          <w:p w14:paraId="79AF949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center"/>
          </w:tcPr>
          <w:p w14:paraId="00E321F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4F85968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119BEBB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9D29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shd w:val="clear" w:color="auto" w:fill="FFFFFF"/>
            <w:noWrap w:val="0"/>
            <w:vAlign w:val="center"/>
          </w:tcPr>
          <w:p w14:paraId="1E5A995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59" w:type="pct"/>
            <w:shd w:val="clear" w:color="auto" w:fill="FFFFFF"/>
            <w:noWrap w:val="0"/>
            <w:vAlign w:val="center"/>
          </w:tcPr>
          <w:p w14:paraId="6F4AB260">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股权激励计划复印件</w:t>
            </w:r>
          </w:p>
        </w:tc>
        <w:tc>
          <w:tcPr>
            <w:tcW w:w="478" w:type="pct"/>
            <w:shd w:val="clear" w:color="auto" w:fill="FFFFFF"/>
            <w:noWrap w:val="0"/>
            <w:vAlign w:val="center"/>
          </w:tcPr>
          <w:p w14:paraId="7E084DF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center"/>
          </w:tcPr>
          <w:p w14:paraId="0880E84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center"/>
          </w:tcPr>
          <w:p w14:paraId="5801808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center"/>
          </w:tcPr>
          <w:p w14:paraId="0C46C77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5811AA4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2683662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CEA7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shd w:val="clear" w:color="auto" w:fill="FFFFFF"/>
            <w:noWrap w:val="0"/>
            <w:vAlign w:val="center"/>
          </w:tcPr>
          <w:p w14:paraId="76B13AA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59" w:type="pct"/>
            <w:shd w:val="clear" w:color="auto" w:fill="FFFFFF"/>
            <w:noWrap w:val="0"/>
            <w:vAlign w:val="center"/>
          </w:tcPr>
          <w:p w14:paraId="4CD9E778">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董事会或股东大会决议等复印件</w:t>
            </w:r>
          </w:p>
        </w:tc>
        <w:tc>
          <w:tcPr>
            <w:tcW w:w="478" w:type="pct"/>
            <w:shd w:val="clear" w:color="auto" w:fill="FFFFFF"/>
            <w:noWrap w:val="0"/>
            <w:vAlign w:val="center"/>
          </w:tcPr>
          <w:p w14:paraId="354A174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center"/>
          </w:tcPr>
          <w:p w14:paraId="1F0E975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center"/>
          </w:tcPr>
          <w:p w14:paraId="7E9B773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center"/>
          </w:tcPr>
          <w:p w14:paraId="3EFEAB1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7D6637E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5DDC0EB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83AB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shd w:val="clear" w:color="auto" w:fill="FFFFFF"/>
            <w:noWrap w:val="0"/>
            <w:vAlign w:val="center"/>
          </w:tcPr>
          <w:p w14:paraId="28C3C15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59" w:type="pct"/>
            <w:shd w:val="clear" w:color="auto" w:fill="FFFFFF"/>
            <w:noWrap w:val="0"/>
            <w:vAlign w:val="center"/>
          </w:tcPr>
          <w:p w14:paraId="195B97DA">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激励对象任职或从事技术工作情况说明</w:t>
            </w:r>
          </w:p>
        </w:tc>
        <w:tc>
          <w:tcPr>
            <w:tcW w:w="478" w:type="pct"/>
            <w:shd w:val="clear" w:color="auto" w:fill="FFFFFF"/>
            <w:noWrap w:val="0"/>
            <w:vAlign w:val="center"/>
          </w:tcPr>
          <w:p w14:paraId="1746805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center"/>
          </w:tcPr>
          <w:p w14:paraId="453453F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center"/>
          </w:tcPr>
          <w:p w14:paraId="0BD52B5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center"/>
          </w:tcPr>
          <w:p w14:paraId="328912B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22308DD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62B9788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4074F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shd w:val="clear" w:color="auto" w:fill="FFFFFF"/>
            <w:noWrap w:val="0"/>
            <w:vAlign w:val="center"/>
          </w:tcPr>
          <w:p w14:paraId="75B89A9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59" w:type="pct"/>
            <w:shd w:val="clear" w:color="auto" w:fill="FFFFFF"/>
            <w:noWrap w:val="0"/>
            <w:vAlign w:val="center"/>
          </w:tcPr>
          <w:p w14:paraId="6A00858C">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送本企业及其奖励股权标的企业上一纳税年度主营业务收入构成情况说明</w:t>
            </w:r>
          </w:p>
        </w:tc>
        <w:tc>
          <w:tcPr>
            <w:tcW w:w="478" w:type="pct"/>
            <w:shd w:val="clear" w:color="auto" w:fill="FFFFFF"/>
            <w:noWrap w:val="0"/>
            <w:vAlign w:val="center"/>
          </w:tcPr>
          <w:p w14:paraId="673F812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center"/>
          </w:tcPr>
          <w:p w14:paraId="4CE0E1D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center"/>
          </w:tcPr>
          <w:p w14:paraId="5B8ADE7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center"/>
          </w:tcPr>
          <w:p w14:paraId="7A87E09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7E18A7F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center"/>
          </w:tcPr>
          <w:p w14:paraId="116FF62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3460F7C2">
      <w:pPr>
        <w:pageBreakBefore w:val="0"/>
        <w:widowControl/>
        <w:kinsoku/>
        <w:wordWrap/>
        <w:bidi w:val="0"/>
        <w:snapToGrid/>
        <w:spacing w:before="157" w:beforeLines="50" w:after="157" w:afterLines="50"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2.实施股权激励，个人选择在不超过12个月期限内缴税的上市公司：</w:t>
      </w:r>
    </w:p>
    <w:tbl>
      <w:tblPr>
        <w:tblStyle w:val="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6"/>
        <w:gridCol w:w="3852"/>
        <w:gridCol w:w="815"/>
        <w:gridCol w:w="679"/>
        <w:gridCol w:w="677"/>
        <w:gridCol w:w="542"/>
        <w:gridCol w:w="679"/>
        <w:gridCol w:w="679"/>
      </w:tblGrid>
      <w:tr w14:paraId="6341D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50" w:type="pct"/>
            <w:noWrap w:val="0"/>
            <w:vAlign w:val="center"/>
          </w:tcPr>
          <w:p w14:paraId="060D8EC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59" w:type="pct"/>
            <w:noWrap w:val="0"/>
            <w:vAlign w:val="center"/>
          </w:tcPr>
          <w:p w14:paraId="11F57963">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478" w:type="pct"/>
            <w:noWrap w:val="0"/>
            <w:vAlign w:val="center"/>
          </w:tcPr>
          <w:p w14:paraId="06EC9AB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398" w:type="pct"/>
            <w:noWrap w:val="0"/>
            <w:vAlign w:val="center"/>
          </w:tcPr>
          <w:p w14:paraId="31B1AADC">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397" w:type="pct"/>
            <w:noWrap w:val="0"/>
            <w:vAlign w:val="center"/>
          </w:tcPr>
          <w:p w14:paraId="20ACFBCD">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318" w:type="pct"/>
            <w:noWrap w:val="0"/>
            <w:vAlign w:val="center"/>
          </w:tcPr>
          <w:p w14:paraId="2B320FAF">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398" w:type="pct"/>
            <w:noWrap w:val="0"/>
            <w:vAlign w:val="center"/>
          </w:tcPr>
          <w:p w14:paraId="34B67742">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398" w:type="pct"/>
            <w:noWrap w:val="0"/>
            <w:vAlign w:val="center"/>
          </w:tcPr>
          <w:p w14:paraId="615A3F0F">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18C16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center"/>
          </w:tcPr>
          <w:p w14:paraId="36A9EBC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59" w:type="pct"/>
            <w:noWrap w:val="0"/>
            <w:vAlign w:val="center"/>
          </w:tcPr>
          <w:p w14:paraId="63F289D6">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《上市公司股权激励个人所得税递延纳税备案表》</w:t>
            </w:r>
          </w:p>
        </w:tc>
        <w:tc>
          <w:tcPr>
            <w:tcW w:w="478" w:type="pct"/>
            <w:noWrap w:val="0"/>
            <w:vAlign w:val="center"/>
          </w:tcPr>
          <w:p w14:paraId="553ECEE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noWrap w:val="0"/>
            <w:vAlign w:val="center"/>
          </w:tcPr>
          <w:p w14:paraId="25287A0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noWrap w:val="0"/>
            <w:vAlign w:val="center"/>
          </w:tcPr>
          <w:p w14:paraId="75FCBAA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noWrap w:val="0"/>
            <w:vAlign w:val="center"/>
          </w:tcPr>
          <w:p w14:paraId="06D4CBA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center"/>
          </w:tcPr>
          <w:p w14:paraId="4FEB571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center"/>
          </w:tcPr>
          <w:p w14:paraId="3EC782D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0F6DA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top"/>
          </w:tcPr>
          <w:p w14:paraId="7634341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59" w:type="pct"/>
            <w:noWrap w:val="0"/>
            <w:vAlign w:val="center"/>
          </w:tcPr>
          <w:p w14:paraId="7CE01D68">
            <w:pPr>
              <w:pageBreakBefore w:val="0"/>
              <w:widowControl/>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股权激励计划复印件</w:t>
            </w:r>
          </w:p>
        </w:tc>
        <w:tc>
          <w:tcPr>
            <w:tcW w:w="478" w:type="pct"/>
            <w:noWrap w:val="0"/>
            <w:vAlign w:val="top"/>
          </w:tcPr>
          <w:p w14:paraId="3EC594D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05C2AC9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7" w:type="pct"/>
            <w:noWrap w:val="0"/>
            <w:vAlign w:val="top"/>
          </w:tcPr>
          <w:p w14:paraId="2E99215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noWrap w:val="0"/>
            <w:vAlign w:val="top"/>
          </w:tcPr>
          <w:p w14:paraId="3A70C11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52DCFD3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00B8591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74AD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top"/>
          </w:tcPr>
          <w:p w14:paraId="5090D59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59" w:type="pct"/>
            <w:noWrap w:val="0"/>
            <w:vAlign w:val="center"/>
          </w:tcPr>
          <w:p w14:paraId="6F50A741">
            <w:pPr>
              <w:pageBreakBefore w:val="0"/>
              <w:widowControl/>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董事会或股东大会决议复印件</w:t>
            </w:r>
          </w:p>
        </w:tc>
        <w:tc>
          <w:tcPr>
            <w:tcW w:w="478" w:type="pct"/>
            <w:noWrap w:val="0"/>
            <w:vAlign w:val="top"/>
          </w:tcPr>
          <w:p w14:paraId="4CD1DED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69CAEF4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7" w:type="pct"/>
            <w:noWrap w:val="0"/>
            <w:vAlign w:val="top"/>
          </w:tcPr>
          <w:p w14:paraId="4542884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noWrap w:val="0"/>
            <w:vAlign w:val="top"/>
          </w:tcPr>
          <w:p w14:paraId="540139A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7F975B3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5FA9155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151DC44C">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上述条件报送资料的报送条件为：</w:t>
      </w:r>
    </w:p>
    <w:p w14:paraId="53622AE2">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上市公司初次办理股权激励备案的，还应提供股权激励计划复印件、董事会或股东大会决议复印件。</w:t>
      </w:r>
    </w:p>
    <w:p w14:paraId="13C72AF6">
      <w:pPr>
        <w:pageBreakBefore w:val="0"/>
        <w:widowControl/>
        <w:kinsoku/>
        <w:wordWrap/>
        <w:bidi w:val="0"/>
        <w:snapToGrid/>
        <w:spacing w:before="157" w:beforeLines="50" w:after="157" w:afterLines="50"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3.个人以技术成果投资入股境内公司并选择递延纳税的被投资公司：</w:t>
      </w:r>
    </w:p>
    <w:tbl>
      <w:tblPr>
        <w:tblStyle w:val="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6"/>
        <w:gridCol w:w="3852"/>
        <w:gridCol w:w="815"/>
        <w:gridCol w:w="679"/>
        <w:gridCol w:w="677"/>
        <w:gridCol w:w="542"/>
        <w:gridCol w:w="679"/>
        <w:gridCol w:w="679"/>
      </w:tblGrid>
      <w:tr w14:paraId="158B2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50" w:type="pct"/>
            <w:noWrap w:val="0"/>
            <w:vAlign w:val="center"/>
          </w:tcPr>
          <w:p w14:paraId="1DF9BE7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59" w:type="pct"/>
            <w:noWrap w:val="0"/>
            <w:vAlign w:val="center"/>
          </w:tcPr>
          <w:p w14:paraId="1E5308CF">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478" w:type="pct"/>
            <w:noWrap w:val="0"/>
            <w:vAlign w:val="center"/>
          </w:tcPr>
          <w:p w14:paraId="24C75803">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398" w:type="pct"/>
            <w:noWrap w:val="0"/>
            <w:vAlign w:val="center"/>
          </w:tcPr>
          <w:p w14:paraId="2B46CBD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397" w:type="pct"/>
            <w:noWrap w:val="0"/>
            <w:vAlign w:val="center"/>
          </w:tcPr>
          <w:p w14:paraId="023B85BB">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318" w:type="pct"/>
            <w:noWrap w:val="0"/>
            <w:vAlign w:val="center"/>
          </w:tcPr>
          <w:p w14:paraId="5DF8B4E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398" w:type="pct"/>
            <w:noWrap w:val="0"/>
            <w:vAlign w:val="center"/>
          </w:tcPr>
          <w:p w14:paraId="4503466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398" w:type="pct"/>
            <w:noWrap w:val="0"/>
            <w:vAlign w:val="center"/>
          </w:tcPr>
          <w:p w14:paraId="6D146BB4">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3F8C8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center"/>
          </w:tcPr>
          <w:p w14:paraId="0A6E9D8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59" w:type="pct"/>
            <w:noWrap w:val="0"/>
            <w:vAlign w:val="center"/>
          </w:tcPr>
          <w:p w14:paraId="734E80CC">
            <w:pPr>
              <w:pageBreakBefore w:val="0"/>
              <w:widowControl/>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《技术成果投资入股个人所得税递延纳税备案表》</w:t>
            </w:r>
          </w:p>
        </w:tc>
        <w:tc>
          <w:tcPr>
            <w:tcW w:w="478" w:type="pct"/>
            <w:noWrap w:val="0"/>
            <w:vAlign w:val="center"/>
          </w:tcPr>
          <w:p w14:paraId="646431D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noWrap w:val="0"/>
            <w:vAlign w:val="center"/>
          </w:tcPr>
          <w:p w14:paraId="72835D7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noWrap w:val="0"/>
            <w:vAlign w:val="center"/>
          </w:tcPr>
          <w:p w14:paraId="159BAB3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noWrap w:val="0"/>
            <w:vAlign w:val="center"/>
          </w:tcPr>
          <w:p w14:paraId="2D6814A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center"/>
          </w:tcPr>
          <w:p w14:paraId="769BAD6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center"/>
          </w:tcPr>
          <w:p w14:paraId="06A8683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AE0F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top"/>
          </w:tcPr>
          <w:p w14:paraId="398BE3C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59" w:type="pct"/>
            <w:noWrap w:val="0"/>
            <w:vAlign w:val="center"/>
          </w:tcPr>
          <w:p w14:paraId="65D1CB53">
            <w:pPr>
              <w:pageBreakBefore w:val="0"/>
              <w:widowControl/>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技术成果相关证书或证明材料原件及复印件</w:t>
            </w:r>
          </w:p>
        </w:tc>
        <w:tc>
          <w:tcPr>
            <w:tcW w:w="478" w:type="pct"/>
            <w:noWrap w:val="0"/>
            <w:vAlign w:val="top"/>
          </w:tcPr>
          <w:p w14:paraId="4929E8E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noWrap w:val="0"/>
            <w:vAlign w:val="top"/>
          </w:tcPr>
          <w:p w14:paraId="527BBF0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noWrap w:val="0"/>
            <w:vAlign w:val="top"/>
          </w:tcPr>
          <w:p w14:paraId="6402D1A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noWrap w:val="0"/>
            <w:vAlign w:val="top"/>
          </w:tcPr>
          <w:p w14:paraId="07E587B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06D1C1F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51F3C2B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9149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top"/>
          </w:tcPr>
          <w:p w14:paraId="073D1BB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59" w:type="pct"/>
            <w:noWrap w:val="0"/>
            <w:vAlign w:val="center"/>
          </w:tcPr>
          <w:p w14:paraId="734D9A30">
            <w:pPr>
              <w:pageBreakBefore w:val="0"/>
              <w:widowControl/>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技术成果投资入股协议复印件</w:t>
            </w:r>
          </w:p>
        </w:tc>
        <w:tc>
          <w:tcPr>
            <w:tcW w:w="478" w:type="pct"/>
            <w:noWrap w:val="0"/>
            <w:vAlign w:val="top"/>
          </w:tcPr>
          <w:p w14:paraId="399DD2C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noWrap w:val="0"/>
            <w:vAlign w:val="top"/>
          </w:tcPr>
          <w:p w14:paraId="353F63F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noWrap w:val="0"/>
            <w:vAlign w:val="top"/>
          </w:tcPr>
          <w:p w14:paraId="6AA740C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noWrap w:val="0"/>
            <w:vAlign w:val="top"/>
          </w:tcPr>
          <w:p w14:paraId="666CE2F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688FF70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124E0A7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08BC4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top"/>
          </w:tcPr>
          <w:p w14:paraId="7F28A25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59" w:type="pct"/>
            <w:noWrap w:val="0"/>
            <w:vAlign w:val="center"/>
          </w:tcPr>
          <w:p w14:paraId="50BC55FF">
            <w:pPr>
              <w:pageBreakBefore w:val="0"/>
              <w:widowControl/>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b/>
                <w:bCs/>
                <w:color w:val="FF0000"/>
                <w:sz w:val="24"/>
                <w:szCs w:val="24"/>
                <w:highlight w:val="none"/>
              </w:rPr>
              <w:t>技术成果评估报告</w:t>
            </w:r>
          </w:p>
        </w:tc>
        <w:tc>
          <w:tcPr>
            <w:tcW w:w="478" w:type="pct"/>
            <w:noWrap w:val="0"/>
            <w:vAlign w:val="top"/>
          </w:tcPr>
          <w:p w14:paraId="36EA093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noWrap w:val="0"/>
            <w:vAlign w:val="top"/>
          </w:tcPr>
          <w:p w14:paraId="1424FA1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noWrap w:val="0"/>
            <w:vAlign w:val="top"/>
          </w:tcPr>
          <w:p w14:paraId="2028714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noWrap w:val="0"/>
            <w:vAlign w:val="top"/>
          </w:tcPr>
          <w:p w14:paraId="4205249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2671261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noWrap w:val="0"/>
            <w:vAlign w:val="top"/>
          </w:tcPr>
          <w:p w14:paraId="5691207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29A6CE36">
      <w:pPr>
        <w:pageBreakBefore w:val="0"/>
        <w:widowControl/>
        <w:kinsoku/>
        <w:wordWrap/>
        <w:bidi w:val="0"/>
        <w:snapToGrid/>
        <w:spacing w:before="157" w:beforeLines="50" w:after="157" w:afterLines="50"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4.个人因非上市公司实施股权激励或以技术成果投资入股取得的股票（权），递延期间扣缴义务人</w:t>
      </w:r>
    </w:p>
    <w:tbl>
      <w:tblPr>
        <w:tblStyle w:val="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6"/>
        <w:gridCol w:w="3852"/>
        <w:gridCol w:w="815"/>
        <w:gridCol w:w="679"/>
        <w:gridCol w:w="677"/>
        <w:gridCol w:w="542"/>
        <w:gridCol w:w="679"/>
        <w:gridCol w:w="679"/>
      </w:tblGrid>
      <w:tr w14:paraId="64B54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50" w:type="pct"/>
            <w:shd w:val="clear" w:color="auto" w:fill="E0E0E0"/>
            <w:noWrap w:val="0"/>
            <w:vAlign w:val="center"/>
          </w:tcPr>
          <w:p w14:paraId="2869916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59" w:type="pct"/>
            <w:shd w:val="clear" w:color="auto" w:fill="E0E0E0"/>
            <w:noWrap w:val="0"/>
            <w:vAlign w:val="center"/>
          </w:tcPr>
          <w:p w14:paraId="264EEF9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478" w:type="pct"/>
            <w:shd w:val="clear" w:color="auto" w:fill="E0E0E0"/>
            <w:noWrap w:val="0"/>
            <w:vAlign w:val="center"/>
          </w:tcPr>
          <w:p w14:paraId="543DA5D3">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398" w:type="pct"/>
            <w:shd w:val="clear" w:color="auto" w:fill="E0E0E0"/>
            <w:noWrap w:val="0"/>
            <w:vAlign w:val="center"/>
          </w:tcPr>
          <w:p w14:paraId="151E25B2">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397" w:type="pct"/>
            <w:shd w:val="clear" w:color="auto" w:fill="E0E0E0"/>
            <w:noWrap w:val="0"/>
            <w:vAlign w:val="center"/>
          </w:tcPr>
          <w:p w14:paraId="580685A2">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318" w:type="pct"/>
            <w:shd w:val="clear" w:color="auto" w:fill="E0E0E0"/>
            <w:noWrap w:val="0"/>
            <w:vAlign w:val="center"/>
          </w:tcPr>
          <w:p w14:paraId="7FAC5A9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398" w:type="pct"/>
            <w:shd w:val="clear" w:color="auto" w:fill="E0E0E0"/>
            <w:noWrap w:val="0"/>
            <w:vAlign w:val="center"/>
          </w:tcPr>
          <w:p w14:paraId="456C065D">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398" w:type="pct"/>
            <w:shd w:val="clear" w:color="auto" w:fill="E0E0E0"/>
            <w:noWrap w:val="0"/>
            <w:vAlign w:val="center"/>
          </w:tcPr>
          <w:p w14:paraId="2A66A88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0F809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shd w:val="clear" w:color="auto" w:fill="FFFFFF"/>
            <w:noWrap w:val="0"/>
            <w:vAlign w:val="top"/>
          </w:tcPr>
          <w:p w14:paraId="11E913D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59" w:type="pct"/>
            <w:shd w:val="clear" w:color="auto" w:fill="FFFFFF"/>
            <w:noWrap w:val="0"/>
            <w:vAlign w:val="center"/>
          </w:tcPr>
          <w:p w14:paraId="3A68535C">
            <w:pPr>
              <w:pageBreakBefore w:val="0"/>
              <w:widowControl/>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《个人所得税递延纳税情况年度报告表》</w:t>
            </w:r>
          </w:p>
        </w:tc>
        <w:tc>
          <w:tcPr>
            <w:tcW w:w="478" w:type="pct"/>
            <w:shd w:val="clear" w:color="auto" w:fill="FFFFFF"/>
            <w:noWrap w:val="0"/>
            <w:vAlign w:val="top"/>
          </w:tcPr>
          <w:p w14:paraId="4EE6D10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top"/>
          </w:tcPr>
          <w:p w14:paraId="40641F6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top"/>
          </w:tcPr>
          <w:p w14:paraId="021CBFD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top"/>
          </w:tcPr>
          <w:p w14:paraId="569FD6F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top"/>
          </w:tcPr>
          <w:p w14:paraId="16AF805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top"/>
          </w:tcPr>
          <w:p w14:paraId="3FDD495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1471BE5F">
      <w:pPr>
        <w:pageBreakBefore w:val="0"/>
        <w:widowControl/>
        <w:kinsoku/>
        <w:wordWrap/>
        <w:bidi w:val="0"/>
        <w:snapToGrid/>
        <w:spacing w:before="157" w:beforeLines="50" w:after="157" w:afterLines="50"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5.建立年金计划以及年金方案、受托人、托管人发生变化的企事业单位：</w:t>
      </w:r>
    </w:p>
    <w:tbl>
      <w:tblPr>
        <w:tblStyle w:val="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4"/>
        <w:gridCol w:w="3854"/>
        <w:gridCol w:w="815"/>
        <w:gridCol w:w="679"/>
        <w:gridCol w:w="677"/>
        <w:gridCol w:w="542"/>
        <w:gridCol w:w="679"/>
        <w:gridCol w:w="679"/>
      </w:tblGrid>
      <w:tr w14:paraId="0D900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49" w:type="pct"/>
            <w:shd w:val="clear" w:color="auto" w:fill="E0E0E0"/>
            <w:noWrap w:val="0"/>
            <w:vAlign w:val="center"/>
          </w:tcPr>
          <w:p w14:paraId="7B7D2D5F">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60" w:type="pct"/>
            <w:shd w:val="clear" w:color="auto" w:fill="E0E0E0"/>
            <w:noWrap w:val="0"/>
            <w:vAlign w:val="center"/>
          </w:tcPr>
          <w:p w14:paraId="7A204F37">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478" w:type="pct"/>
            <w:shd w:val="clear" w:color="auto" w:fill="E0E0E0"/>
            <w:noWrap w:val="0"/>
            <w:vAlign w:val="center"/>
          </w:tcPr>
          <w:p w14:paraId="59114BFC">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398" w:type="pct"/>
            <w:shd w:val="clear" w:color="auto" w:fill="E0E0E0"/>
            <w:noWrap w:val="0"/>
            <w:vAlign w:val="center"/>
          </w:tcPr>
          <w:p w14:paraId="2F4BAB1E">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397" w:type="pct"/>
            <w:shd w:val="clear" w:color="auto" w:fill="E0E0E0"/>
            <w:noWrap w:val="0"/>
            <w:vAlign w:val="center"/>
          </w:tcPr>
          <w:p w14:paraId="7B13CCF7">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318" w:type="pct"/>
            <w:shd w:val="clear" w:color="auto" w:fill="E0E0E0"/>
            <w:noWrap w:val="0"/>
            <w:vAlign w:val="center"/>
          </w:tcPr>
          <w:p w14:paraId="0176FA1C">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398" w:type="pct"/>
            <w:shd w:val="clear" w:color="auto" w:fill="E0E0E0"/>
            <w:noWrap w:val="0"/>
            <w:vAlign w:val="center"/>
          </w:tcPr>
          <w:p w14:paraId="62B6958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398" w:type="pct"/>
            <w:shd w:val="clear" w:color="auto" w:fill="E0E0E0"/>
            <w:noWrap w:val="0"/>
            <w:vAlign w:val="center"/>
          </w:tcPr>
          <w:p w14:paraId="04571FB9">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6E5F9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49" w:type="pct"/>
            <w:shd w:val="clear" w:color="auto" w:fill="FFFFFF"/>
            <w:noWrap w:val="0"/>
            <w:vAlign w:val="center"/>
          </w:tcPr>
          <w:p w14:paraId="322D590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60" w:type="pct"/>
            <w:shd w:val="clear" w:color="auto" w:fill="FFFFFF"/>
            <w:noWrap w:val="0"/>
            <w:vAlign w:val="center"/>
          </w:tcPr>
          <w:p w14:paraId="5F785B79">
            <w:pPr>
              <w:pageBreakBefore w:val="0"/>
              <w:widowControl/>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《企业年金、职业年金个人所得税递延纳税备案表》</w:t>
            </w:r>
          </w:p>
        </w:tc>
        <w:tc>
          <w:tcPr>
            <w:tcW w:w="478" w:type="pct"/>
            <w:shd w:val="clear" w:color="auto" w:fill="FFFFFF"/>
            <w:noWrap w:val="0"/>
            <w:vAlign w:val="center"/>
          </w:tcPr>
          <w:p w14:paraId="71FCE00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center"/>
          </w:tcPr>
          <w:p w14:paraId="32F82C2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center"/>
          </w:tcPr>
          <w:p w14:paraId="609486A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center"/>
          </w:tcPr>
          <w:p w14:paraId="11776801">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tc>
        <w:tc>
          <w:tcPr>
            <w:tcW w:w="398" w:type="pct"/>
            <w:shd w:val="clear" w:color="auto" w:fill="FFFFFF"/>
            <w:noWrap w:val="0"/>
            <w:vAlign w:val="center"/>
          </w:tcPr>
          <w:p w14:paraId="6D63BD61">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tc>
        <w:tc>
          <w:tcPr>
            <w:tcW w:w="398" w:type="pct"/>
            <w:shd w:val="clear" w:color="auto" w:fill="FFFFFF"/>
            <w:noWrap w:val="0"/>
            <w:vAlign w:val="center"/>
          </w:tcPr>
          <w:p w14:paraId="490FA505">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tc>
      </w:tr>
      <w:tr w14:paraId="036BC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49" w:type="pct"/>
            <w:shd w:val="clear" w:color="auto" w:fill="FFFFFF"/>
            <w:noWrap w:val="0"/>
            <w:vAlign w:val="top"/>
          </w:tcPr>
          <w:p w14:paraId="6E6D7B9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60" w:type="pct"/>
            <w:shd w:val="clear" w:color="auto" w:fill="FFFFFF"/>
            <w:noWrap w:val="0"/>
            <w:vAlign w:val="center"/>
          </w:tcPr>
          <w:p w14:paraId="679FA5F3">
            <w:pPr>
              <w:pageBreakBefore w:val="0"/>
              <w:widowControl/>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年金方案复印件</w:t>
            </w:r>
          </w:p>
        </w:tc>
        <w:tc>
          <w:tcPr>
            <w:tcW w:w="478" w:type="pct"/>
            <w:shd w:val="clear" w:color="auto" w:fill="FFFFFF"/>
            <w:noWrap w:val="0"/>
            <w:vAlign w:val="top"/>
          </w:tcPr>
          <w:p w14:paraId="32E072B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top"/>
          </w:tcPr>
          <w:p w14:paraId="0980B5F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top"/>
          </w:tcPr>
          <w:p w14:paraId="065FC1E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top"/>
          </w:tcPr>
          <w:p w14:paraId="6C63100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top"/>
          </w:tcPr>
          <w:p w14:paraId="1AE8C87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top"/>
          </w:tcPr>
          <w:p w14:paraId="3BCA027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15A5B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49" w:type="pct"/>
            <w:shd w:val="clear" w:color="auto" w:fill="FFFFFF"/>
            <w:noWrap w:val="0"/>
            <w:vAlign w:val="top"/>
          </w:tcPr>
          <w:p w14:paraId="27A7C83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60" w:type="pct"/>
            <w:shd w:val="clear" w:color="auto" w:fill="FFFFFF"/>
            <w:noWrap w:val="0"/>
            <w:vAlign w:val="center"/>
          </w:tcPr>
          <w:p w14:paraId="4860C5D3">
            <w:pPr>
              <w:pageBreakBefore w:val="0"/>
              <w:widowControl/>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b/>
                <w:bCs/>
                <w:color w:val="FF0000"/>
                <w:sz w:val="24"/>
                <w:szCs w:val="24"/>
                <w:highlight w:val="none"/>
              </w:rPr>
              <w:t>人力资源社会保障部门出具的方案备案函、计划确认函复印件</w:t>
            </w:r>
          </w:p>
        </w:tc>
        <w:tc>
          <w:tcPr>
            <w:tcW w:w="478" w:type="pct"/>
            <w:shd w:val="clear" w:color="auto" w:fill="FFFFFF"/>
            <w:noWrap w:val="0"/>
            <w:vAlign w:val="center"/>
          </w:tcPr>
          <w:p w14:paraId="4199AF2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shd w:val="clear" w:color="auto" w:fill="FFFFFF"/>
            <w:noWrap w:val="0"/>
            <w:vAlign w:val="center"/>
          </w:tcPr>
          <w:p w14:paraId="7031303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7" w:type="pct"/>
            <w:shd w:val="clear" w:color="auto" w:fill="FFFFFF"/>
            <w:noWrap w:val="0"/>
            <w:vAlign w:val="center"/>
          </w:tcPr>
          <w:p w14:paraId="283C468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shd w:val="clear" w:color="auto" w:fill="FFFFFF"/>
            <w:noWrap w:val="0"/>
            <w:vAlign w:val="top"/>
          </w:tcPr>
          <w:p w14:paraId="5F2EFA3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top"/>
          </w:tcPr>
          <w:p w14:paraId="0A6943F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98" w:type="pct"/>
            <w:shd w:val="clear" w:color="auto" w:fill="FFFFFF"/>
            <w:noWrap w:val="0"/>
            <w:vAlign w:val="top"/>
          </w:tcPr>
          <w:p w14:paraId="62D2834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79A95D2D">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非上市公司实施符合条件的股权激励，个人选择递延纳税的，非上市公司应于股票（权）期权行权、限制性股票解禁、股权奖励获得之次月15日内，向主管税务机关报送《非上市公司股权激励个人所得税递延纳税备案表》、股权激励计划复印件、董事会或股东大会决议复印件、激励对象任职或从事技术工作情况说明、本企业及其奖励股权标的企业上一纳税年度主营业务收入构成情况说明。</w:t>
      </w:r>
    </w:p>
    <w:p w14:paraId="4EDFAF1B">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上市公司实施股权激励，个人选择在不超过12个月期限内缴税的，上市公司应自股票期权行权、限制性股票解禁、股权奖励获得之次月15日内，向主管税务机关报送《上市公司股权激励个人所得税延期纳税备案表》。</w:t>
      </w:r>
    </w:p>
    <w:p w14:paraId="2E9FD1E7">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个人以技术成果投资入股境内公司并选择递延纳税的，被投资公司应于取得技术成果并支付股权之次月15日内，向主管税务机关报送《技术成果投资入股个人所得税递延纳税备案表》、技术成果相关证书或证明材料、技术成果投资入股协议复印件、技术成果评估报告等资料。</w:t>
      </w:r>
    </w:p>
    <w:p w14:paraId="1CD356C2">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4.个人因非上市公司实施股权激励或以技术成果投资入股取得的股票（权），实行递延纳税期间，扣缴义务人应于每个纳税年度终了后30日内，向主管税务机关报送《个人所得税递延纳税情况年度报告表》。</w:t>
      </w:r>
    </w:p>
    <w:p w14:paraId="746EBA37">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5.建立年金计划的单位应于建立年金计划的次月15日内，向其所在地主管税务机关报送《企业年金、职业年金个人所得税递延纳税备案表》。</w:t>
      </w:r>
    </w:p>
    <w:bookmarkEnd w:id="1"/>
    <w:p w14:paraId="2D8C9ADA">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0A93F139">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1C731575">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3CAEAE65">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E6F5E"/>
    <w:rsid w:val="1A3E6487"/>
    <w:rsid w:val="26E0582F"/>
    <w:rsid w:val="285744FB"/>
    <w:rsid w:val="2A401000"/>
    <w:rsid w:val="324C5552"/>
    <w:rsid w:val="409475CA"/>
    <w:rsid w:val="451E240F"/>
    <w:rsid w:val="589E6E07"/>
    <w:rsid w:val="68656691"/>
    <w:rsid w:val="7CF7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2478</Words>
  <Characters>2582</Characters>
  <Lines>0</Lines>
  <Paragraphs>0</Paragraphs>
  <TotalTime>1</TotalTime>
  <ScaleCrop>false</ScaleCrop>
  <LinksUpToDate>false</LinksUpToDate>
  <CharactersWithSpaces>2589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2025-02-27T07:05:00Z</dcterms:created>
  <dc:creator>tsuser</dc:creator>
  <cp:lastModifiedBy>默默</cp:lastModifiedBy>
  <dcterms:modified xsi:type="dcterms:W3CDTF">2025-07-10T05:41:49Z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5588819FF32B4790BFA1F31DFA505743_12</vt:lpwstr>
  </property>
</Properties>
</file>