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CE8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科技成果转化暂不征收个人所得税备案——310</w:t>
      </w:r>
    </w:p>
    <w:p w14:paraId="00EBA4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textAlignment w:val="auto"/>
        <w:rPr>
          <w:rFonts w:hint="eastAsia" w:ascii="宋体" w:hAnsi="宋体" w:eastAsia="宋体" w:cs="宋体"/>
          <w:color w:val="auto"/>
          <w:sz w:val="24"/>
          <w:szCs w:val="24"/>
          <w:highlight w:val="none"/>
        </w:rPr>
      </w:pPr>
    </w:p>
    <w:p w14:paraId="39A68AF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122FEF3C">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14:paraId="39AB85B7">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03451369">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1.《国家税务总局关于3项个人所得税事项取消审批实施后续管理的公告》（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"https://ssfb86.com/index/News/detail/newsid/839.html"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国家税务总局公告2016年第5号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73C8BA6A">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2.《国家税务总局关于促进科技成果转化有关个人所得税问题的通知》（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"https://ssfb86.com/index/News/detail/newsid/4638.html"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国税发〔1999〕125号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382E48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03DD24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both"/>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1.</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"https://ssfb86.com/uploadfile/file/20200529/1590750577352998.doc" \o "科技成果转化暂不征收个人所得税备案表.doc"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66CC"/>
          <w:spacing w:val="0"/>
          <w:sz w:val="24"/>
          <w:szCs w:val="24"/>
          <w:highlight w:val="none"/>
          <w:u w:val="single"/>
          <w:shd w:val="clear" w:fill="FFFFFF"/>
        </w:rPr>
        <w:t>科技成果转化暂不征收个人所得税备案表.doc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5EA6D6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420"/>
        <w:jc w:val="both"/>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2.</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"https://ssfb86.com/uploadfile/file/20200529/1590750628996946.doc" \o "个人取得股票期权或认购股票等取得折扣或补贴收入分期缴纳个人所得税备案表.doc"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66CC"/>
          <w:spacing w:val="0"/>
          <w:sz w:val="24"/>
          <w:szCs w:val="24"/>
          <w:highlight w:val="none"/>
          <w:u w:val="single"/>
          <w:shd w:val="clear" w:fill="FFFFFF"/>
        </w:rPr>
        <w:t>个人取得股票期权或认购股票等取得折扣或补贴收入分期缴纳个人所得税备案表.doc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5019D2B5">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70151699">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将职务科技成果转化为股份、投资比例的科研机构、高等学校或者获奖人员，应在授（获）奖的次月15日内向主管税务机关备案，报送《科技成果转化暂不征收个人所得税备案表》。技术成果价值评估报告、股权奖励文件及其他证明材料由奖励单位留存备查</w:t>
      </w:r>
      <w:r>
        <w:rPr>
          <w:rFonts w:hint="eastAsia" w:ascii="宋体" w:hAnsi="宋体" w:eastAsia="宋体" w:cs="宋体"/>
          <w:bCs/>
          <w:sz w:val="24"/>
          <w:szCs w:val="24"/>
          <w:highlight w:val="none"/>
        </w:rPr>
        <w:t>。</w:t>
      </w:r>
    </w:p>
    <w:p w14:paraId="44BE79A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0494B55F">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i w:val="0"/>
          <w:iCs w:val="0"/>
          <w:caps w:val="0"/>
          <w:color w:val="0000FF"/>
          <w:spacing w:val="0"/>
          <w:sz w:val="24"/>
          <w:szCs w:val="24"/>
          <w:highlight w:val="none"/>
          <w:lang w:val="en-US" w:eastAsia="zh-CN"/>
        </w:rPr>
      </w:pPr>
      <w:r>
        <w:rPr>
          <w:rFonts w:hint="eastAsia" w:ascii="宋体" w:hAnsi="宋体" w:eastAsia="宋体" w:cs="宋体"/>
          <w:sz w:val="24"/>
          <w:szCs w:val="24"/>
          <w:highlight w:val="none"/>
          <w:lang w:val="en-US" w:eastAsia="zh-CN"/>
        </w:rPr>
        <w:t>整理中。</w:t>
      </w:r>
    </w:p>
    <w:p w14:paraId="113323A6">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6EEAF08C">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7A11DAA9">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0B9D09DB">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即时办结</w:t>
      </w:r>
    </w:p>
    <w:bookmarkEnd w:id="0"/>
    <w:p w14:paraId="6C2397B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42FE9D5B">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线上流程</w:t>
      </w:r>
    </w:p>
    <w:p w14:paraId="29B0F7C5">
      <w:pPr>
        <w:pStyle w:val="10"/>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纳税人通过</w:t>
      </w:r>
      <w:r>
        <w:rPr>
          <w:rFonts w:hint="eastAsia" w:ascii="宋体" w:hAnsi="宋体" w:eastAsia="宋体" w:cs="宋体"/>
          <w:bCs/>
          <w:sz w:val="24"/>
          <w:szCs w:val="24"/>
          <w:highlight w:val="none"/>
        </w:rPr>
        <w:t>自然人电子税务局（扣缴端）、自然人电子税务局（扣缴WEB端）</w:t>
      </w:r>
      <w:r>
        <w:rPr>
          <w:rFonts w:hint="eastAsia" w:ascii="宋体" w:hAnsi="宋体" w:eastAsia="宋体" w:cs="宋体"/>
          <w:sz w:val="24"/>
          <w:szCs w:val="24"/>
          <w:highlight w:val="none"/>
        </w:rPr>
        <w:t>对应功能，自主完成备案信息填报并提交。</w:t>
      </w:r>
    </w:p>
    <w:p w14:paraId="31DBC1C1">
      <w:pPr>
        <w:keepNext/>
        <w:keepLines/>
        <w:pageBreakBefore w:val="0"/>
        <w:kinsoku/>
        <w:wordWrap/>
        <w:bidi w:val="0"/>
        <w:snapToGrid/>
        <w:spacing w:before="157" w:beforeLines="50" w:after="157" w:afterLines="50"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线下流程：</w:t>
      </w:r>
    </w:p>
    <w:p w14:paraId="107C1F02">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纳税人在办税服务厅提交相应材料，提出科技成果转化暂不征收个人所得税备案申请。</w:t>
      </w:r>
    </w:p>
    <w:p w14:paraId="49BC0BDC">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72D681EC">
      <w:pPr>
        <w:keepNext/>
        <w:pageBreakBefore w:val="0"/>
        <w:tabs>
          <w:tab w:val="center" w:pos="4200"/>
        </w:tabs>
        <w:kinsoku/>
        <w:wordWrap/>
        <w:bidi w:val="0"/>
        <w:snapToGrid/>
        <w:spacing w:before="157" w:beforeLines="50" w:after="157" w:afterLines="50" w:line="360" w:lineRule="auto"/>
        <w:ind w:firstLine="482" w:firstLineChars="200"/>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科技成果转化暂不征收个人所得税情况报告报送资料清单</w:t>
      </w:r>
    </w:p>
    <w:tbl>
      <w:tblPr>
        <w:tblStyle w:val="6"/>
        <w:tblW w:w="8770"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7"/>
        <w:gridCol w:w="4181"/>
        <w:gridCol w:w="690"/>
        <w:gridCol w:w="709"/>
        <w:gridCol w:w="708"/>
        <w:gridCol w:w="567"/>
        <w:gridCol w:w="709"/>
        <w:gridCol w:w="709"/>
      </w:tblGrid>
      <w:tr w14:paraId="03DF9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497" w:type="dxa"/>
            <w:noWrap w:val="0"/>
            <w:vAlign w:val="center"/>
          </w:tcPr>
          <w:p w14:paraId="35E18622">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81" w:type="dxa"/>
            <w:noWrap w:val="0"/>
            <w:vAlign w:val="center"/>
          </w:tcPr>
          <w:p w14:paraId="289B7203">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90" w:type="dxa"/>
            <w:noWrap w:val="0"/>
            <w:vAlign w:val="center"/>
          </w:tcPr>
          <w:p w14:paraId="20F7FC2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709" w:type="dxa"/>
            <w:noWrap w:val="0"/>
            <w:vAlign w:val="center"/>
          </w:tcPr>
          <w:p w14:paraId="7186B0CC">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708" w:type="dxa"/>
            <w:noWrap w:val="0"/>
            <w:vAlign w:val="center"/>
          </w:tcPr>
          <w:p w14:paraId="080B60A7">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567" w:type="dxa"/>
            <w:noWrap w:val="0"/>
            <w:vAlign w:val="center"/>
          </w:tcPr>
          <w:p w14:paraId="0F86DA9A">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709" w:type="dxa"/>
            <w:noWrap w:val="0"/>
            <w:vAlign w:val="center"/>
          </w:tcPr>
          <w:p w14:paraId="450875A5">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709" w:type="dxa"/>
            <w:noWrap w:val="0"/>
            <w:vAlign w:val="center"/>
          </w:tcPr>
          <w:p w14:paraId="124921C4">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00119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497" w:type="dxa"/>
            <w:noWrap w:val="0"/>
            <w:vAlign w:val="top"/>
          </w:tcPr>
          <w:p w14:paraId="6785B3F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81" w:type="dxa"/>
            <w:noWrap w:val="0"/>
            <w:vAlign w:val="top"/>
          </w:tcPr>
          <w:p w14:paraId="441DC7E6">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《科技成果转化暂不征收个人所得税备案表》</w:t>
            </w:r>
          </w:p>
        </w:tc>
        <w:tc>
          <w:tcPr>
            <w:tcW w:w="690" w:type="dxa"/>
            <w:noWrap w:val="0"/>
            <w:vAlign w:val="top"/>
          </w:tcPr>
          <w:p w14:paraId="45589EA8">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09" w:type="dxa"/>
            <w:noWrap w:val="0"/>
            <w:vAlign w:val="top"/>
          </w:tcPr>
          <w:p w14:paraId="7CC0C785">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tc>
        <w:tc>
          <w:tcPr>
            <w:tcW w:w="708" w:type="dxa"/>
            <w:noWrap w:val="0"/>
            <w:vAlign w:val="top"/>
          </w:tcPr>
          <w:p w14:paraId="0A0D8983">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567" w:type="dxa"/>
            <w:noWrap w:val="0"/>
            <w:vAlign w:val="top"/>
          </w:tcPr>
          <w:p w14:paraId="41C2BC60">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tc>
        <w:tc>
          <w:tcPr>
            <w:tcW w:w="709" w:type="dxa"/>
            <w:noWrap w:val="0"/>
            <w:vAlign w:val="top"/>
          </w:tcPr>
          <w:p w14:paraId="371C14AD">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tc>
        <w:tc>
          <w:tcPr>
            <w:tcW w:w="709" w:type="dxa"/>
            <w:noWrap w:val="0"/>
            <w:vAlign w:val="top"/>
          </w:tcPr>
          <w:p w14:paraId="72DC6942">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tc>
      </w:tr>
    </w:tbl>
    <w:p w14:paraId="55D32764">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6CEAA671">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bookmarkEnd w:id="1"/>
    <w:p w14:paraId="3AED6C19">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p w14:paraId="3982624F">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C0019"/>
    <w:rsid w:val="583569DC"/>
    <w:rsid w:val="5A2C28EA"/>
    <w:rsid w:val="6295552D"/>
    <w:rsid w:val="71DC3A8A"/>
    <w:rsid w:val="7D341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u w:val="single"/>
    </w:rPr>
  </w:style>
  <w:style w:type="character" w:styleId="9">
    <w:name w:val="Hyperlink"/>
    <w:basedOn w:val="7"/>
    <w:qFormat/>
    <w:uiPriority w:val="0"/>
    <w:rPr>
      <w:color w:val="0000FF"/>
      <w:u w:val="single"/>
    </w:rPr>
  </w:style>
  <w:style w:type="paragraph" w:customStyle="1" w:styleId="10">
    <w:name w:val="需求正文_0"/>
    <w:basedOn w:val="11"/>
    <w:qFormat/>
    <w:uiPriority w:val="0"/>
    <w:pPr>
      <w:topLinePunct/>
      <w:ind w:firstLine="200"/>
    </w:pPr>
    <w:rPr>
      <w:kern w:val="20"/>
      <w:sz w:val="20"/>
      <w:szCs w:val="20"/>
    </w:rPr>
  </w:style>
  <w:style w:type="paragraph" w:customStyle="1" w:styleId="11">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633</Words>
  <Characters>662</Characters>
  <Lines>0</Lines>
  <Paragraphs>0</Paragraphs>
  <TotalTime>6</TotalTime>
  <ScaleCrop>false</ScaleCrop>
  <LinksUpToDate>false</LinksUpToDate>
  <CharactersWithSpaces>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2025-02-27T07:08:00Z</dcterms:created>
  <dc:creator>tsuser</dc:creator>
  <cp:lastModifiedBy>默默</cp:lastModifiedBy>
  <dcterms:modified xsi:type="dcterms:W3CDTF">2025-07-10T05:45:26Z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8ED33C970D3C47929EAEA29A5ADC5268_12</vt:lpwstr>
  </property>
</Properties>
</file>