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7" w:lineRule="auto"/>
        <w:rPr>
          <w:rFonts w:ascii="Arial"/>
          <w:sz w:val="21"/>
        </w:rPr>
      </w:pPr>
    </w:p>
    <w:p>
      <w:pPr>
        <w:spacing w:before="114" w:line="471" w:lineRule="exact"/>
        <w:ind w:left="5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6"/>
          <w:position w:val="1"/>
          <w:sz w:val="35"/>
          <w:szCs w:val="35"/>
        </w:rPr>
        <w:t>附件</w:t>
      </w:r>
      <w:r>
        <w:rPr>
          <w:rFonts w:ascii="黑体" w:hAnsi="黑体" w:eastAsia="黑体" w:cs="黑体"/>
          <w:spacing w:val="-50"/>
          <w:position w:val="1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6"/>
          <w:position w:val="1"/>
          <w:sz w:val="35"/>
          <w:szCs w:val="35"/>
        </w:rPr>
        <w:t>1</w:t>
      </w:r>
    </w:p>
    <w:p>
      <w:pPr>
        <w:spacing w:line="435" w:lineRule="auto"/>
        <w:rPr>
          <w:rFonts w:ascii="Arial"/>
          <w:sz w:val="21"/>
        </w:rPr>
      </w:pPr>
    </w:p>
    <w:p>
      <w:pPr>
        <w:spacing w:before="114" w:line="463" w:lineRule="exact"/>
        <w:ind w:left="1509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position w:val="1"/>
          <w:sz w:val="35"/>
          <w:szCs w:val="35"/>
        </w:rPr>
        <w:t>中华人民共和国增值税法实施条例</w:t>
      </w:r>
    </w:p>
    <w:p>
      <w:pPr>
        <w:spacing w:before="174" w:line="196" w:lineRule="auto"/>
        <w:ind w:left="30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2"/>
          <w:sz w:val="31"/>
          <w:szCs w:val="31"/>
        </w:rPr>
        <w:t>（征求意见稿）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01" w:line="412" w:lineRule="exact"/>
        <w:ind w:left="322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position w:val="1"/>
          <w:sz w:val="31"/>
          <w:szCs w:val="31"/>
        </w:rPr>
        <w:t>第一章</w:t>
      </w:r>
      <w:r>
        <w:rPr>
          <w:rFonts w:ascii="黑体" w:hAnsi="黑体" w:eastAsia="黑体" w:cs="黑体"/>
          <w:spacing w:val="18"/>
          <w:position w:val="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position w:val="1"/>
          <w:sz w:val="31"/>
          <w:szCs w:val="31"/>
        </w:rPr>
        <w:t>总则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pStyle w:val="2"/>
        <w:spacing w:before="101" w:line="327" w:lineRule="auto"/>
        <w:ind w:left="22" w:right="16" w:firstLine="648"/>
      </w:pPr>
      <w:r>
        <w:rPr>
          <w:rFonts w:ascii="黑体" w:hAnsi="黑体" w:eastAsia="黑体" w:cs="黑体"/>
          <w:spacing w:val="4"/>
        </w:rPr>
        <w:t xml:space="preserve">第一条  </w:t>
      </w:r>
      <w:r>
        <w:rPr>
          <w:spacing w:val="4"/>
        </w:rPr>
        <w:t>根据《中华人民共和国增值税法》（</w:t>
      </w:r>
      <w:r>
        <w:rPr>
          <w:spacing w:val="-48"/>
        </w:rPr>
        <w:t xml:space="preserve"> </w:t>
      </w:r>
      <w:r>
        <w:rPr>
          <w:spacing w:val="4"/>
        </w:rPr>
        <w:t>以下</w:t>
      </w:r>
      <w:r>
        <w:rPr>
          <w:spacing w:val="3"/>
        </w:rPr>
        <w:t>简称</w:t>
      </w:r>
      <w:r>
        <w:t xml:space="preserve"> </w:t>
      </w:r>
      <w:r>
        <w:rPr>
          <w:spacing w:val="5"/>
        </w:rPr>
        <w:t>增值税法</w:t>
      </w:r>
      <w:r>
        <w:rPr>
          <w:spacing w:val="-55"/>
        </w:rPr>
        <w:t>），</w:t>
      </w:r>
      <w:r>
        <w:rPr>
          <w:spacing w:val="5"/>
        </w:rPr>
        <w:t>制定本条例。</w:t>
      </w:r>
    </w:p>
    <w:p>
      <w:pPr>
        <w:pStyle w:val="2"/>
        <w:spacing w:before="83" w:line="328" w:lineRule="auto"/>
        <w:ind w:left="32" w:right="16" w:firstLine="638"/>
      </w:pPr>
      <w:r>
        <w:rPr>
          <w:rFonts w:ascii="黑体" w:hAnsi="黑体" w:eastAsia="黑体" w:cs="黑体"/>
          <w:spacing w:val="8"/>
        </w:rPr>
        <w:t xml:space="preserve">第二条  </w:t>
      </w:r>
      <w:r>
        <w:rPr>
          <w:spacing w:val="8"/>
        </w:rPr>
        <w:t>增值税法第三条所称货物，包括有形动产、电</w:t>
      </w:r>
      <w:r>
        <w:rPr>
          <w:spacing w:val="5"/>
        </w:rPr>
        <w:t xml:space="preserve"> </w:t>
      </w:r>
      <w:r>
        <w:rPr>
          <w:spacing w:val="6"/>
        </w:rPr>
        <w:t>力、热力、气体等。</w:t>
      </w:r>
    </w:p>
    <w:p>
      <w:pPr>
        <w:pStyle w:val="2"/>
        <w:spacing w:before="92" w:line="336" w:lineRule="auto"/>
        <w:ind w:left="32" w:right="13" w:firstLine="630"/>
        <w:rPr>
          <w:spacing w:val="6"/>
        </w:rPr>
      </w:pPr>
      <w:r>
        <w:rPr>
          <w:spacing w:val="9"/>
        </w:rPr>
        <w:t>增值税法第三条所称服务，包括交通运输服务、邮政服</w:t>
      </w:r>
      <w:r>
        <w:t xml:space="preserve"> </w:t>
      </w:r>
      <w:r>
        <w:rPr>
          <w:spacing w:val="6"/>
        </w:rPr>
        <w:t>务、</w:t>
      </w:r>
      <w:r>
        <w:rPr>
          <w:spacing w:val="-86"/>
        </w:rPr>
        <w:t xml:space="preserve"> </w:t>
      </w:r>
      <w:r>
        <w:rPr>
          <w:spacing w:val="6"/>
        </w:rPr>
        <w:t>电信服务、建筑服务、金融服务、生产生活服务</w:t>
      </w:r>
      <w:r>
        <w:rPr>
          <w:spacing w:val="6"/>
          <w:highlight w:val="yellow"/>
        </w:rPr>
        <w:t>等</w:t>
      </w:r>
      <w:r>
        <w:rPr>
          <w:spacing w:val="6"/>
        </w:rPr>
        <w:t>。</w:t>
      </w:r>
    </w:p>
    <w:p>
      <w:pPr>
        <w:pStyle w:val="2"/>
        <w:spacing w:before="194" w:line="336" w:lineRule="auto"/>
        <w:ind w:left="26" w:right="14" w:firstLine="660"/>
        <w:rPr>
          <w:spacing w:val="6"/>
        </w:rPr>
      </w:pPr>
      <w:r>
        <w:rPr>
          <w:rFonts w:hint="eastAsia" w:ascii="楷体" w:hAnsi="楷体" w:eastAsia="楷体" w:cs="楷体"/>
          <w:color w:val="0070C0"/>
          <w:spacing w:val="5"/>
          <w:sz w:val="24"/>
          <w:szCs w:val="24"/>
          <w:lang w:eastAsia="zh-CN"/>
        </w:rPr>
        <w:t>【思考：</w:t>
      </w:r>
      <w:r>
        <w:rPr>
          <w:rFonts w:hint="eastAsia" w:ascii="楷体" w:hAnsi="楷体" w:eastAsia="楷体" w:cs="楷体"/>
          <w:color w:val="0070C0"/>
          <w:spacing w:val="5"/>
          <w:sz w:val="24"/>
          <w:szCs w:val="24"/>
          <w:lang w:val="en-US" w:eastAsia="zh-CN"/>
        </w:rPr>
        <w:t>服务中，是否包括加工修理修配服务、现代服务？</w:t>
      </w:r>
      <w:r>
        <w:rPr>
          <w:rFonts w:hint="eastAsia" w:ascii="楷体" w:hAnsi="楷体" w:eastAsia="楷体" w:cs="楷体"/>
          <w:color w:val="0070C0"/>
          <w:spacing w:val="5"/>
          <w:sz w:val="24"/>
          <w:szCs w:val="24"/>
          <w:lang w:eastAsia="zh-CN"/>
        </w:rPr>
        <w:t>】</w:t>
      </w:r>
    </w:p>
    <w:p>
      <w:pPr>
        <w:pStyle w:val="2"/>
        <w:spacing w:before="48" w:line="342" w:lineRule="auto"/>
        <w:ind w:left="53" w:right="16" w:firstLine="609"/>
      </w:pPr>
      <w:r>
        <w:rPr>
          <w:spacing w:val="9"/>
        </w:rPr>
        <w:t>增值税法第三条所称无形资产，是指不具实物形</w:t>
      </w:r>
      <w:r>
        <w:rPr>
          <w:spacing w:val="8"/>
        </w:rPr>
        <w:t>态，但</w:t>
      </w:r>
      <w:r>
        <w:t xml:space="preserve"> </w:t>
      </w:r>
      <w:r>
        <w:rPr>
          <w:spacing w:val="8"/>
        </w:rPr>
        <w:t>能带来经济利益的资产，包括技术、商标、著</w:t>
      </w:r>
      <w:r>
        <w:rPr>
          <w:spacing w:val="7"/>
        </w:rPr>
        <w:t>作权、商誉、</w:t>
      </w:r>
      <w:r>
        <w:t xml:space="preserve"> </w:t>
      </w:r>
      <w:r>
        <w:rPr>
          <w:spacing w:val="6"/>
        </w:rPr>
        <w:t>自然资源使用权和其他无形资产。</w:t>
      </w:r>
    </w:p>
    <w:p>
      <w:pPr>
        <w:pStyle w:val="2"/>
        <w:spacing w:before="52" w:line="334" w:lineRule="auto"/>
        <w:ind w:left="31" w:right="16" w:firstLine="631"/>
      </w:pPr>
      <w:r>
        <w:rPr>
          <w:spacing w:val="9"/>
        </w:rPr>
        <w:t>增值税法第三条所称不动产，是指不能移动或者</w:t>
      </w:r>
      <w:r>
        <w:rPr>
          <w:spacing w:val="8"/>
        </w:rPr>
        <w:t>移动后</w:t>
      </w:r>
      <w:r>
        <w:t xml:space="preserve"> </w:t>
      </w:r>
      <w:r>
        <w:rPr>
          <w:spacing w:val="8"/>
        </w:rPr>
        <w:t>会引起性质、形状改变的资产，包括建筑物、构筑物等。</w:t>
      </w:r>
    </w:p>
    <w:p>
      <w:pPr>
        <w:pStyle w:val="2"/>
        <w:spacing w:before="57" w:line="336" w:lineRule="auto"/>
        <w:ind w:left="30" w:right="13" w:firstLine="653"/>
      </w:pPr>
      <w:r>
        <w:rPr>
          <w:spacing w:val="5"/>
        </w:rPr>
        <w:t>货物、服务、无形资产、不动产的具体范围，</w:t>
      </w:r>
      <w:r>
        <w:rPr>
          <w:spacing w:val="-80"/>
        </w:rPr>
        <w:t xml:space="preserve"> </w:t>
      </w:r>
      <w:r>
        <w:rPr>
          <w:spacing w:val="5"/>
        </w:rPr>
        <w:t>由国务院</w:t>
      </w:r>
      <w:r>
        <w:t xml:space="preserve"> </w:t>
      </w:r>
      <w:r>
        <w:rPr>
          <w:spacing w:val="7"/>
        </w:rPr>
        <w:t>财政、税务主管部门确定。</w:t>
      </w:r>
    </w:p>
    <w:p>
      <w:pPr>
        <w:pStyle w:val="2"/>
        <w:spacing w:before="35" w:line="328" w:lineRule="auto"/>
        <w:ind w:left="21" w:right="13" w:firstLine="649"/>
      </w:pPr>
      <w:r>
        <w:rPr>
          <w:rFonts w:ascii="黑体" w:hAnsi="黑体" w:eastAsia="黑体" w:cs="黑体"/>
          <w:spacing w:val="8"/>
        </w:rPr>
        <w:t xml:space="preserve">第三条  </w:t>
      </w:r>
      <w:r>
        <w:rPr>
          <w:spacing w:val="8"/>
        </w:rPr>
        <w:t xml:space="preserve">增值税法第三条所称单位，包括企业、行政单 </w:t>
      </w:r>
      <w:r>
        <w:rPr>
          <w:spacing w:val="9"/>
        </w:rPr>
        <w:t>位、事业单位、军事单位、社会组织及其他单位。</w:t>
      </w:r>
    </w:p>
    <w:p>
      <w:pPr>
        <w:spacing w:line="328" w:lineRule="auto"/>
        <w:sectPr>
          <w:footerReference r:id="rId5" w:type="default"/>
          <w:pgSz w:w="11906" w:h="16839"/>
          <w:pgMar w:top="1431" w:right="1785" w:bottom="1168" w:left="1785" w:header="0" w:footer="997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0" w:line="221" w:lineRule="auto"/>
        <w:ind w:right="11"/>
        <w:jc w:val="right"/>
      </w:pPr>
      <w:r>
        <w:rPr>
          <w:spacing w:val="9"/>
        </w:rPr>
        <w:t>增值税法第三条所称个人，包括个体工商户和自然人。</w:t>
      </w:r>
    </w:p>
    <w:p>
      <w:pPr>
        <w:pStyle w:val="2"/>
        <w:spacing w:before="204" w:line="328" w:lineRule="auto"/>
        <w:ind w:left="19" w:right="16" w:firstLine="656"/>
      </w:pPr>
      <w:r>
        <w:rPr>
          <w:rFonts w:ascii="黑体" w:hAnsi="黑体" w:eastAsia="黑体" w:cs="黑体"/>
          <w:spacing w:val="8"/>
        </w:rPr>
        <w:t xml:space="preserve">第四条  </w:t>
      </w:r>
      <w:r>
        <w:rPr>
          <w:spacing w:val="8"/>
        </w:rPr>
        <w:t>增值税法第四条第四项所称服务、无形资产在</w:t>
      </w:r>
      <w:r>
        <w:t xml:space="preserve"> </w:t>
      </w:r>
      <w:r>
        <w:rPr>
          <w:spacing w:val="8"/>
        </w:rPr>
        <w:t>境内消费，是指下列情形：</w:t>
      </w:r>
    </w:p>
    <w:p>
      <w:pPr>
        <w:pStyle w:val="2"/>
        <w:spacing w:before="93" w:line="285" w:lineRule="auto"/>
        <w:ind w:left="32" w:right="16" w:firstLine="631"/>
        <w:rPr>
          <w:spacing w:val="8"/>
        </w:rPr>
      </w:pPr>
      <w:r>
        <w:rPr>
          <w:spacing w:val="18"/>
        </w:rPr>
        <w:t>（</w:t>
      </w:r>
      <w:r>
        <w:rPr>
          <w:spacing w:val="-47"/>
        </w:rPr>
        <w:t xml:space="preserve"> </w:t>
      </w:r>
      <w:r>
        <w:rPr>
          <w:spacing w:val="18"/>
        </w:rPr>
        <w:t>一）境外单位或者个人向境内单位或者个人销售服</w:t>
      </w:r>
      <w:r>
        <w:t xml:space="preserve"> </w:t>
      </w:r>
      <w:r>
        <w:rPr>
          <w:spacing w:val="8"/>
        </w:rPr>
        <w:t>务、无形资产，</w:t>
      </w:r>
      <w:r>
        <w:rPr>
          <w:spacing w:val="8"/>
          <w:highlight w:val="yellow"/>
        </w:rPr>
        <w:t>在境外现场消费</w:t>
      </w:r>
      <w:r>
        <w:rPr>
          <w:spacing w:val="8"/>
        </w:rPr>
        <w:t>的服务除外；</w:t>
      </w:r>
    </w:p>
    <w:p>
      <w:pPr>
        <w:pStyle w:val="2"/>
        <w:spacing w:before="194" w:line="336" w:lineRule="auto"/>
        <w:ind w:left="26" w:right="14" w:firstLine="660"/>
        <w:rPr>
          <w:spacing w:val="8"/>
          <w:sz w:val="24"/>
          <w:szCs w:val="24"/>
        </w:rPr>
      </w:pPr>
      <w:r>
        <w:rPr>
          <w:rFonts w:hint="eastAsia" w:ascii="楷体" w:hAnsi="楷体" w:eastAsia="楷体" w:cs="楷体"/>
          <w:color w:val="0070C0"/>
          <w:spacing w:val="5"/>
          <w:sz w:val="24"/>
          <w:szCs w:val="24"/>
          <w:lang w:eastAsia="zh-CN"/>
        </w:rPr>
        <w:t>【思考：</w:t>
      </w:r>
      <w:r>
        <w:rPr>
          <w:rFonts w:hint="eastAsia" w:ascii="楷体" w:hAnsi="楷体" w:eastAsia="楷体" w:cs="楷体"/>
          <w:color w:val="0070C0"/>
          <w:spacing w:val="5"/>
          <w:sz w:val="24"/>
          <w:szCs w:val="24"/>
          <w:lang w:val="en-US" w:eastAsia="zh-CN"/>
        </w:rPr>
        <w:t>A国居民在A国，为中国境内甲企业推销商品，并收取推广费，是否属于境外现场消费</w:t>
      </w:r>
      <w:r>
        <w:rPr>
          <w:rFonts w:hint="eastAsia" w:ascii="楷体" w:hAnsi="楷体" w:eastAsia="楷体" w:cs="楷体"/>
          <w:color w:val="0070C0"/>
          <w:spacing w:val="5"/>
          <w:sz w:val="24"/>
          <w:szCs w:val="24"/>
          <w:lang w:eastAsia="zh-CN"/>
        </w:rPr>
        <w:t>？】</w:t>
      </w:r>
    </w:p>
    <w:p>
      <w:pPr>
        <w:pStyle w:val="2"/>
        <w:spacing w:before="222" w:line="286" w:lineRule="auto"/>
        <w:ind w:left="53" w:right="16" w:firstLine="610"/>
      </w:pPr>
      <w:r>
        <w:rPr>
          <w:spacing w:val="5"/>
        </w:rPr>
        <w:t>（</w:t>
      </w:r>
      <w:r>
        <w:rPr>
          <w:spacing w:val="-63"/>
        </w:rPr>
        <w:t xml:space="preserve"> </w:t>
      </w:r>
      <w:r>
        <w:rPr>
          <w:spacing w:val="5"/>
        </w:rPr>
        <w:t>二）境外单位或者个人销售的服务、无形资产与境内</w:t>
      </w:r>
      <w:r>
        <w:t xml:space="preserve"> </w:t>
      </w:r>
      <w:r>
        <w:rPr>
          <w:spacing w:val="1"/>
        </w:rPr>
        <w:t>的</w:t>
      </w:r>
      <w:r>
        <w:rPr>
          <w:spacing w:val="1"/>
          <w:highlight w:val="yellow"/>
        </w:rPr>
        <w:t>货物</w:t>
      </w:r>
      <w:r>
        <w:rPr>
          <w:spacing w:val="1"/>
        </w:rPr>
        <w:t>、不动产、</w:t>
      </w:r>
      <w:r>
        <w:rPr>
          <w:spacing w:val="-54"/>
        </w:rPr>
        <w:t xml:space="preserve"> </w:t>
      </w:r>
      <w:r>
        <w:rPr>
          <w:spacing w:val="1"/>
        </w:rPr>
        <w:t>自然资源直接相关；</w:t>
      </w:r>
    </w:p>
    <w:p>
      <w:pPr>
        <w:pStyle w:val="2"/>
        <w:spacing w:before="219" w:line="222" w:lineRule="auto"/>
        <w:ind w:left="664"/>
      </w:pPr>
      <w:r>
        <w:rPr>
          <w:spacing w:val="5"/>
        </w:rPr>
        <w:t>（</w:t>
      </w:r>
      <w:r>
        <w:rPr>
          <w:spacing w:val="-57"/>
        </w:rPr>
        <w:t xml:space="preserve"> </w:t>
      </w:r>
      <w:r>
        <w:rPr>
          <w:spacing w:val="5"/>
        </w:rPr>
        <w:t>三）国务院财政、税务主管部门规定的其他情形。</w:t>
      </w:r>
    </w:p>
    <w:p>
      <w:pPr>
        <w:pStyle w:val="2"/>
        <w:spacing w:before="202" w:line="328" w:lineRule="auto"/>
        <w:ind w:left="29" w:right="16" w:firstLine="642"/>
      </w:pPr>
      <w:r>
        <w:rPr>
          <w:rFonts w:ascii="黑体" w:hAnsi="黑体" w:eastAsia="黑体" w:cs="黑体"/>
          <w:spacing w:val="8"/>
        </w:rPr>
        <w:t xml:space="preserve">第五条  </w:t>
      </w:r>
      <w:r>
        <w:rPr>
          <w:spacing w:val="8"/>
        </w:rPr>
        <w:t>纳税人开具增值税专用发票，应当分别注明销</w:t>
      </w:r>
      <w:r>
        <w:rPr>
          <w:spacing w:val="5"/>
        </w:rPr>
        <w:t xml:space="preserve"> </w:t>
      </w:r>
      <w:r>
        <w:rPr>
          <w:spacing w:val="7"/>
        </w:rPr>
        <w:t>售额和增值税税额。</w:t>
      </w:r>
    </w:p>
    <w:p>
      <w:pPr>
        <w:pStyle w:val="2"/>
        <w:spacing w:before="80" w:line="411" w:lineRule="exact"/>
        <w:ind w:left="671"/>
      </w:pPr>
      <w:r>
        <w:rPr>
          <w:rFonts w:ascii="黑体" w:hAnsi="黑体" w:eastAsia="黑体" w:cs="黑体"/>
          <w:spacing w:val="8"/>
          <w:position w:val="1"/>
        </w:rPr>
        <w:t xml:space="preserve">第六条  </w:t>
      </w:r>
      <w:r>
        <w:rPr>
          <w:spacing w:val="8"/>
          <w:position w:val="1"/>
        </w:rPr>
        <w:t>适用</w:t>
      </w:r>
      <w:r>
        <w:rPr>
          <w:spacing w:val="8"/>
          <w:position w:val="1"/>
          <w:highlight w:val="yellow"/>
        </w:rPr>
        <w:t>一般计税方法的纳税人为一般纳税人</w:t>
      </w:r>
      <w:r>
        <w:rPr>
          <w:spacing w:val="8"/>
          <w:position w:val="1"/>
        </w:rPr>
        <w:t>。</w:t>
      </w:r>
    </w:p>
    <w:p>
      <w:pPr>
        <w:pStyle w:val="2"/>
        <w:spacing w:before="194" w:line="336" w:lineRule="auto"/>
        <w:ind w:left="26" w:right="14" w:firstLine="660"/>
        <w:rPr>
          <w:spacing w:val="5"/>
        </w:rPr>
      </w:pPr>
      <w:r>
        <w:rPr>
          <w:spacing w:val="8"/>
        </w:rPr>
        <w:t>一般纳税人实行登记制度，具体办法由国务院税务主管</w:t>
      </w:r>
      <w:r>
        <w:t xml:space="preserve"> </w:t>
      </w:r>
      <w:r>
        <w:rPr>
          <w:spacing w:val="5"/>
        </w:rPr>
        <w:t>部门制定。</w:t>
      </w:r>
    </w:p>
    <w:p>
      <w:pPr>
        <w:pStyle w:val="2"/>
        <w:spacing w:before="194" w:line="336" w:lineRule="auto"/>
        <w:ind w:left="26" w:right="14" w:firstLine="660"/>
        <w:rPr>
          <w:rFonts w:hint="eastAsia" w:ascii="楷体" w:hAnsi="楷体" w:eastAsia="楷体" w:cs="楷体"/>
          <w:color w:val="0070C0"/>
          <w:spacing w:val="5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0070C0"/>
          <w:spacing w:val="5"/>
          <w:sz w:val="24"/>
          <w:szCs w:val="24"/>
          <w:lang w:eastAsia="zh-CN"/>
        </w:rPr>
        <w:t>【思考：一般纳税人的特定项目，可否简易计税？】</w:t>
      </w:r>
    </w:p>
    <w:p>
      <w:pPr>
        <w:pStyle w:val="2"/>
        <w:spacing w:before="34" w:line="340" w:lineRule="auto"/>
        <w:ind w:left="21" w:right="13" w:firstLine="649"/>
        <w:jc w:val="both"/>
        <w:rPr>
          <w:spacing w:val="9"/>
        </w:rPr>
      </w:pPr>
      <w:r>
        <w:rPr>
          <w:rFonts w:ascii="黑体" w:hAnsi="黑体" w:eastAsia="黑体" w:cs="黑体"/>
          <w:spacing w:val="5"/>
        </w:rPr>
        <w:t>第七条</w:t>
      </w:r>
      <w:r>
        <w:rPr>
          <w:rFonts w:ascii="黑体" w:hAnsi="黑体" w:eastAsia="黑体" w:cs="黑体"/>
          <w:spacing w:val="46"/>
        </w:rPr>
        <w:t xml:space="preserve">  </w:t>
      </w:r>
      <w:r>
        <w:rPr>
          <w:spacing w:val="5"/>
        </w:rPr>
        <w:t>自然人属于小规模纳税人。行政单位、军事单</w:t>
      </w:r>
      <w:r>
        <w:rPr>
          <w:spacing w:val="1"/>
        </w:rPr>
        <w:t xml:space="preserve"> </w:t>
      </w:r>
      <w:r>
        <w:rPr>
          <w:spacing w:val="9"/>
        </w:rPr>
        <w:t>位、</w:t>
      </w:r>
      <w:r>
        <w:rPr>
          <w:spacing w:val="9"/>
          <w:highlight w:val="yellow"/>
        </w:rPr>
        <w:t>不经常发生应税交易且主要业务不属于应税交易范围的</w:t>
      </w:r>
      <w:r>
        <w:rPr>
          <w:spacing w:val="1"/>
          <w:highlight w:val="yellow"/>
        </w:rPr>
        <w:t xml:space="preserve"> </w:t>
      </w:r>
      <w:r>
        <w:rPr>
          <w:spacing w:val="9"/>
          <w:highlight w:val="yellow"/>
        </w:rPr>
        <w:t>其他非企业单位</w:t>
      </w:r>
      <w:r>
        <w:rPr>
          <w:spacing w:val="9"/>
        </w:rPr>
        <w:t>，可以选择成为小规模纳税人。</w:t>
      </w:r>
    </w:p>
    <w:p>
      <w:pPr>
        <w:pStyle w:val="2"/>
        <w:spacing w:before="194" w:line="336" w:lineRule="auto"/>
        <w:ind w:left="26" w:right="14" w:firstLine="660"/>
        <w:rPr>
          <w:rFonts w:hint="eastAsia" w:ascii="楷体" w:hAnsi="楷体" w:eastAsia="楷体" w:cs="楷体"/>
          <w:color w:val="0070C0"/>
          <w:spacing w:val="5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0070C0"/>
          <w:spacing w:val="5"/>
          <w:sz w:val="24"/>
          <w:szCs w:val="24"/>
          <w:lang w:eastAsia="zh-CN"/>
        </w:rPr>
        <w:t>【思考：不经常发生应税行为的企业，是否可选择成为一般纳税人？】</w:t>
      </w:r>
    </w:p>
    <w:p>
      <w:pPr>
        <w:pStyle w:val="2"/>
        <w:spacing w:before="34" w:line="340" w:lineRule="auto"/>
        <w:ind w:left="21" w:right="13" w:firstLine="649"/>
        <w:jc w:val="both"/>
        <w:rPr>
          <w:spacing w:val="9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1" w:line="411" w:lineRule="exact"/>
        <w:ind w:left="322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第二章  税率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pStyle w:val="2"/>
        <w:spacing w:before="101" w:line="340" w:lineRule="auto"/>
        <w:ind w:left="42" w:right="13" w:firstLine="628"/>
        <w:jc w:val="both"/>
        <w:rPr>
          <w:rFonts w:ascii="Arial"/>
          <w:sz w:val="21"/>
        </w:rPr>
      </w:pPr>
      <w:r>
        <w:rPr>
          <w:rFonts w:ascii="黑体" w:hAnsi="黑体" w:eastAsia="黑体" w:cs="黑体"/>
          <w:spacing w:val="8"/>
        </w:rPr>
        <w:t xml:space="preserve">第八条  </w:t>
      </w:r>
      <w:r>
        <w:rPr>
          <w:spacing w:val="8"/>
        </w:rPr>
        <w:t>增值税法第十条第四项所称出口货物，是指将 货物向海关报关</w:t>
      </w:r>
      <w:r>
        <w:rPr>
          <w:spacing w:val="8"/>
          <w:highlight w:val="yellow"/>
        </w:rPr>
        <w:t>实际离境并销售给境外单位或者个人</w:t>
      </w:r>
      <w:r>
        <w:rPr>
          <w:spacing w:val="8"/>
        </w:rPr>
        <w:t>，以及</w:t>
      </w:r>
      <w:r>
        <w:rPr>
          <w:spacing w:val="6"/>
        </w:rPr>
        <w:t xml:space="preserve"> 国务院规定的其他情形。</w:t>
      </w:r>
    </w:p>
    <w:p>
      <w:pPr>
        <w:pStyle w:val="2"/>
        <w:spacing w:before="101" w:line="327" w:lineRule="auto"/>
        <w:ind w:left="26" w:right="16" w:firstLine="644"/>
      </w:pPr>
      <w:r>
        <w:rPr>
          <w:rFonts w:ascii="黑体" w:hAnsi="黑体" w:eastAsia="黑体" w:cs="黑体"/>
          <w:spacing w:val="21"/>
        </w:rPr>
        <w:t xml:space="preserve">第九条  </w:t>
      </w:r>
      <w:r>
        <w:rPr>
          <w:spacing w:val="21"/>
        </w:rPr>
        <w:t>境内单位和个人跨境销售下列服务、无形资</w:t>
      </w:r>
      <w:r>
        <w:rPr>
          <w:spacing w:val="11"/>
        </w:rPr>
        <w:t xml:space="preserve"> </w:t>
      </w:r>
      <w:r>
        <w:rPr>
          <w:spacing w:val="6"/>
        </w:rPr>
        <w:t>产，税率为零：</w:t>
      </w:r>
    </w:p>
    <w:p>
      <w:pPr>
        <w:pStyle w:val="2"/>
        <w:spacing w:before="93" w:line="319" w:lineRule="auto"/>
        <w:ind w:left="27" w:right="16" w:firstLine="631"/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一）向境外单位销售的完全在境外消费的研发</w:t>
      </w:r>
      <w:r>
        <w:rPr>
          <w:spacing w:val="5"/>
        </w:rPr>
        <w:t>服务、</w:t>
      </w:r>
      <w:r>
        <w:t xml:space="preserve"> </w:t>
      </w:r>
      <w:r>
        <w:rPr>
          <w:spacing w:val="9"/>
        </w:rPr>
        <w:t>合同能源管理服务、设计服务、广播影视制作和</w:t>
      </w:r>
      <w:r>
        <w:rPr>
          <w:spacing w:val="8"/>
        </w:rPr>
        <w:t>发行服务、</w:t>
      </w:r>
      <w:r>
        <w:t xml:space="preserve"> </w:t>
      </w:r>
      <w:r>
        <w:rPr>
          <w:spacing w:val="9"/>
        </w:rPr>
        <w:t>软件服务、电路设计和测试服务、信息系统服务</w:t>
      </w:r>
      <w:r>
        <w:rPr>
          <w:spacing w:val="8"/>
        </w:rPr>
        <w:t>、业务流程</w:t>
      </w:r>
      <w:r>
        <w:t xml:space="preserve"> </w:t>
      </w:r>
      <w:r>
        <w:rPr>
          <w:spacing w:val="8"/>
        </w:rPr>
        <w:t>管理服务、离岸服务外包业务；</w:t>
      </w:r>
    </w:p>
    <w:p>
      <w:pPr>
        <w:pStyle w:val="2"/>
        <w:spacing w:before="217" w:line="219" w:lineRule="auto"/>
        <w:ind w:left="659"/>
      </w:pPr>
      <w:r>
        <w:rPr>
          <w:spacing w:val="6"/>
        </w:rPr>
        <w:t>（</w:t>
      </w:r>
      <w:r>
        <w:rPr>
          <w:spacing w:val="-81"/>
        </w:rPr>
        <w:t xml:space="preserve"> </w:t>
      </w:r>
      <w:r>
        <w:rPr>
          <w:spacing w:val="6"/>
        </w:rPr>
        <w:t>二）向境外单位转让的完全在境外消费的技</w:t>
      </w:r>
      <w:r>
        <w:rPr>
          <w:spacing w:val="5"/>
        </w:rPr>
        <w:t>术；</w:t>
      </w:r>
    </w:p>
    <w:p>
      <w:pPr>
        <w:pStyle w:val="2"/>
        <w:spacing w:before="223" w:line="287" w:lineRule="auto"/>
        <w:ind w:left="40" w:right="16" w:firstLine="619"/>
      </w:pPr>
      <w:r>
        <w:rPr>
          <w:spacing w:val="5"/>
        </w:rPr>
        <w:t>（</w:t>
      </w:r>
      <w:r>
        <w:rPr>
          <w:spacing w:val="-58"/>
        </w:rPr>
        <w:t xml:space="preserve"> </w:t>
      </w:r>
      <w:r>
        <w:rPr>
          <w:spacing w:val="5"/>
        </w:rPr>
        <w:t>三）国际运输服务、航天运输服务、</w:t>
      </w:r>
      <w:r>
        <w:rPr>
          <w:spacing w:val="5"/>
          <w:highlight w:val="yellow"/>
        </w:rPr>
        <w:t>对外加工修理修</w:t>
      </w:r>
      <w:r>
        <w:rPr>
          <w:highlight w:val="yellow"/>
        </w:rPr>
        <w:t xml:space="preserve"> 配服务</w:t>
      </w:r>
      <w:r>
        <w:t>。</w:t>
      </w:r>
    </w:p>
    <w:p>
      <w:pPr>
        <w:pStyle w:val="2"/>
        <w:spacing w:before="202" w:line="326" w:lineRule="auto"/>
        <w:ind w:left="50" w:right="16" w:firstLine="621"/>
      </w:pPr>
      <w:r>
        <w:rPr>
          <w:rFonts w:ascii="黑体" w:hAnsi="黑体" w:eastAsia="黑体" w:cs="黑体"/>
          <w:spacing w:val="8"/>
        </w:rPr>
        <w:t xml:space="preserve">第十条  </w:t>
      </w:r>
      <w:r>
        <w:rPr>
          <w:spacing w:val="8"/>
        </w:rPr>
        <w:t>增值税法第十三条按照主要业务适用税率、征</w:t>
      </w:r>
      <w:r>
        <w:rPr>
          <w:spacing w:val="5"/>
        </w:rPr>
        <w:t xml:space="preserve"> </w:t>
      </w:r>
      <w:r>
        <w:rPr>
          <w:spacing w:val="7"/>
        </w:rPr>
        <w:t>收率的一项应税交易，应同时符合以下条件：</w:t>
      </w:r>
    </w:p>
    <w:p>
      <w:pPr>
        <w:pStyle w:val="2"/>
        <w:spacing w:before="99" w:line="287" w:lineRule="auto"/>
        <w:ind w:left="50" w:right="16" w:firstLine="609"/>
      </w:pPr>
      <w:r>
        <w:rPr>
          <w:spacing w:val="2"/>
        </w:rPr>
        <w:t>（</w:t>
      </w:r>
      <w:r>
        <w:rPr>
          <w:spacing w:val="-76"/>
        </w:rPr>
        <w:t xml:space="preserve"> </w:t>
      </w:r>
      <w:r>
        <w:rPr>
          <w:spacing w:val="2"/>
        </w:rPr>
        <w:t>一</w:t>
      </w:r>
      <w:r>
        <w:rPr>
          <w:spacing w:val="-65"/>
        </w:rPr>
        <w:t xml:space="preserve"> </w:t>
      </w:r>
      <w:r>
        <w:rPr>
          <w:spacing w:val="2"/>
        </w:rPr>
        <w:t>）一项应税交易中包含两个以上涉及不同税率、征</w:t>
      </w:r>
      <w:r>
        <w:t xml:space="preserve"> </w:t>
      </w:r>
      <w:r>
        <w:rPr>
          <w:spacing w:val="2"/>
        </w:rPr>
        <w:t>收率的业务。</w:t>
      </w:r>
    </w:p>
    <w:p>
      <w:pPr>
        <w:pStyle w:val="2"/>
        <w:spacing w:before="215" w:line="308" w:lineRule="auto"/>
        <w:ind w:left="19" w:right="16" w:firstLine="640"/>
        <w:rPr>
          <w:spacing w:val="9"/>
        </w:rPr>
      </w:pPr>
      <w:r>
        <w:rPr>
          <w:spacing w:val="6"/>
        </w:rPr>
        <w:t>（</w:t>
      </w:r>
      <w:r>
        <w:rPr>
          <w:spacing w:val="-82"/>
        </w:rPr>
        <w:t xml:space="preserve"> </w:t>
      </w:r>
      <w:r>
        <w:rPr>
          <w:spacing w:val="6"/>
        </w:rPr>
        <w:t>二）业务之间具有明显的主附关系。</w:t>
      </w:r>
      <w:r>
        <w:rPr>
          <w:spacing w:val="6"/>
          <w:highlight w:val="yellow"/>
        </w:rPr>
        <w:t>主要业务居于主</w:t>
      </w:r>
      <w:r>
        <w:rPr>
          <w:highlight w:val="yellow"/>
        </w:rPr>
        <w:t xml:space="preserve"> </w:t>
      </w:r>
      <w:r>
        <w:rPr>
          <w:spacing w:val="9"/>
          <w:highlight w:val="yellow"/>
        </w:rPr>
        <w:t>体地位，体现交易的实质和目的</w:t>
      </w:r>
      <w:r>
        <w:rPr>
          <w:spacing w:val="9"/>
        </w:rPr>
        <w:t>；附属业务是主要业务的必</w:t>
      </w:r>
      <w:r>
        <w:rPr>
          <w:spacing w:val="3"/>
        </w:rPr>
        <w:t xml:space="preserve"> </w:t>
      </w:r>
      <w:r>
        <w:rPr>
          <w:spacing w:val="9"/>
        </w:rPr>
        <w:t>要补充，并以主要业务的发生为前提。</w:t>
      </w:r>
    </w:p>
    <w:p>
      <w:pPr>
        <w:pStyle w:val="2"/>
        <w:spacing w:before="194" w:line="336" w:lineRule="auto"/>
        <w:ind w:left="26" w:right="14" w:firstLine="660"/>
        <w:rPr>
          <w:spacing w:val="8"/>
          <w:sz w:val="24"/>
          <w:szCs w:val="24"/>
        </w:rPr>
      </w:pPr>
      <w:r>
        <w:rPr>
          <w:rFonts w:hint="eastAsia" w:ascii="楷体" w:hAnsi="楷体" w:eastAsia="楷体" w:cs="楷体"/>
          <w:color w:val="0070C0"/>
          <w:spacing w:val="5"/>
          <w:sz w:val="24"/>
          <w:szCs w:val="24"/>
          <w:lang w:eastAsia="zh-CN"/>
        </w:rPr>
        <w:t>【思考：</w:t>
      </w:r>
      <w:r>
        <w:rPr>
          <w:rFonts w:hint="eastAsia" w:ascii="楷体" w:hAnsi="楷体" w:eastAsia="楷体" w:cs="楷体"/>
          <w:color w:val="0070C0"/>
          <w:spacing w:val="5"/>
          <w:sz w:val="24"/>
          <w:szCs w:val="24"/>
          <w:lang w:val="en-US" w:eastAsia="zh-CN"/>
        </w:rPr>
        <w:t>现场制作并提供“堂食”的食品，如何适用税率</w:t>
      </w:r>
      <w:r>
        <w:rPr>
          <w:rFonts w:hint="eastAsia" w:ascii="楷体" w:hAnsi="楷体" w:eastAsia="楷体" w:cs="楷体"/>
          <w:color w:val="0070C0"/>
          <w:spacing w:val="5"/>
          <w:sz w:val="24"/>
          <w:szCs w:val="24"/>
          <w:lang w:eastAsia="zh-CN"/>
        </w:rPr>
        <w:t>？】</w:t>
      </w:r>
    </w:p>
    <w:p>
      <w:pPr>
        <w:pStyle w:val="2"/>
        <w:spacing w:before="215" w:line="308" w:lineRule="auto"/>
        <w:ind w:left="19" w:right="16" w:firstLine="640"/>
        <w:rPr>
          <w:spacing w:val="9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102" w:line="411" w:lineRule="exact"/>
        <w:ind w:left="290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第三章  应纳税额</w:t>
      </w:r>
    </w:p>
    <w:p>
      <w:pPr>
        <w:spacing w:line="332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pStyle w:val="2"/>
        <w:spacing w:before="101" w:line="340" w:lineRule="auto"/>
        <w:ind w:left="26" w:right="16" w:firstLine="644"/>
        <w:jc w:val="both"/>
      </w:pPr>
      <w:r>
        <w:rPr>
          <w:rFonts w:ascii="黑体" w:hAnsi="黑体" w:eastAsia="黑体" w:cs="黑体"/>
          <w:spacing w:val="8"/>
        </w:rPr>
        <w:t xml:space="preserve">第十一条  </w:t>
      </w:r>
      <w:r>
        <w:rPr>
          <w:spacing w:val="8"/>
        </w:rPr>
        <w:t>增值税法第十六条所称增值税扣税凭证，应</w:t>
      </w:r>
      <w:r>
        <w:rPr>
          <w:spacing w:val="5"/>
        </w:rPr>
        <w:t xml:space="preserve"> </w:t>
      </w:r>
      <w:r>
        <w:rPr>
          <w:spacing w:val="9"/>
        </w:rPr>
        <w:t>当符合国务院税务主管部门的有关规定，具体包括</w:t>
      </w:r>
      <w:r>
        <w:rPr>
          <w:spacing w:val="8"/>
        </w:rPr>
        <w:t>增值税专</w:t>
      </w:r>
      <w:r>
        <w:t xml:space="preserve"> </w:t>
      </w:r>
      <w:r>
        <w:rPr>
          <w:spacing w:val="9"/>
        </w:rPr>
        <w:t>用发票、海关进口增值税专用缴款书、完税凭证、</w:t>
      </w:r>
      <w:r>
        <w:rPr>
          <w:spacing w:val="8"/>
        </w:rPr>
        <w:t>农产品收购发票、农产品销售发票以及其他具有进项税额抵扣功能的</w:t>
      </w:r>
      <w:r>
        <w:rPr>
          <w:spacing w:val="17"/>
        </w:rPr>
        <w:t xml:space="preserve"> </w:t>
      </w:r>
      <w:r>
        <w:rPr>
          <w:spacing w:val="3"/>
        </w:rPr>
        <w:t>扣税凭证。</w:t>
      </w:r>
    </w:p>
    <w:p>
      <w:pPr>
        <w:pStyle w:val="2"/>
        <w:spacing w:before="36" w:line="328" w:lineRule="auto"/>
        <w:ind w:left="36" w:right="16" w:firstLine="634"/>
      </w:pPr>
      <w:r>
        <w:rPr>
          <w:rFonts w:ascii="黑体" w:hAnsi="黑体" w:eastAsia="黑体" w:cs="黑体"/>
          <w:spacing w:val="21"/>
        </w:rPr>
        <w:t xml:space="preserve">第十二条  </w:t>
      </w:r>
      <w:r>
        <w:rPr>
          <w:spacing w:val="21"/>
        </w:rPr>
        <w:t>纳税人凭增值税扣税凭证从销项税额中抵</w:t>
      </w:r>
      <w:r>
        <w:rPr>
          <w:spacing w:val="11"/>
        </w:rPr>
        <w:t xml:space="preserve"> </w:t>
      </w:r>
      <w:r>
        <w:rPr>
          <w:spacing w:val="6"/>
        </w:rPr>
        <w:t>扣的进项税额，包括：</w:t>
      </w:r>
    </w:p>
    <w:p>
      <w:pPr>
        <w:pStyle w:val="2"/>
        <w:spacing w:before="90" w:line="287" w:lineRule="auto"/>
        <w:ind w:left="23" w:right="14" w:firstLine="635"/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一）从销售方取得的增值税专用发票上注明的增值税</w:t>
      </w:r>
      <w:r>
        <w:t xml:space="preserve"> </w:t>
      </w:r>
      <w:r>
        <w:rPr>
          <w:spacing w:val="2"/>
        </w:rPr>
        <w:t>税额；</w:t>
      </w:r>
    </w:p>
    <w:p>
      <w:pPr>
        <w:pStyle w:val="2"/>
        <w:spacing w:before="216" w:line="287" w:lineRule="auto"/>
        <w:ind w:left="53" w:right="14" w:firstLine="605"/>
      </w:pPr>
      <w:r>
        <w:rPr>
          <w:spacing w:val="6"/>
        </w:rPr>
        <w:t>（</w:t>
      </w:r>
      <w:r>
        <w:rPr>
          <w:spacing w:val="-80"/>
        </w:rPr>
        <w:t xml:space="preserve"> </w:t>
      </w:r>
      <w:r>
        <w:rPr>
          <w:spacing w:val="6"/>
        </w:rPr>
        <w:t>二）从海关取得的海关进口增值税专用缴款书上注明</w:t>
      </w:r>
      <w:r>
        <w:t xml:space="preserve"> </w:t>
      </w:r>
      <w:r>
        <w:rPr>
          <w:spacing w:val="2"/>
        </w:rPr>
        <w:t>的增值税税额；</w:t>
      </w:r>
    </w:p>
    <w:p>
      <w:pPr>
        <w:pStyle w:val="2"/>
        <w:spacing w:before="216" w:line="287" w:lineRule="auto"/>
        <w:ind w:left="71" w:right="16" w:firstLine="587"/>
      </w:pPr>
      <w:r>
        <w:rPr>
          <w:spacing w:val="5"/>
        </w:rPr>
        <w:t>（</w:t>
      </w:r>
      <w:r>
        <w:rPr>
          <w:spacing w:val="-58"/>
        </w:rPr>
        <w:t xml:space="preserve"> </w:t>
      </w:r>
      <w:r>
        <w:rPr>
          <w:spacing w:val="5"/>
        </w:rPr>
        <w:t>三）自境外单位或者个人购进服务、无形资产或者境</w:t>
      </w:r>
      <w:r>
        <w:t xml:space="preserve"> </w:t>
      </w:r>
      <w:r>
        <w:rPr>
          <w:spacing w:val="6"/>
        </w:rPr>
        <w:t>内不动产取得的完税凭证上注明的增值税税额；</w:t>
      </w:r>
    </w:p>
    <w:p>
      <w:pPr>
        <w:pStyle w:val="2"/>
        <w:spacing w:before="215" w:line="308" w:lineRule="auto"/>
        <w:ind w:left="21" w:right="16" w:firstLine="637"/>
      </w:pPr>
      <w:r>
        <w:rPr>
          <w:spacing w:val="5"/>
        </w:rPr>
        <w:t>（</w:t>
      </w:r>
      <w:r>
        <w:rPr>
          <w:spacing w:val="-58"/>
        </w:rPr>
        <w:t xml:space="preserve"> </w:t>
      </w:r>
      <w:r>
        <w:rPr>
          <w:spacing w:val="5"/>
        </w:rPr>
        <w:t>四）购进农产品时，除取得增值税专用发票或者海关</w:t>
      </w:r>
      <w:r>
        <w:t xml:space="preserve"> </w:t>
      </w:r>
      <w:r>
        <w:rPr>
          <w:spacing w:val="9"/>
        </w:rPr>
        <w:t>进口增值税专用缴款书外，按照农产品收购发票或者农产品</w:t>
      </w:r>
      <w:r>
        <w:rPr>
          <w:spacing w:val="1"/>
        </w:rPr>
        <w:t xml:space="preserve"> </w:t>
      </w:r>
      <w:r>
        <w:rPr>
          <w:spacing w:val="9"/>
        </w:rPr>
        <w:t>销售发票计算的进项税额，国务院另有规定的除外；</w:t>
      </w:r>
    </w:p>
    <w:p>
      <w:pPr>
        <w:pStyle w:val="2"/>
        <w:spacing w:before="219" w:line="287" w:lineRule="auto"/>
        <w:ind w:left="16" w:right="14" w:firstLine="642"/>
      </w:pPr>
      <w:r>
        <w:rPr>
          <w:spacing w:val="6"/>
        </w:rPr>
        <w:t>（</w:t>
      </w:r>
      <w:r>
        <w:rPr>
          <w:spacing w:val="-80"/>
        </w:rPr>
        <w:t xml:space="preserve"> </w:t>
      </w:r>
      <w:r>
        <w:rPr>
          <w:spacing w:val="6"/>
        </w:rPr>
        <w:t>五）从销售方取得的其他增值税扣税凭证上注明或者</w:t>
      </w:r>
      <w:r>
        <w:t xml:space="preserve"> </w:t>
      </w:r>
      <w:r>
        <w:rPr>
          <w:spacing w:val="8"/>
        </w:rPr>
        <w:t>包含的增值税税额。</w:t>
      </w:r>
    </w:p>
    <w:p>
      <w:pPr>
        <w:pStyle w:val="2"/>
        <w:spacing w:before="201" w:line="344" w:lineRule="auto"/>
        <w:ind w:left="30" w:right="14" w:firstLine="640"/>
      </w:pPr>
      <w:r>
        <w:rPr>
          <w:rFonts w:ascii="黑体" w:hAnsi="黑体" w:eastAsia="黑体" w:cs="黑体"/>
          <w:spacing w:val="21"/>
        </w:rPr>
        <w:t xml:space="preserve">第十三条  </w:t>
      </w:r>
      <w:r>
        <w:rPr>
          <w:spacing w:val="21"/>
        </w:rPr>
        <w:t>纳税人按照一般计税方法计算缴纳增值税</w:t>
      </w:r>
      <w:r>
        <w:rPr>
          <w:spacing w:val="11"/>
        </w:rPr>
        <w:t xml:space="preserve"> </w:t>
      </w:r>
      <w:r>
        <w:rPr>
          <w:spacing w:val="9"/>
        </w:rPr>
        <w:t>的，因销售折让、中止或者退回而退还给购买</w:t>
      </w:r>
      <w:r>
        <w:rPr>
          <w:spacing w:val="8"/>
        </w:rPr>
        <w:t>方的增值税税</w:t>
      </w:r>
      <w:r>
        <w:t xml:space="preserve"> </w:t>
      </w:r>
      <w:r>
        <w:rPr>
          <w:spacing w:val="6"/>
        </w:rPr>
        <w:t>额，应当从当期的销项税额中扣减；</w:t>
      </w:r>
      <w:r>
        <w:rPr>
          <w:spacing w:val="-85"/>
        </w:rPr>
        <w:t xml:space="preserve"> </w:t>
      </w:r>
      <w:r>
        <w:rPr>
          <w:spacing w:val="6"/>
        </w:rPr>
        <w:t>因销售折让、中止或者</w:t>
      </w:r>
      <w:r>
        <w:t xml:space="preserve"> </w:t>
      </w:r>
      <w:r>
        <w:rPr>
          <w:spacing w:val="6"/>
        </w:rPr>
        <w:t>退回而收回的增值税税额，应当从当期的进项税额中扣减。</w:t>
      </w:r>
    </w:p>
    <w:p>
      <w:pPr>
        <w:pStyle w:val="2"/>
        <w:spacing w:before="50" w:line="340" w:lineRule="auto"/>
        <w:ind w:left="34" w:right="16" w:firstLine="636"/>
        <w:rPr>
          <w:rFonts w:ascii="Arial"/>
          <w:sz w:val="21"/>
        </w:rPr>
      </w:pPr>
      <w:r>
        <w:rPr>
          <w:rFonts w:ascii="黑体" w:hAnsi="黑体" w:eastAsia="黑体" w:cs="黑体"/>
          <w:spacing w:val="21"/>
        </w:rPr>
        <w:t xml:space="preserve">第十四条  </w:t>
      </w:r>
      <w:r>
        <w:rPr>
          <w:spacing w:val="21"/>
        </w:rPr>
        <w:t>纳税人按照简易计税方法计算缴纳增值税</w:t>
      </w:r>
      <w:r>
        <w:rPr>
          <w:spacing w:val="11"/>
        </w:rPr>
        <w:t xml:space="preserve"> </w:t>
      </w:r>
      <w:r>
        <w:rPr>
          <w:spacing w:val="3"/>
        </w:rPr>
        <w:t>的，</w:t>
      </w:r>
      <w:r>
        <w:rPr>
          <w:spacing w:val="-77"/>
        </w:rPr>
        <w:t xml:space="preserve"> </w:t>
      </w:r>
      <w:r>
        <w:rPr>
          <w:spacing w:val="3"/>
        </w:rPr>
        <w:t>因销售折让、</w:t>
      </w:r>
      <w:r>
        <w:rPr>
          <w:spacing w:val="-89"/>
        </w:rPr>
        <w:t xml:space="preserve"> </w:t>
      </w:r>
      <w:r>
        <w:rPr>
          <w:spacing w:val="3"/>
        </w:rPr>
        <w:t>中止或者退回而退还给购买方的销售额，</w:t>
      </w:r>
      <w:r>
        <w:t xml:space="preserve"> </w:t>
      </w:r>
      <w:r>
        <w:rPr>
          <w:spacing w:val="8"/>
        </w:rPr>
        <w:t>应当从当期销售额中扣减。扣减当期销售额后仍有余额造成</w:t>
      </w:r>
    </w:p>
    <w:p>
      <w:pPr>
        <w:pStyle w:val="2"/>
        <w:spacing w:before="101" w:line="342" w:lineRule="auto"/>
        <w:ind w:left="30" w:right="13" w:firstLine="12"/>
      </w:pPr>
      <w:r>
        <w:rPr>
          <w:spacing w:val="8"/>
        </w:rPr>
        <w:t xml:space="preserve">多缴的税款，可以从以后的应纳税额中扣减或按规定申请退 </w:t>
      </w:r>
      <w:r>
        <w:rPr>
          <w:spacing w:val="-4"/>
        </w:rPr>
        <w:t>还。</w:t>
      </w:r>
    </w:p>
    <w:p>
      <w:pPr>
        <w:pStyle w:val="2"/>
        <w:spacing w:before="18" w:line="340" w:lineRule="auto"/>
        <w:ind w:left="29" w:right="16" w:firstLine="642"/>
        <w:jc w:val="both"/>
      </w:pPr>
      <w:r>
        <w:rPr>
          <w:rFonts w:ascii="黑体" w:hAnsi="黑体" w:eastAsia="黑体" w:cs="黑体"/>
          <w:spacing w:val="8"/>
        </w:rPr>
        <w:t xml:space="preserve">第十五条  </w:t>
      </w:r>
      <w:r>
        <w:rPr>
          <w:spacing w:val="8"/>
        </w:rPr>
        <w:t>增值税法第十七条所称全部价款，包括纳税</w:t>
      </w:r>
      <w:r>
        <w:rPr>
          <w:spacing w:val="5"/>
        </w:rPr>
        <w:t xml:space="preserve"> </w:t>
      </w:r>
      <w:r>
        <w:rPr>
          <w:spacing w:val="9"/>
        </w:rPr>
        <w:t>人发生应税交易取得的各种性质的价外费用</w:t>
      </w:r>
      <w:r>
        <w:rPr>
          <w:spacing w:val="8"/>
        </w:rPr>
        <w:t>，但下列项目除</w:t>
      </w:r>
      <w:r>
        <w:t xml:space="preserve"> </w:t>
      </w:r>
      <w:r>
        <w:rPr>
          <w:spacing w:val="-3"/>
        </w:rPr>
        <w:t>外：</w:t>
      </w:r>
    </w:p>
    <w:p>
      <w:pPr>
        <w:pStyle w:val="2"/>
        <w:spacing w:before="71" w:line="220" w:lineRule="auto"/>
        <w:ind w:left="659"/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一）代为收取的政府性基金或者行政事业性收费；</w:t>
      </w:r>
    </w:p>
    <w:p>
      <w:pPr>
        <w:pStyle w:val="2"/>
        <w:spacing w:before="220" w:line="287" w:lineRule="auto"/>
        <w:ind w:left="23" w:right="14" w:firstLine="635"/>
      </w:pPr>
      <w:r>
        <w:rPr>
          <w:spacing w:val="6"/>
        </w:rPr>
        <w:t>（</w:t>
      </w:r>
      <w:r>
        <w:rPr>
          <w:spacing w:val="-80"/>
        </w:rPr>
        <w:t xml:space="preserve"> </w:t>
      </w:r>
      <w:r>
        <w:rPr>
          <w:spacing w:val="6"/>
        </w:rPr>
        <w:t>二）受托加工应征消费税的消费品所代收代缴的消费</w:t>
      </w:r>
      <w:r>
        <w:t xml:space="preserve"> </w:t>
      </w:r>
      <w:r>
        <w:rPr>
          <w:spacing w:val="-1"/>
        </w:rPr>
        <w:t>税；</w:t>
      </w:r>
    </w:p>
    <w:p>
      <w:pPr>
        <w:pStyle w:val="2"/>
        <w:spacing w:before="216" w:line="220" w:lineRule="auto"/>
        <w:ind w:left="659"/>
      </w:pPr>
      <w:r>
        <w:rPr>
          <w:spacing w:val="5"/>
        </w:rPr>
        <w:t>（</w:t>
      </w:r>
      <w:r>
        <w:rPr>
          <w:spacing w:val="-57"/>
        </w:rPr>
        <w:t xml:space="preserve"> </w:t>
      </w:r>
      <w:r>
        <w:rPr>
          <w:spacing w:val="5"/>
        </w:rPr>
        <w:t>三）向购买方收取的代购买方缴纳的车辆购置税；</w:t>
      </w:r>
    </w:p>
    <w:p>
      <w:pPr>
        <w:pStyle w:val="2"/>
        <w:spacing w:before="222" w:line="222" w:lineRule="auto"/>
        <w:ind w:left="659"/>
      </w:pPr>
      <w:r>
        <w:rPr>
          <w:spacing w:val="5"/>
        </w:rPr>
        <w:t>（</w:t>
      </w:r>
      <w:r>
        <w:rPr>
          <w:spacing w:val="-57"/>
        </w:rPr>
        <w:t xml:space="preserve"> </w:t>
      </w:r>
      <w:r>
        <w:rPr>
          <w:spacing w:val="5"/>
        </w:rPr>
        <w:t>四）</w:t>
      </w:r>
      <w:r>
        <w:rPr>
          <w:spacing w:val="5"/>
          <w:highlight w:val="yellow"/>
        </w:rPr>
        <w:t>以委托方名义开具发票代委托方收取的款项</w:t>
      </w:r>
      <w:r>
        <w:rPr>
          <w:spacing w:val="5"/>
        </w:rPr>
        <w:t>。</w:t>
      </w:r>
    </w:p>
    <w:p>
      <w:pPr>
        <w:pStyle w:val="2"/>
        <w:spacing w:before="203" w:line="326" w:lineRule="auto"/>
        <w:ind w:left="31" w:right="16" w:firstLine="639"/>
      </w:pPr>
      <w:r>
        <w:rPr>
          <w:rFonts w:ascii="黑体" w:hAnsi="黑体" w:eastAsia="黑体" w:cs="黑体"/>
          <w:spacing w:val="21"/>
        </w:rPr>
        <w:t xml:space="preserve">第十六条  </w:t>
      </w:r>
      <w:r>
        <w:rPr>
          <w:spacing w:val="21"/>
        </w:rPr>
        <w:t>纳税人采用销售额和增值税税额合并定价</w:t>
      </w:r>
      <w:r>
        <w:rPr>
          <w:spacing w:val="11"/>
        </w:rPr>
        <w:t xml:space="preserve"> </w:t>
      </w:r>
      <w:r>
        <w:rPr>
          <w:spacing w:val="8"/>
        </w:rPr>
        <w:t>方法的，按照下列公式计算销售额：</w:t>
      </w:r>
    </w:p>
    <w:p>
      <w:pPr>
        <w:pStyle w:val="2"/>
        <w:spacing w:before="98" w:line="221" w:lineRule="auto"/>
        <w:ind w:left="687"/>
      </w:pPr>
      <w:r>
        <w:rPr>
          <w:spacing w:val="4"/>
        </w:rPr>
        <w:t>一般计税方法的销售额＝含税销售额÷（</w:t>
      </w:r>
      <w:r>
        <w:rPr>
          <w:spacing w:val="-67"/>
        </w:rPr>
        <w:t xml:space="preserve"> </w:t>
      </w:r>
      <w:r>
        <w:rPr>
          <w:spacing w:val="4"/>
        </w:rPr>
        <w:t>1+税率）</w:t>
      </w:r>
    </w:p>
    <w:p>
      <w:pPr>
        <w:pStyle w:val="2"/>
        <w:spacing w:before="219" w:line="221" w:lineRule="auto"/>
        <w:ind w:left="677"/>
      </w:pPr>
      <w:r>
        <w:rPr>
          <w:spacing w:val="5"/>
        </w:rPr>
        <w:t>简易计税方法的销售额＝含税销售额÷（</w:t>
      </w:r>
      <w:r>
        <w:rPr>
          <w:spacing w:val="-72"/>
        </w:rPr>
        <w:t xml:space="preserve"> </w:t>
      </w:r>
      <w:r>
        <w:rPr>
          <w:spacing w:val="5"/>
        </w:rPr>
        <w:t>1＋征收率）</w:t>
      </w:r>
    </w:p>
    <w:p>
      <w:pPr>
        <w:pStyle w:val="2"/>
        <w:spacing w:before="207" w:line="343" w:lineRule="auto"/>
        <w:ind w:left="26" w:right="16" w:firstLine="644"/>
      </w:pPr>
      <w:r>
        <w:rPr>
          <w:rFonts w:ascii="黑体" w:hAnsi="黑体" w:eastAsia="黑体" w:cs="黑体"/>
          <w:spacing w:val="8"/>
        </w:rPr>
        <w:t xml:space="preserve">第十七条  </w:t>
      </w:r>
      <w:r>
        <w:rPr>
          <w:spacing w:val="8"/>
        </w:rPr>
        <w:t>纳税人以人民币以外的货币结算销售额的，</w:t>
      </w:r>
      <w:r>
        <w:rPr>
          <w:spacing w:val="5"/>
        </w:rPr>
        <w:t xml:space="preserve"> </w:t>
      </w:r>
      <w:r>
        <w:rPr>
          <w:spacing w:val="9"/>
        </w:rPr>
        <w:t>在折合成人民币计算时，折合率可以选择销售额发</w:t>
      </w:r>
      <w:r>
        <w:rPr>
          <w:spacing w:val="8"/>
        </w:rPr>
        <w:t>生的当日</w:t>
      </w:r>
      <w:r>
        <w:t xml:space="preserve"> </w:t>
      </w:r>
      <w:r>
        <w:rPr>
          <w:spacing w:val="4"/>
        </w:rPr>
        <w:t>或者当月</w:t>
      </w:r>
      <w:r>
        <w:rPr>
          <w:spacing w:val="-33"/>
        </w:rPr>
        <w:t xml:space="preserve"> </w:t>
      </w:r>
      <w:r>
        <w:rPr>
          <w:spacing w:val="4"/>
        </w:rPr>
        <w:t>1 日有效的人民币汇率中间价。纳税人应在事先确</w:t>
      </w:r>
      <w:r>
        <w:t xml:space="preserve"> </w:t>
      </w:r>
      <w:r>
        <w:rPr>
          <w:spacing w:val="6"/>
        </w:rPr>
        <w:t>定采用何种折合率，确定后</w:t>
      </w:r>
      <w:r>
        <w:rPr>
          <w:spacing w:val="-40"/>
        </w:rPr>
        <w:t xml:space="preserve"> </w:t>
      </w:r>
      <w:r>
        <w:rPr>
          <w:spacing w:val="6"/>
        </w:rPr>
        <w:t>12</w:t>
      </w:r>
      <w:r>
        <w:rPr>
          <w:spacing w:val="-57"/>
        </w:rPr>
        <w:t xml:space="preserve"> </w:t>
      </w:r>
      <w:r>
        <w:rPr>
          <w:spacing w:val="6"/>
        </w:rPr>
        <w:t>个月内不得变更。</w:t>
      </w:r>
    </w:p>
    <w:p>
      <w:pPr>
        <w:pStyle w:val="2"/>
        <w:spacing w:before="56" w:line="326" w:lineRule="auto"/>
        <w:ind w:left="23" w:right="78" w:firstLine="647"/>
      </w:pPr>
      <w:r>
        <w:rPr>
          <w:rFonts w:ascii="黑体" w:hAnsi="黑体" w:eastAsia="黑体" w:cs="黑体"/>
          <w:spacing w:val="5"/>
        </w:rPr>
        <w:t xml:space="preserve">第十八条  </w:t>
      </w:r>
      <w:r>
        <w:rPr>
          <w:spacing w:val="5"/>
        </w:rPr>
        <w:t>纳税人发生增值税法第二十条规定的情形，</w:t>
      </w:r>
      <w:r>
        <w:rPr>
          <w:spacing w:val="18"/>
        </w:rPr>
        <w:t xml:space="preserve"> </w:t>
      </w:r>
      <w:r>
        <w:rPr>
          <w:spacing w:val="9"/>
        </w:rPr>
        <w:t>税务机关可以按顺序依照下列方法核定销售</w:t>
      </w:r>
      <w:r>
        <w:rPr>
          <w:spacing w:val="8"/>
        </w:rPr>
        <w:t>额：</w:t>
      </w:r>
    </w:p>
    <w:p>
      <w:pPr>
        <w:pStyle w:val="2"/>
        <w:spacing w:before="97" w:line="337" w:lineRule="auto"/>
        <w:ind w:left="40" w:right="16" w:firstLine="619"/>
        <w:rPr>
          <w:rFonts w:ascii="Arial"/>
          <w:sz w:val="21"/>
        </w:rPr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一）按照纳税人最近时期销售同类货物、服务</w:t>
      </w:r>
      <w:r>
        <w:rPr>
          <w:spacing w:val="5"/>
        </w:rPr>
        <w:t>、无形</w:t>
      </w:r>
      <w:r>
        <w:t xml:space="preserve"> </w:t>
      </w:r>
      <w:r>
        <w:rPr>
          <w:spacing w:val="7"/>
        </w:rPr>
        <w:t>资产或者不动产的平均价格确定。</w:t>
      </w:r>
    </w:p>
    <w:p>
      <w:pPr>
        <w:pStyle w:val="2"/>
        <w:spacing w:before="100" w:line="287" w:lineRule="auto"/>
        <w:ind w:left="36" w:right="132" w:firstLine="622"/>
      </w:pPr>
      <w:r>
        <w:rPr>
          <w:spacing w:val="4"/>
        </w:rPr>
        <w:t>（</w:t>
      </w:r>
      <w:r>
        <w:rPr>
          <w:spacing w:val="-81"/>
        </w:rPr>
        <w:t xml:space="preserve"> </w:t>
      </w:r>
      <w:r>
        <w:rPr>
          <w:spacing w:val="4"/>
        </w:rPr>
        <w:t>二）按照其他纳税人最近时期销售同类货物、服</w:t>
      </w:r>
      <w:r>
        <w:rPr>
          <w:spacing w:val="3"/>
        </w:rPr>
        <w:t>务、</w:t>
      </w:r>
      <w:r>
        <w:t xml:space="preserve"> </w:t>
      </w:r>
      <w:r>
        <w:rPr>
          <w:spacing w:val="8"/>
        </w:rPr>
        <w:t>无形资产或者不动产的平均价格确定。</w:t>
      </w:r>
    </w:p>
    <w:p>
      <w:pPr>
        <w:pStyle w:val="2"/>
        <w:spacing w:before="215" w:line="287" w:lineRule="auto"/>
        <w:ind w:left="670" w:right="12" w:hanging="11"/>
        <w:rPr>
          <w:spacing w:val="-4"/>
        </w:rPr>
      </w:pPr>
      <w:r>
        <w:rPr>
          <w:spacing w:val="-4"/>
        </w:rPr>
        <w:t>（</w:t>
      </w:r>
      <w:r>
        <w:rPr>
          <w:spacing w:val="-76"/>
        </w:rPr>
        <w:t xml:space="preserve"> </w:t>
      </w:r>
      <w:r>
        <w:rPr>
          <w:spacing w:val="-4"/>
        </w:rPr>
        <w:t>三）按照组成计税价格确定。组成计税价格的公式为：</w:t>
      </w:r>
    </w:p>
    <w:p>
      <w:pPr>
        <w:pStyle w:val="2"/>
        <w:spacing w:before="215" w:line="287" w:lineRule="auto"/>
        <w:ind w:left="670" w:right="12" w:hanging="11"/>
      </w:pPr>
      <w:r>
        <w:rPr>
          <w:spacing w:val="1"/>
        </w:rPr>
        <w:t>组成计税价格=成本</w:t>
      </w:r>
      <w:r>
        <w:rPr>
          <w:spacing w:val="-49"/>
        </w:rPr>
        <w:t xml:space="preserve"> </w:t>
      </w:r>
      <w:r>
        <w:rPr>
          <w:spacing w:val="1"/>
        </w:rPr>
        <w:t>×（</w:t>
      </w:r>
      <w:r>
        <w:rPr>
          <w:spacing w:val="-77"/>
        </w:rPr>
        <w:t xml:space="preserve"> </w:t>
      </w:r>
      <w:r>
        <w:rPr>
          <w:spacing w:val="1"/>
        </w:rPr>
        <w:t>1+成本利润率）+消费税税额。</w:t>
      </w:r>
    </w:p>
    <w:p>
      <w:pPr>
        <w:pStyle w:val="2"/>
        <w:spacing w:before="215" w:line="336" w:lineRule="auto"/>
        <w:ind w:left="26" w:right="83"/>
      </w:pPr>
      <w:r>
        <w:rPr>
          <w:spacing w:val="10"/>
        </w:rPr>
        <w:t>本公式中</w:t>
      </w:r>
      <w:r>
        <w:rPr>
          <w:spacing w:val="10"/>
          <w:highlight w:val="yellow"/>
        </w:rPr>
        <w:t>成本利润率为</w:t>
      </w:r>
      <w:r>
        <w:rPr>
          <w:spacing w:val="-38"/>
          <w:highlight w:val="yellow"/>
        </w:rPr>
        <w:t xml:space="preserve"> </w:t>
      </w:r>
      <w:r>
        <w:rPr>
          <w:spacing w:val="10"/>
          <w:highlight w:val="yellow"/>
        </w:rPr>
        <w:t>10%，国务院税务主管部门可以</w:t>
      </w:r>
      <w:r>
        <w:rPr>
          <w:spacing w:val="9"/>
          <w:highlight w:val="yellow"/>
        </w:rPr>
        <w:t>根据</w:t>
      </w:r>
      <w:r>
        <w:rPr>
          <w:highlight w:val="yellow"/>
        </w:rPr>
        <w:t xml:space="preserve"> </w:t>
      </w:r>
      <w:r>
        <w:rPr>
          <w:spacing w:val="8"/>
          <w:highlight w:val="yellow"/>
        </w:rPr>
        <w:t>行业成本利润情况进行调整</w:t>
      </w:r>
      <w:r>
        <w:rPr>
          <w:spacing w:val="8"/>
        </w:rPr>
        <w:t>。</w:t>
      </w:r>
    </w:p>
    <w:p>
      <w:pPr>
        <w:pStyle w:val="2"/>
        <w:spacing w:before="38" w:line="344" w:lineRule="auto"/>
        <w:ind w:left="42" w:right="81" w:firstLine="628"/>
        <w:jc w:val="both"/>
      </w:pPr>
      <w:r>
        <w:rPr>
          <w:rFonts w:ascii="黑体" w:hAnsi="黑体" w:eastAsia="黑体" w:cs="黑体"/>
          <w:spacing w:val="21"/>
        </w:rPr>
        <w:t xml:space="preserve">第十九条  </w:t>
      </w:r>
      <w:r>
        <w:rPr>
          <w:spacing w:val="21"/>
        </w:rPr>
        <w:t>增值税法第二十二条第三项所称非正常损</w:t>
      </w:r>
      <w:r>
        <w:rPr>
          <w:spacing w:val="11"/>
        </w:rPr>
        <w:t xml:space="preserve"> </w:t>
      </w:r>
      <w:r>
        <w:rPr>
          <w:spacing w:val="6"/>
        </w:rPr>
        <w:t>失，是指因管理不善造成货物被盗、丢失、</w:t>
      </w:r>
      <w:r>
        <w:rPr>
          <w:spacing w:val="5"/>
        </w:rPr>
        <w:t>霉烂变质，</w:t>
      </w:r>
      <w:r>
        <w:rPr>
          <w:spacing w:val="-88"/>
        </w:rPr>
        <w:t xml:space="preserve"> </w:t>
      </w:r>
      <w:r>
        <w:rPr>
          <w:spacing w:val="5"/>
        </w:rPr>
        <w:t>以及</w:t>
      </w:r>
      <w:r>
        <w:t xml:space="preserve"> </w:t>
      </w:r>
      <w:r>
        <w:rPr>
          <w:spacing w:val="8"/>
        </w:rPr>
        <w:t>因违反法律法规造成货物或者不动产被依法没收、销毁、拆</w:t>
      </w:r>
      <w:r>
        <w:rPr>
          <w:spacing w:val="6"/>
        </w:rPr>
        <w:t xml:space="preserve"> </w:t>
      </w:r>
      <w:r>
        <w:rPr>
          <w:spacing w:val="2"/>
        </w:rPr>
        <w:t>除的情形。</w:t>
      </w:r>
    </w:p>
    <w:p>
      <w:pPr>
        <w:pStyle w:val="2"/>
        <w:spacing w:before="62" w:line="337" w:lineRule="auto"/>
        <w:ind w:left="70" w:right="83" w:firstLine="593"/>
      </w:pPr>
      <w:r>
        <w:rPr>
          <w:spacing w:val="22"/>
        </w:rPr>
        <w:t>增值税法第二十二条第三项所称非正常损失项目包括</w:t>
      </w:r>
      <w:r>
        <w:rPr>
          <w:spacing w:val="17"/>
        </w:rPr>
        <w:t xml:space="preserve"> </w:t>
      </w:r>
      <w:r>
        <w:rPr>
          <w:spacing w:val="-4"/>
        </w:rPr>
        <w:t>以下情形：</w:t>
      </w:r>
    </w:p>
    <w:p>
      <w:pPr>
        <w:pStyle w:val="2"/>
        <w:spacing w:before="50" w:line="287" w:lineRule="auto"/>
        <w:ind w:left="30" w:right="81" w:firstLine="629"/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一）非正常损失的购进货物，以及与之相关的加工修</w:t>
      </w:r>
      <w:r>
        <w:t xml:space="preserve"> </w:t>
      </w:r>
      <w:r>
        <w:rPr>
          <w:spacing w:val="7"/>
        </w:rPr>
        <w:t>理修配服务和交通运输服务；</w:t>
      </w:r>
    </w:p>
    <w:p>
      <w:pPr>
        <w:pStyle w:val="2"/>
        <w:spacing w:before="217" w:line="287" w:lineRule="auto"/>
        <w:ind w:left="18" w:right="83" w:firstLine="640"/>
      </w:pPr>
      <w:r>
        <w:rPr>
          <w:spacing w:val="6"/>
        </w:rPr>
        <w:t>（</w:t>
      </w:r>
      <w:r>
        <w:rPr>
          <w:spacing w:val="-82"/>
        </w:rPr>
        <w:t xml:space="preserve"> </w:t>
      </w:r>
      <w:r>
        <w:rPr>
          <w:spacing w:val="6"/>
        </w:rPr>
        <w:t>二）非正常损失的在产品、产成品所耗用的购进货物</w:t>
      </w:r>
      <w:r>
        <w:t xml:space="preserve"> </w:t>
      </w:r>
      <w:r>
        <w:rPr>
          <w:spacing w:val="3"/>
        </w:rPr>
        <w:t>（不包括固定资产）、加工修理修配服务和交通运输服务；</w:t>
      </w:r>
    </w:p>
    <w:p>
      <w:pPr>
        <w:pStyle w:val="2"/>
        <w:spacing w:before="215" w:line="286" w:lineRule="auto"/>
        <w:ind w:left="26" w:right="83" w:firstLine="632"/>
      </w:pPr>
      <w:r>
        <w:rPr>
          <w:spacing w:val="5"/>
        </w:rPr>
        <w:t>（</w:t>
      </w:r>
      <w:r>
        <w:rPr>
          <w:spacing w:val="-58"/>
        </w:rPr>
        <w:t xml:space="preserve"> </w:t>
      </w:r>
      <w:r>
        <w:rPr>
          <w:spacing w:val="5"/>
        </w:rPr>
        <w:t>三）非正常损失的不动产，以及该不动产所耗用的购</w:t>
      </w:r>
      <w:r>
        <w:t xml:space="preserve"> </w:t>
      </w:r>
      <w:r>
        <w:rPr>
          <w:spacing w:val="7"/>
        </w:rPr>
        <w:t>进货物和建筑服务；</w:t>
      </w:r>
    </w:p>
    <w:p>
      <w:pPr>
        <w:pStyle w:val="2"/>
        <w:spacing w:before="218" w:line="308" w:lineRule="auto"/>
        <w:ind w:left="31" w:firstLine="627"/>
      </w:pPr>
      <w:r>
        <w:rPr>
          <w:spacing w:val="5"/>
        </w:rPr>
        <w:t>（</w:t>
      </w:r>
      <w:r>
        <w:rPr>
          <w:spacing w:val="-56"/>
        </w:rPr>
        <w:t xml:space="preserve"> </w:t>
      </w:r>
      <w:r>
        <w:rPr>
          <w:spacing w:val="5"/>
        </w:rPr>
        <w:t>四）非正常损失的不动产在建工程所耗用的购进货物</w:t>
      </w:r>
      <w:r>
        <w:t xml:space="preserve"> 和建筑服务。纳税人新建、改建、扩建、修缮、装饰不动产， </w:t>
      </w:r>
      <w:r>
        <w:rPr>
          <w:spacing w:val="7"/>
        </w:rPr>
        <w:t>均属于不动产在建工程。</w:t>
      </w:r>
    </w:p>
    <w:p>
      <w:pPr>
        <w:pStyle w:val="2"/>
        <w:spacing w:before="221" w:line="221" w:lineRule="auto"/>
        <w:ind w:left="667"/>
      </w:pPr>
      <w:r>
        <w:rPr>
          <w:spacing w:val="8"/>
        </w:rPr>
        <w:t>本条第二款第三项、第四项所称货物，是指构成不动产</w:t>
      </w:r>
    </w:p>
    <w:p>
      <w:pPr>
        <w:spacing w:line="221" w:lineRule="auto"/>
        <w:sectPr>
          <w:footerReference r:id="rId6" w:type="default"/>
          <w:pgSz w:w="11906" w:h="16839"/>
          <w:pgMar w:top="1431" w:right="1718" w:bottom="1170" w:left="1785" w:header="0" w:footer="997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1" w:line="342" w:lineRule="auto"/>
        <w:ind w:left="40" w:right="95" w:firstLine="2"/>
        <w:jc w:val="both"/>
      </w:pPr>
      <w:r>
        <w:rPr>
          <w:spacing w:val="8"/>
        </w:rPr>
        <w:t xml:space="preserve">实体的材料和设备，包括建筑装饰材料和给排水、采暖、卫 </w:t>
      </w:r>
      <w:r>
        <w:rPr>
          <w:spacing w:val="3"/>
        </w:rPr>
        <w:t>生、通风、照明、通讯、煤气、消防、中央空调、</w:t>
      </w:r>
      <w:r>
        <w:rPr>
          <w:spacing w:val="-78"/>
        </w:rPr>
        <w:t xml:space="preserve"> </w:t>
      </w:r>
      <w:r>
        <w:rPr>
          <w:spacing w:val="3"/>
        </w:rPr>
        <w:t>电梯、</w:t>
      </w:r>
      <w:r>
        <w:rPr>
          <w:spacing w:val="-91"/>
        </w:rPr>
        <w:t xml:space="preserve"> </w:t>
      </w:r>
      <w:r>
        <w:rPr>
          <w:spacing w:val="3"/>
        </w:rPr>
        <w:t>电</w:t>
      </w:r>
      <w:r>
        <w:t xml:space="preserve"> </w:t>
      </w:r>
      <w:r>
        <w:rPr>
          <w:spacing w:val="7"/>
        </w:rPr>
        <w:t>气、智能化楼宇设备及配套设施。</w:t>
      </w:r>
    </w:p>
    <w:p>
      <w:pPr>
        <w:pStyle w:val="2"/>
        <w:spacing w:before="51" w:line="341" w:lineRule="auto"/>
        <w:ind w:left="21" w:firstLine="645"/>
        <w:jc w:val="both"/>
      </w:pPr>
      <w:r>
        <w:rPr>
          <w:spacing w:val="12"/>
        </w:rPr>
        <w:t>本条例所称固定资产，是指使用期限超过</w:t>
      </w:r>
      <w:r>
        <w:rPr>
          <w:spacing w:val="-27"/>
        </w:rPr>
        <w:t xml:space="preserve"> </w:t>
      </w:r>
      <w:r>
        <w:rPr>
          <w:spacing w:val="12"/>
        </w:rPr>
        <w:t>12</w:t>
      </w:r>
      <w:r>
        <w:rPr>
          <w:spacing w:val="-52"/>
        </w:rPr>
        <w:t xml:space="preserve"> </w:t>
      </w:r>
      <w:r>
        <w:rPr>
          <w:spacing w:val="12"/>
        </w:rPr>
        <w:t>个月的机</w:t>
      </w:r>
      <w:r>
        <w:t xml:space="preserve"> </w:t>
      </w:r>
      <w:r>
        <w:rPr>
          <w:spacing w:val="1"/>
        </w:rPr>
        <w:t>器、机械、运输工具以及其他与生产经营相关的设备</w:t>
      </w:r>
      <w:r>
        <w:t xml:space="preserve">、工具、 </w:t>
      </w:r>
      <w:r>
        <w:rPr>
          <w:spacing w:val="7"/>
        </w:rPr>
        <w:t>器具等有形动产。</w:t>
      </w:r>
    </w:p>
    <w:p>
      <w:pPr>
        <w:pStyle w:val="2"/>
        <w:spacing w:before="36" w:line="340" w:lineRule="auto"/>
        <w:ind w:left="26" w:right="97" w:firstLine="644"/>
        <w:jc w:val="both"/>
      </w:pPr>
      <w:r>
        <w:rPr>
          <w:rFonts w:ascii="黑体" w:hAnsi="黑体" w:eastAsia="黑体" w:cs="黑体"/>
          <w:spacing w:val="8"/>
        </w:rPr>
        <w:t xml:space="preserve">第二十条  </w:t>
      </w:r>
      <w:r>
        <w:rPr>
          <w:spacing w:val="8"/>
        </w:rPr>
        <w:t>纳税人</w:t>
      </w:r>
      <w:r>
        <w:rPr>
          <w:spacing w:val="8"/>
          <w:highlight w:val="yellow"/>
        </w:rPr>
        <w:t>购进</w:t>
      </w:r>
      <w:r>
        <w:rPr>
          <w:b/>
          <w:bCs/>
          <w:color w:val="FF0000"/>
          <w:spacing w:val="8"/>
          <w:highlight w:val="yellow"/>
        </w:rPr>
        <w:t>贷款服务</w:t>
      </w:r>
      <w:r>
        <w:rPr>
          <w:spacing w:val="8"/>
          <w:highlight w:val="yellow"/>
        </w:rPr>
        <w:t>，及其向贷款方支付的</w:t>
      </w:r>
      <w:r>
        <w:rPr>
          <w:spacing w:val="5"/>
          <w:highlight w:val="yellow"/>
        </w:rPr>
        <w:t xml:space="preserve"> </w:t>
      </w:r>
      <w:r>
        <w:rPr>
          <w:spacing w:val="9"/>
          <w:highlight w:val="yellow"/>
        </w:rPr>
        <w:t>与该笔贷款直接相关的投融资顾问费、手续费、咨</w:t>
      </w:r>
      <w:r>
        <w:rPr>
          <w:spacing w:val="8"/>
          <w:highlight w:val="yellow"/>
        </w:rPr>
        <w:t>询费等费</w:t>
      </w:r>
      <w:r>
        <w:rPr>
          <w:highlight w:val="yellow"/>
        </w:rPr>
        <w:t xml:space="preserve"> </w:t>
      </w:r>
      <w:r>
        <w:rPr>
          <w:spacing w:val="8"/>
          <w:highlight w:val="yellow"/>
        </w:rPr>
        <w:t>用，对应的进项税额不得从销项税额中抵扣</w:t>
      </w:r>
      <w:r>
        <w:rPr>
          <w:spacing w:val="8"/>
        </w:rPr>
        <w:t>。</w:t>
      </w:r>
    </w:p>
    <w:p>
      <w:pPr>
        <w:pStyle w:val="2"/>
        <w:spacing w:before="56" w:line="327" w:lineRule="auto"/>
        <w:ind w:left="52" w:right="97" w:firstLine="618"/>
        <w:jc w:val="both"/>
      </w:pPr>
      <w:r>
        <w:rPr>
          <w:rFonts w:ascii="黑体" w:hAnsi="黑体" w:eastAsia="黑体" w:cs="黑体"/>
          <w:spacing w:val="21"/>
        </w:rPr>
        <w:t xml:space="preserve">第二十一条  </w:t>
      </w:r>
      <w:r>
        <w:rPr>
          <w:spacing w:val="21"/>
        </w:rPr>
        <w:t>增值税法所称个人消费包括纳税人的交</w:t>
      </w:r>
      <w:r>
        <w:rPr>
          <w:spacing w:val="11"/>
        </w:rPr>
        <w:t xml:space="preserve"> </w:t>
      </w:r>
      <w:r>
        <w:rPr>
          <w:spacing w:val="1"/>
        </w:rPr>
        <w:t>际应酬消费。</w:t>
      </w:r>
    </w:p>
    <w:p>
      <w:pPr>
        <w:pStyle w:val="2"/>
        <w:spacing w:before="82" w:line="340" w:lineRule="auto"/>
        <w:ind w:left="26" w:right="95" w:firstLine="644"/>
        <w:jc w:val="both"/>
      </w:pPr>
      <w:r>
        <w:rPr>
          <w:rFonts w:ascii="黑体" w:hAnsi="黑体" w:eastAsia="黑体" w:cs="黑体"/>
          <w:spacing w:val="8"/>
        </w:rPr>
        <w:t xml:space="preserve">第二十二条  </w:t>
      </w:r>
      <w:r>
        <w:rPr>
          <w:spacing w:val="8"/>
        </w:rPr>
        <w:t>纳税人购进货物、服务、无形资产、不动</w:t>
      </w:r>
      <w:r>
        <w:rPr>
          <w:spacing w:val="5"/>
        </w:rPr>
        <w:t xml:space="preserve"> </w:t>
      </w:r>
      <w:r>
        <w:rPr>
          <w:spacing w:val="9"/>
        </w:rPr>
        <w:t>产用于</w:t>
      </w:r>
      <w:r>
        <w:rPr>
          <w:b/>
          <w:bCs/>
          <w:color w:val="FF0000"/>
          <w:spacing w:val="9"/>
          <w:highlight w:val="yellow"/>
        </w:rPr>
        <w:t>增值税法第六条以外</w:t>
      </w:r>
      <w:r>
        <w:rPr>
          <w:spacing w:val="9"/>
          <w:highlight w:val="yellow"/>
        </w:rPr>
        <w:t>的非应税交易的</w:t>
      </w:r>
      <w:r>
        <w:rPr>
          <w:spacing w:val="9"/>
        </w:rPr>
        <w:t>，对应的进</w:t>
      </w:r>
      <w:r>
        <w:rPr>
          <w:spacing w:val="8"/>
        </w:rPr>
        <w:t>项税</w:t>
      </w:r>
      <w:r>
        <w:t xml:space="preserve"> </w:t>
      </w:r>
      <w:r>
        <w:rPr>
          <w:spacing w:val="7"/>
        </w:rPr>
        <w:t>额不得从销项税额中抵扣。</w:t>
      </w:r>
    </w:p>
    <w:p>
      <w:pPr>
        <w:pStyle w:val="2"/>
        <w:spacing w:before="56" w:line="344" w:lineRule="auto"/>
        <w:ind w:left="30" w:right="97" w:firstLine="640"/>
      </w:pPr>
      <w:r>
        <w:rPr>
          <w:rFonts w:ascii="黑体" w:hAnsi="黑体" w:eastAsia="黑体" w:cs="黑体"/>
          <w:spacing w:val="8"/>
        </w:rPr>
        <w:t xml:space="preserve">第二十三条  </w:t>
      </w:r>
      <w:r>
        <w:rPr>
          <w:spacing w:val="8"/>
        </w:rPr>
        <w:t>一般纳税人购进货物（不含固定资产）、</w:t>
      </w:r>
      <w:r>
        <w:rPr>
          <w:spacing w:val="5"/>
        </w:rPr>
        <w:t xml:space="preserve"> </w:t>
      </w:r>
      <w:r>
        <w:rPr>
          <w:spacing w:val="8"/>
        </w:rPr>
        <w:t>服务，用于简易计税方法计税项目、免征增值税项目而无法</w:t>
      </w:r>
      <w:r>
        <w:rPr>
          <w:spacing w:val="18"/>
        </w:rPr>
        <w:t xml:space="preserve"> </w:t>
      </w:r>
      <w:r>
        <w:rPr>
          <w:spacing w:val="8"/>
        </w:rPr>
        <w:t>划分不得抵扣的进项税额，按照下列公式计算当期不得抵扣</w:t>
      </w:r>
      <w:r>
        <w:rPr>
          <w:spacing w:val="18"/>
        </w:rPr>
        <w:t xml:space="preserve"> </w:t>
      </w:r>
      <w:r>
        <w:rPr>
          <w:spacing w:val="5"/>
        </w:rPr>
        <w:t>的进项税额：</w:t>
      </w:r>
    </w:p>
    <w:p>
      <w:pPr>
        <w:pStyle w:val="2"/>
        <w:spacing w:before="66" w:line="341" w:lineRule="auto"/>
        <w:ind w:left="23" w:right="95" w:firstLine="683"/>
        <w:jc w:val="both"/>
      </w:pPr>
      <w:r>
        <w:rPr>
          <w:spacing w:val="16"/>
        </w:rPr>
        <w:t>当期不得抵扣的进项税额＝</w:t>
      </w:r>
      <w:r>
        <w:rPr>
          <w:spacing w:val="-41"/>
        </w:rPr>
        <w:t xml:space="preserve"> </w:t>
      </w:r>
      <w:r>
        <w:rPr>
          <w:spacing w:val="16"/>
        </w:rPr>
        <w:t>当期无法划分的全部进项</w:t>
      </w:r>
      <w:r>
        <w:t xml:space="preserve"> </w:t>
      </w:r>
      <w:r>
        <w:rPr>
          <w:spacing w:val="7"/>
        </w:rPr>
        <w:t>税额</w:t>
      </w:r>
      <w:r>
        <w:rPr>
          <w:spacing w:val="-53"/>
        </w:rPr>
        <w:t xml:space="preserve"> </w:t>
      </w:r>
      <w:r>
        <w:rPr>
          <w:spacing w:val="7"/>
        </w:rPr>
        <w:t>×（</w:t>
      </w:r>
      <w:r>
        <w:rPr>
          <w:spacing w:val="-52"/>
        </w:rPr>
        <w:t xml:space="preserve"> </w:t>
      </w:r>
      <w:r>
        <w:rPr>
          <w:spacing w:val="7"/>
        </w:rPr>
        <w:t>当期简易计税方法计税项目销售额+当期免征增值</w:t>
      </w:r>
      <w:r>
        <w:t xml:space="preserve"> </w:t>
      </w:r>
      <w:r>
        <w:rPr>
          <w:spacing w:val="-1"/>
        </w:rPr>
        <w:t>税项目销售额）</w:t>
      </w:r>
      <w:r>
        <w:rPr>
          <w:spacing w:val="-56"/>
        </w:rPr>
        <w:t xml:space="preserve"> </w:t>
      </w:r>
      <w:r>
        <w:rPr>
          <w:spacing w:val="-1"/>
        </w:rPr>
        <w:t>÷</w:t>
      </w:r>
      <w:r>
        <w:rPr>
          <w:spacing w:val="-101"/>
        </w:rPr>
        <w:t xml:space="preserve"> </w:t>
      </w:r>
      <w:r>
        <w:rPr>
          <w:spacing w:val="-1"/>
        </w:rPr>
        <w:t>当期全部销售额</w:t>
      </w:r>
    </w:p>
    <w:p>
      <w:pPr>
        <w:pStyle w:val="2"/>
        <w:spacing w:before="51" w:line="222" w:lineRule="auto"/>
        <w:ind w:left="675"/>
      </w:pPr>
      <w:r>
        <w:rPr>
          <w:spacing w:val="22"/>
        </w:rPr>
        <w:t>纳税人应当按照上述公式逐期计算不得抵扣的进项税</w:t>
      </w:r>
    </w:p>
    <w:p>
      <w:pPr>
        <w:spacing w:line="222" w:lineRule="auto"/>
        <w:sectPr>
          <w:footerReference r:id="rId7" w:type="default"/>
          <w:pgSz w:w="11906" w:h="16839"/>
          <w:pgMar w:top="1431" w:right="1704" w:bottom="1168" w:left="1785" w:header="0" w:footer="997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1" w:line="338" w:lineRule="auto"/>
        <w:ind w:left="26" w:right="16" w:firstLine="7"/>
      </w:pPr>
      <w:r>
        <w:rPr>
          <w:spacing w:val="6"/>
        </w:rPr>
        <w:t>额，并在次年</w:t>
      </w:r>
      <w:r>
        <w:rPr>
          <w:spacing w:val="-43"/>
        </w:rPr>
        <w:t xml:space="preserve"> </w:t>
      </w:r>
      <w:r>
        <w:rPr>
          <w:spacing w:val="6"/>
        </w:rPr>
        <w:t>1</w:t>
      </w:r>
      <w:r>
        <w:rPr>
          <w:spacing w:val="-46"/>
        </w:rPr>
        <w:t xml:space="preserve"> </w:t>
      </w:r>
      <w:r>
        <w:rPr>
          <w:spacing w:val="6"/>
        </w:rPr>
        <w:t>月纳税申报期内依据全年汇总数据进行清算</w:t>
      </w:r>
      <w:r>
        <w:t xml:space="preserve"> </w:t>
      </w:r>
      <w:r>
        <w:rPr>
          <w:spacing w:val="1"/>
        </w:rPr>
        <w:t>调整。</w:t>
      </w:r>
    </w:p>
    <w:p>
      <w:pPr>
        <w:pStyle w:val="2"/>
        <w:spacing w:before="29" w:line="346" w:lineRule="auto"/>
        <w:ind w:left="26" w:right="16" w:firstLine="644"/>
        <w:jc w:val="both"/>
      </w:pPr>
      <w:r>
        <w:rPr>
          <w:rFonts w:ascii="黑体" w:hAnsi="黑体" w:eastAsia="黑体" w:cs="黑体"/>
          <w:spacing w:val="5"/>
        </w:rPr>
        <w:t>第二十四条</w:t>
      </w:r>
      <w:r>
        <w:rPr>
          <w:rFonts w:ascii="黑体" w:hAnsi="黑体" w:eastAsia="黑体" w:cs="黑体"/>
          <w:spacing w:val="45"/>
        </w:rPr>
        <w:t xml:space="preserve">  </w:t>
      </w:r>
      <w:r>
        <w:rPr>
          <w:spacing w:val="5"/>
        </w:rPr>
        <w:t>已抵扣进项税额的购进货物（不含固定资</w:t>
      </w:r>
      <w:r>
        <w:t xml:space="preserve"> </w:t>
      </w:r>
      <w:r>
        <w:rPr>
          <w:spacing w:val="9"/>
        </w:rPr>
        <w:t>产）、服务，发生增值税法第二十二条第三项至第</w:t>
      </w:r>
      <w:r>
        <w:rPr>
          <w:spacing w:val="8"/>
        </w:rPr>
        <w:t>六项、本</w:t>
      </w:r>
      <w:r>
        <w:t xml:space="preserve"> </w:t>
      </w:r>
      <w:r>
        <w:rPr>
          <w:spacing w:val="9"/>
        </w:rPr>
        <w:t>条例第二十二条规定情形的，应当将对应的进项税</w:t>
      </w:r>
      <w:r>
        <w:rPr>
          <w:spacing w:val="8"/>
        </w:rPr>
        <w:t>额从当期</w:t>
      </w:r>
      <w:r>
        <w:t xml:space="preserve"> </w:t>
      </w:r>
      <w:r>
        <w:rPr>
          <w:spacing w:val="9"/>
        </w:rPr>
        <w:t>进项税额中扣减；无法确定对应的进项税额的，按</w:t>
      </w:r>
      <w:r>
        <w:rPr>
          <w:spacing w:val="8"/>
        </w:rPr>
        <w:t>照当期实</w:t>
      </w:r>
      <w:r>
        <w:t xml:space="preserve"> </w:t>
      </w:r>
      <w:r>
        <w:rPr>
          <w:spacing w:val="8"/>
        </w:rPr>
        <w:t>际成本计算应扣减的进项税额。</w:t>
      </w:r>
    </w:p>
    <w:p>
      <w:pPr>
        <w:pStyle w:val="2"/>
        <w:spacing w:before="48" w:line="340" w:lineRule="auto"/>
        <w:ind w:left="46" w:right="13" w:firstLine="624"/>
        <w:jc w:val="both"/>
      </w:pPr>
      <w:r>
        <w:rPr>
          <w:rFonts w:ascii="黑体" w:hAnsi="黑体" w:eastAsia="黑体" w:cs="黑体"/>
          <w:spacing w:val="5"/>
        </w:rPr>
        <w:t>第二十五条</w:t>
      </w:r>
      <w:r>
        <w:rPr>
          <w:rFonts w:ascii="黑体" w:hAnsi="黑体" w:eastAsia="黑体" w:cs="黑体"/>
          <w:spacing w:val="45"/>
        </w:rPr>
        <w:t xml:space="preserve">  </w:t>
      </w:r>
      <w:r>
        <w:rPr>
          <w:spacing w:val="5"/>
        </w:rPr>
        <w:t>已抵扣进项税额的固定资产、不动产，发</w:t>
      </w:r>
      <w:r>
        <w:t xml:space="preserve"> </w:t>
      </w:r>
      <w:r>
        <w:rPr>
          <w:spacing w:val="8"/>
        </w:rPr>
        <w:t>生本条例第十九条规定的非正常损失，按照非正常损失</w:t>
      </w:r>
      <w:r>
        <w:rPr>
          <w:spacing w:val="8"/>
          <w:highlight w:val="yellow"/>
        </w:rPr>
        <w:t>当期</w:t>
      </w:r>
      <w:r>
        <w:rPr>
          <w:spacing w:val="4"/>
          <w:highlight w:val="yellow"/>
        </w:rPr>
        <w:t xml:space="preserve"> </w:t>
      </w:r>
      <w:r>
        <w:rPr>
          <w:spacing w:val="8"/>
          <w:highlight w:val="yellow"/>
        </w:rPr>
        <w:t>的期初净值</w:t>
      </w:r>
      <w:r>
        <w:rPr>
          <w:spacing w:val="8"/>
        </w:rPr>
        <w:t>计算不得从销项税额中抵扣的进项税额。</w:t>
      </w:r>
    </w:p>
    <w:p>
      <w:pPr>
        <w:pStyle w:val="2"/>
        <w:spacing w:before="55" w:line="341" w:lineRule="auto"/>
        <w:ind w:left="29" w:right="13" w:firstLine="642"/>
        <w:jc w:val="both"/>
      </w:pPr>
      <w:r>
        <w:rPr>
          <w:rFonts w:ascii="黑体" w:hAnsi="黑体" w:eastAsia="黑体" w:cs="黑体"/>
          <w:spacing w:val="8"/>
        </w:rPr>
        <w:t xml:space="preserve">第二十六条  </w:t>
      </w:r>
      <w:r>
        <w:rPr>
          <w:spacing w:val="8"/>
        </w:rPr>
        <w:t>一般纳税人取得的固定资产、无形资产或</w:t>
      </w:r>
      <w:r>
        <w:rPr>
          <w:spacing w:val="5"/>
        </w:rPr>
        <w:t xml:space="preserve"> </w:t>
      </w:r>
      <w:r>
        <w:rPr>
          <w:spacing w:val="9"/>
        </w:rPr>
        <w:t>者不动产（</w:t>
      </w:r>
      <w:r>
        <w:rPr>
          <w:spacing w:val="-47"/>
        </w:rPr>
        <w:t xml:space="preserve"> </w:t>
      </w:r>
      <w:r>
        <w:rPr>
          <w:spacing w:val="9"/>
        </w:rPr>
        <w:t>以下统称长期资产</w:t>
      </w:r>
      <w:r>
        <w:rPr>
          <w:spacing w:val="-47"/>
        </w:rPr>
        <w:t>），</w:t>
      </w:r>
      <w:r>
        <w:rPr>
          <w:spacing w:val="9"/>
        </w:rPr>
        <w:t>对应的进项税额按照以下</w:t>
      </w:r>
      <w:r>
        <w:t xml:space="preserve"> </w:t>
      </w:r>
      <w:r>
        <w:rPr>
          <w:spacing w:val="4"/>
        </w:rPr>
        <w:t>规定处理：</w:t>
      </w:r>
    </w:p>
    <w:p>
      <w:pPr>
        <w:pStyle w:val="2"/>
        <w:spacing w:before="71" w:line="325" w:lineRule="auto"/>
        <w:ind w:left="18" w:right="13" w:firstLine="640"/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一）专用于一般计税方法计税项目的，对应的进项税</w:t>
      </w:r>
      <w:r>
        <w:t xml:space="preserve"> </w:t>
      </w:r>
      <w:r>
        <w:rPr>
          <w:spacing w:val="9"/>
        </w:rPr>
        <w:t>额可以全额从销项税额中抵扣；专用于简易计税方法计税项</w:t>
      </w:r>
      <w:r>
        <w:rPr>
          <w:spacing w:val="6"/>
        </w:rPr>
        <w:t xml:space="preserve"> </w:t>
      </w:r>
      <w:r>
        <w:rPr>
          <w:spacing w:val="9"/>
        </w:rPr>
        <w:t>目、免征增值税项目、非应税交易、集体福利或者个人消费</w:t>
      </w:r>
      <w:r>
        <w:rPr>
          <w:spacing w:val="4"/>
        </w:rPr>
        <w:t xml:space="preserve"> </w:t>
      </w:r>
      <w:r>
        <w:rPr>
          <w:spacing w:val="5"/>
        </w:rPr>
        <w:t>（</w:t>
      </w:r>
      <w:r>
        <w:rPr>
          <w:spacing w:val="-45"/>
        </w:rPr>
        <w:t xml:space="preserve"> </w:t>
      </w:r>
      <w:r>
        <w:rPr>
          <w:spacing w:val="5"/>
        </w:rPr>
        <w:t>以下统称五类不允许抵扣项目）的，对应的进项税额不得</w:t>
      </w:r>
      <w:r>
        <w:t xml:space="preserve"> </w:t>
      </w:r>
      <w:r>
        <w:rPr>
          <w:spacing w:val="8"/>
        </w:rPr>
        <w:t>从销项税额中抵扣。</w:t>
      </w:r>
    </w:p>
    <w:p>
      <w:pPr>
        <w:pStyle w:val="2"/>
        <w:spacing w:before="217" w:line="319" w:lineRule="auto"/>
        <w:ind w:left="34" w:right="14" w:firstLine="627"/>
        <w:rPr>
          <w:color w:val="FF0000"/>
          <w:highlight w:val="yellow"/>
        </w:rPr>
      </w:pPr>
      <w:r>
        <w:rPr>
          <w:spacing w:val="2"/>
        </w:rPr>
        <w:t>（</w:t>
      </w:r>
      <w:r>
        <w:rPr>
          <w:spacing w:val="-78"/>
        </w:rPr>
        <w:t xml:space="preserve"> </w:t>
      </w:r>
      <w:r>
        <w:rPr>
          <w:spacing w:val="2"/>
        </w:rPr>
        <w:t>二</w:t>
      </w:r>
      <w:r>
        <w:rPr>
          <w:spacing w:val="-65"/>
        </w:rPr>
        <w:t xml:space="preserve"> </w:t>
      </w:r>
      <w:r>
        <w:rPr>
          <w:spacing w:val="2"/>
        </w:rPr>
        <w:t>）</w:t>
      </w:r>
      <w:r>
        <w:rPr>
          <w:spacing w:val="2"/>
          <w:highlight w:val="yellow"/>
        </w:rPr>
        <w:t>既用于一般计税方法计税项目，又用于五类不允</w:t>
      </w:r>
      <w:r>
        <w:rPr>
          <w:highlight w:val="yellow"/>
        </w:rPr>
        <w:t xml:space="preserve"> </w:t>
      </w:r>
      <w:r>
        <w:rPr>
          <w:spacing w:val="1"/>
          <w:highlight w:val="yellow"/>
        </w:rPr>
        <w:t>许抵扣项目的（</w:t>
      </w:r>
      <w:r>
        <w:rPr>
          <w:spacing w:val="-54"/>
          <w:highlight w:val="yellow"/>
        </w:rPr>
        <w:t xml:space="preserve"> </w:t>
      </w:r>
      <w:r>
        <w:rPr>
          <w:spacing w:val="1"/>
          <w:highlight w:val="yellow"/>
        </w:rPr>
        <w:t>以下简称混合用途</w:t>
      </w:r>
      <w:r>
        <w:rPr>
          <w:spacing w:val="-57"/>
          <w:highlight w:val="yellow"/>
        </w:rPr>
        <w:t>），</w:t>
      </w:r>
      <w:r>
        <w:rPr>
          <w:spacing w:val="1"/>
          <w:highlight w:val="yellow"/>
        </w:rPr>
        <w:t>原值不超过</w:t>
      </w:r>
      <w:r>
        <w:rPr>
          <w:spacing w:val="-47"/>
          <w:highlight w:val="yellow"/>
        </w:rPr>
        <w:t xml:space="preserve"> </w:t>
      </w:r>
      <w:r>
        <w:rPr>
          <w:spacing w:val="1"/>
          <w:highlight w:val="yellow"/>
        </w:rPr>
        <w:t>500</w:t>
      </w:r>
      <w:r>
        <w:rPr>
          <w:spacing w:val="-44"/>
          <w:highlight w:val="yellow"/>
        </w:rPr>
        <w:t xml:space="preserve"> </w:t>
      </w:r>
      <w:r>
        <w:rPr>
          <w:spacing w:val="1"/>
          <w:highlight w:val="yellow"/>
        </w:rPr>
        <w:t>万元</w:t>
      </w:r>
      <w:r>
        <w:rPr>
          <w:highlight w:val="yellow"/>
        </w:rPr>
        <w:t xml:space="preserve">  </w:t>
      </w:r>
      <w:r>
        <w:rPr>
          <w:spacing w:val="8"/>
          <w:highlight w:val="yellow"/>
        </w:rPr>
        <w:t>的单项长期资产，对应的进项税额可以全额从销项税额中抵</w:t>
      </w:r>
      <w:r>
        <w:rPr>
          <w:spacing w:val="16"/>
          <w:highlight w:val="yellow"/>
        </w:rPr>
        <w:t xml:space="preserve"> </w:t>
      </w:r>
      <w:r>
        <w:rPr>
          <w:spacing w:val="6"/>
          <w:highlight w:val="yellow"/>
        </w:rPr>
        <w:t>扣；</w:t>
      </w:r>
      <w:r>
        <w:rPr>
          <w:b/>
          <w:bCs/>
          <w:color w:val="FF0000"/>
          <w:spacing w:val="6"/>
          <w:highlight w:val="yellow"/>
        </w:rPr>
        <w:t>原值超过</w:t>
      </w:r>
      <w:r>
        <w:rPr>
          <w:b/>
          <w:bCs/>
          <w:color w:val="FF0000"/>
          <w:spacing w:val="-47"/>
          <w:highlight w:val="yellow"/>
        </w:rPr>
        <w:t xml:space="preserve"> </w:t>
      </w:r>
      <w:r>
        <w:rPr>
          <w:b/>
          <w:bCs/>
          <w:color w:val="FF0000"/>
          <w:spacing w:val="6"/>
          <w:highlight w:val="yellow"/>
        </w:rPr>
        <w:t>500</w:t>
      </w:r>
      <w:r>
        <w:rPr>
          <w:b/>
          <w:bCs/>
          <w:color w:val="FF0000"/>
          <w:spacing w:val="-42"/>
          <w:highlight w:val="yellow"/>
        </w:rPr>
        <w:t xml:space="preserve"> </w:t>
      </w:r>
      <w:r>
        <w:rPr>
          <w:b/>
          <w:bCs/>
          <w:color w:val="FF0000"/>
          <w:spacing w:val="6"/>
          <w:highlight w:val="yellow"/>
        </w:rPr>
        <w:t>万元的单项长期资产</w:t>
      </w:r>
      <w:r>
        <w:rPr>
          <w:color w:val="FF0000"/>
          <w:spacing w:val="6"/>
          <w:highlight w:val="yellow"/>
        </w:rPr>
        <w:t>，购进</w:t>
      </w:r>
      <w:r>
        <w:rPr>
          <w:color w:val="FF0000"/>
          <w:spacing w:val="5"/>
          <w:highlight w:val="yellow"/>
        </w:rPr>
        <w:t>时先全额抵扣</w:t>
      </w:r>
    </w:p>
    <w:p>
      <w:pPr>
        <w:spacing w:line="319" w:lineRule="auto"/>
        <w:rPr>
          <w:color w:val="FF0000"/>
          <w:highlight w:val="yellow"/>
        </w:rPr>
        <w:sectPr>
          <w:footerReference r:id="rId8" w:type="default"/>
          <w:pgSz w:w="11906" w:h="16839"/>
          <w:pgMar w:top="1431" w:right="1785" w:bottom="1170" w:left="1785" w:header="0" w:footer="997" w:gutter="0"/>
          <w:cols w:space="720" w:num="1"/>
        </w:sectPr>
      </w:pPr>
    </w:p>
    <w:p>
      <w:pPr>
        <w:spacing w:line="250" w:lineRule="auto"/>
        <w:rPr>
          <w:rFonts w:ascii="Arial"/>
          <w:color w:val="FF0000"/>
          <w:sz w:val="21"/>
          <w:highlight w:val="yellow"/>
        </w:rPr>
      </w:pPr>
    </w:p>
    <w:p>
      <w:pPr>
        <w:spacing w:line="250" w:lineRule="auto"/>
        <w:rPr>
          <w:rFonts w:ascii="Arial"/>
          <w:color w:val="FF0000"/>
          <w:sz w:val="21"/>
          <w:highlight w:val="yellow"/>
        </w:rPr>
      </w:pPr>
    </w:p>
    <w:p>
      <w:pPr>
        <w:pStyle w:val="2"/>
        <w:spacing w:before="101" w:line="342" w:lineRule="auto"/>
        <w:ind w:left="35" w:right="14" w:hanging="9"/>
        <w:jc w:val="both"/>
      </w:pPr>
      <w:r>
        <w:rPr>
          <w:color w:val="FF0000"/>
          <w:spacing w:val="9"/>
          <w:highlight w:val="yellow"/>
        </w:rPr>
        <w:t>进项税额，同时在混合用途期间，应当根据折旧或</w:t>
      </w:r>
      <w:r>
        <w:rPr>
          <w:color w:val="FF0000"/>
          <w:spacing w:val="8"/>
          <w:highlight w:val="yellow"/>
        </w:rPr>
        <w:t>者摊销年</w:t>
      </w:r>
      <w:r>
        <w:rPr>
          <w:color w:val="FF0000"/>
          <w:highlight w:val="yellow"/>
        </w:rPr>
        <w:t xml:space="preserve"> </w:t>
      </w:r>
      <w:r>
        <w:rPr>
          <w:color w:val="FF0000"/>
          <w:spacing w:val="8"/>
          <w:highlight w:val="yellow"/>
        </w:rPr>
        <w:t>限，再计算五类不允许抵扣项目对应的不得从销项税额中抵</w:t>
      </w:r>
      <w:r>
        <w:rPr>
          <w:color w:val="FF0000"/>
          <w:spacing w:val="14"/>
          <w:highlight w:val="yellow"/>
        </w:rPr>
        <w:t xml:space="preserve"> </w:t>
      </w:r>
      <w:r>
        <w:rPr>
          <w:color w:val="FF0000"/>
          <w:spacing w:val="7"/>
          <w:highlight w:val="yellow"/>
        </w:rPr>
        <w:t>扣的进项税额，逐年调整</w:t>
      </w:r>
      <w:r>
        <w:rPr>
          <w:spacing w:val="7"/>
        </w:rPr>
        <w:t>。</w:t>
      </w:r>
    </w:p>
    <w:p>
      <w:pPr>
        <w:pStyle w:val="2"/>
        <w:spacing w:before="48" w:line="341" w:lineRule="auto"/>
        <w:ind w:left="26" w:right="14" w:firstLine="635"/>
        <w:jc w:val="both"/>
      </w:pPr>
      <w:r>
        <w:rPr>
          <w:spacing w:val="5"/>
        </w:rPr>
        <w:t>（</w:t>
      </w:r>
      <w:r>
        <w:rPr>
          <w:spacing w:val="-58"/>
        </w:rPr>
        <w:t xml:space="preserve"> </w:t>
      </w:r>
      <w:r>
        <w:rPr>
          <w:spacing w:val="5"/>
        </w:rPr>
        <w:t>三）长期资产在用于允许抵扣进项税额项目和不允许</w:t>
      </w:r>
      <w:r>
        <w:t xml:space="preserve"> </w:t>
      </w:r>
      <w:r>
        <w:rPr>
          <w:spacing w:val="9"/>
        </w:rPr>
        <w:t>抵扣进项税额项目之间</w:t>
      </w:r>
      <w:r>
        <w:rPr>
          <w:spacing w:val="9"/>
          <w:highlight w:val="yellow"/>
        </w:rPr>
        <w:t>发生用途改变的，按照改变</w:t>
      </w:r>
      <w:r>
        <w:rPr>
          <w:spacing w:val="8"/>
          <w:highlight w:val="yellow"/>
        </w:rPr>
        <w:t>当期的期</w:t>
      </w:r>
      <w:r>
        <w:rPr>
          <w:highlight w:val="yellow"/>
        </w:rPr>
        <w:t xml:space="preserve"> </w:t>
      </w:r>
      <w:r>
        <w:rPr>
          <w:spacing w:val="9"/>
          <w:highlight w:val="yellow"/>
        </w:rPr>
        <w:t>初净值</w:t>
      </w:r>
      <w:r>
        <w:rPr>
          <w:spacing w:val="9"/>
        </w:rPr>
        <w:t>计算确定允许抵扣和不得抵扣的进项税</w:t>
      </w:r>
      <w:r>
        <w:rPr>
          <w:spacing w:val="8"/>
        </w:rPr>
        <w:t>额。</w:t>
      </w:r>
    </w:p>
    <w:p>
      <w:pPr>
        <w:pStyle w:val="2"/>
        <w:spacing w:before="52" w:line="336" w:lineRule="auto"/>
        <w:ind w:left="32" w:right="16" w:firstLine="638"/>
      </w:pPr>
      <w:r>
        <w:rPr>
          <w:spacing w:val="8"/>
        </w:rPr>
        <w:t>长期资产进项税额抵扣的具体办法，由国务院财政、税</w:t>
      </w:r>
      <w:r>
        <w:rPr>
          <w:spacing w:val="13"/>
        </w:rPr>
        <w:t xml:space="preserve"> </w:t>
      </w:r>
      <w:r>
        <w:rPr>
          <w:spacing w:val="7"/>
        </w:rPr>
        <w:t>务主管部门另行制定。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1" w:line="411" w:lineRule="exact"/>
        <w:ind w:left="290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第四章  税收优惠</w:t>
      </w:r>
    </w:p>
    <w:p>
      <w:pPr>
        <w:spacing w:line="332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pStyle w:val="2"/>
        <w:spacing w:before="101" w:line="340" w:lineRule="auto"/>
        <w:ind w:left="29" w:right="13" w:firstLine="642"/>
        <w:jc w:val="both"/>
      </w:pPr>
      <w:r>
        <w:rPr>
          <w:rFonts w:ascii="黑体" w:hAnsi="黑体" w:eastAsia="黑体" w:cs="黑体"/>
          <w:spacing w:val="21"/>
        </w:rPr>
        <w:t xml:space="preserve">第二十七条  </w:t>
      </w:r>
      <w:r>
        <w:rPr>
          <w:spacing w:val="21"/>
        </w:rPr>
        <w:t>增值税法第二十四条第一款第一项所称</w:t>
      </w:r>
      <w:r>
        <w:rPr>
          <w:spacing w:val="14"/>
        </w:rPr>
        <w:t xml:space="preserve"> </w:t>
      </w:r>
      <w:r>
        <w:rPr>
          <w:spacing w:val="9"/>
        </w:rPr>
        <w:t>农业生产者，是指从事农业生产的单位和个人；农</w:t>
      </w:r>
      <w:r>
        <w:rPr>
          <w:spacing w:val="8"/>
        </w:rPr>
        <w:t>产品，是</w:t>
      </w:r>
      <w:r>
        <w:t xml:space="preserve"> </w:t>
      </w:r>
      <w:r>
        <w:rPr>
          <w:spacing w:val="6"/>
        </w:rPr>
        <w:t>指初级农产品。</w:t>
      </w:r>
    </w:p>
    <w:p>
      <w:pPr>
        <w:pStyle w:val="2"/>
        <w:spacing w:before="59" w:line="343" w:lineRule="auto"/>
        <w:ind w:left="26" w:right="13" w:firstLine="644"/>
        <w:jc w:val="both"/>
      </w:pPr>
      <w:r>
        <w:rPr>
          <w:rFonts w:ascii="黑体" w:hAnsi="黑体" w:eastAsia="黑体" w:cs="黑体"/>
          <w:spacing w:val="21"/>
        </w:rPr>
        <w:t xml:space="preserve">第二十八条  </w:t>
      </w:r>
      <w:r>
        <w:rPr>
          <w:spacing w:val="21"/>
        </w:rPr>
        <w:t>增值税法第二十四条第一款第二项所称</w:t>
      </w:r>
      <w:r>
        <w:rPr>
          <w:spacing w:val="11"/>
        </w:rPr>
        <w:t xml:space="preserve"> </w:t>
      </w:r>
      <w:r>
        <w:rPr>
          <w:spacing w:val="21"/>
        </w:rPr>
        <w:t>医疗机构，是指依据有关规定</w:t>
      </w:r>
      <w:r>
        <w:rPr>
          <w:spacing w:val="21"/>
          <w:highlight w:val="yellow"/>
        </w:rPr>
        <w:t>具有医疗机构执业资格</w:t>
      </w:r>
      <w:r>
        <w:rPr>
          <w:spacing w:val="21"/>
        </w:rPr>
        <w:t>的机</w:t>
      </w:r>
      <w:r>
        <w:rPr>
          <w:spacing w:val="17"/>
        </w:rPr>
        <w:t xml:space="preserve"> </w:t>
      </w:r>
      <w:r>
        <w:rPr>
          <w:spacing w:val="9"/>
        </w:rPr>
        <w:t>构，包括军队、武警部队各级各类医疗机构，</w:t>
      </w:r>
      <w:r>
        <w:rPr>
          <w:b/>
          <w:bCs/>
          <w:color w:val="FF0000"/>
          <w:spacing w:val="9"/>
          <w:highlight w:val="yellow"/>
        </w:rPr>
        <w:t>不包括美</w:t>
      </w:r>
      <w:r>
        <w:rPr>
          <w:b/>
          <w:bCs/>
          <w:color w:val="FF0000"/>
          <w:spacing w:val="8"/>
          <w:highlight w:val="yellow"/>
        </w:rPr>
        <w:t>容医</w:t>
      </w:r>
      <w:r>
        <w:rPr>
          <w:b/>
          <w:bCs/>
          <w:color w:val="FF0000"/>
          <w:highlight w:val="yellow"/>
        </w:rPr>
        <w:t xml:space="preserve"> </w:t>
      </w:r>
      <w:r>
        <w:rPr>
          <w:b/>
          <w:bCs/>
          <w:color w:val="FF0000"/>
          <w:spacing w:val="-2"/>
          <w:highlight w:val="yellow"/>
        </w:rPr>
        <w:t>疗机构（含美容医疗诊所）</w:t>
      </w:r>
      <w:r>
        <w:rPr>
          <w:spacing w:val="-2"/>
        </w:rPr>
        <w:t>。</w:t>
      </w:r>
    </w:p>
    <w:p>
      <w:pPr>
        <w:pStyle w:val="2"/>
        <w:spacing w:before="56" w:line="326" w:lineRule="auto"/>
        <w:ind w:left="36" w:right="13" w:firstLine="634"/>
      </w:pPr>
      <w:r>
        <w:rPr>
          <w:rFonts w:ascii="黑体" w:hAnsi="黑体" w:eastAsia="黑体" w:cs="黑体"/>
          <w:spacing w:val="21"/>
        </w:rPr>
        <w:t xml:space="preserve">第二十九条  </w:t>
      </w:r>
      <w:r>
        <w:rPr>
          <w:spacing w:val="21"/>
        </w:rPr>
        <w:t>增值税法第二十四条第一款第三项所称</w:t>
      </w:r>
      <w:r>
        <w:rPr>
          <w:spacing w:val="14"/>
        </w:rPr>
        <w:t xml:space="preserve"> </w:t>
      </w:r>
      <w:r>
        <w:rPr>
          <w:spacing w:val="8"/>
        </w:rPr>
        <w:t>古旧图书，是指向社会收购的古书和旧书。</w:t>
      </w:r>
    </w:p>
    <w:p>
      <w:pPr>
        <w:pStyle w:val="2"/>
        <w:spacing w:before="84" w:line="328" w:lineRule="auto"/>
        <w:ind w:left="26" w:right="16" w:firstLine="644"/>
      </w:pPr>
      <w:r>
        <w:rPr>
          <w:rFonts w:ascii="黑体" w:hAnsi="黑体" w:eastAsia="黑体" w:cs="黑体"/>
          <w:spacing w:val="21"/>
        </w:rPr>
        <w:t xml:space="preserve">第三十条  </w:t>
      </w:r>
      <w:r>
        <w:rPr>
          <w:spacing w:val="21"/>
        </w:rPr>
        <w:t>增值税法第二十四条第一款第六项所称残</w:t>
      </w:r>
      <w:r>
        <w:rPr>
          <w:spacing w:val="11"/>
        </w:rPr>
        <w:t xml:space="preserve"> </w:t>
      </w:r>
      <w:r>
        <w:rPr>
          <w:spacing w:val="7"/>
        </w:rPr>
        <w:t>疾人个人提供的服务，是指残疾人本人为社</w:t>
      </w:r>
      <w:r>
        <w:rPr>
          <w:spacing w:val="6"/>
        </w:rPr>
        <w:t>会提供的服务。</w:t>
      </w:r>
    </w:p>
    <w:p>
      <w:pPr>
        <w:spacing w:line="328" w:lineRule="auto"/>
        <w:sectPr>
          <w:footerReference r:id="rId9" w:type="default"/>
          <w:pgSz w:w="11906" w:h="16839"/>
          <w:pgMar w:top="1431" w:right="1785" w:bottom="1170" w:left="1785" w:header="0" w:footer="997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1" w:line="347" w:lineRule="auto"/>
        <w:ind w:left="23" w:right="153" w:firstLine="647"/>
        <w:jc w:val="both"/>
      </w:pPr>
      <w:r>
        <w:rPr>
          <w:rFonts w:ascii="黑体" w:hAnsi="黑体" w:eastAsia="黑体" w:cs="黑体"/>
          <w:spacing w:val="21"/>
        </w:rPr>
        <w:t xml:space="preserve">第三十一条  </w:t>
      </w:r>
      <w:r>
        <w:rPr>
          <w:spacing w:val="21"/>
        </w:rPr>
        <w:t>增值税法第二十四条第一款第七项所称</w:t>
      </w:r>
      <w:r>
        <w:rPr>
          <w:spacing w:val="14"/>
        </w:rPr>
        <w:t xml:space="preserve"> </w:t>
      </w:r>
      <w:r>
        <w:rPr>
          <w:spacing w:val="9"/>
        </w:rPr>
        <w:t>托儿所、幼儿园，是指依据有关规定取得托育和学前教</w:t>
      </w:r>
      <w:r>
        <w:rPr>
          <w:spacing w:val="8"/>
        </w:rPr>
        <w:t>育资</w:t>
      </w:r>
      <w:r>
        <w:t xml:space="preserve"> </w:t>
      </w:r>
      <w:r>
        <w:rPr>
          <w:spacing w:val="9"/>
        </w:rPr>
        <w:t>格并依法办理登记的机构，其免征增值税的收入是指</w:t>
      </w:r>
      <w:r>
        <w:rPr>
          <w:spacing w:val="9"/>
          <w:highlight w:val="yellow"/>
        </w:rPr>
        <w:t>有</w:t>
      </w:r>
      <w:r>
        <w:rPr>
          <w:spacing w:val="8"/>
          <w:highlight w:val="yellow"/>
        </w:rPr>
        <w:t>关收</w:t>
      </w:r>
      <w:r>
        <w:rPr>
          <w:highlight w:val="yellow"/>
        </w:rPr>
        <w:t xml:space="preserve"> </w:t>
      </w:r>
      <w:r>
        <w:rPr>
          <w:spacing w:val="9"/>
          <w:highlight w:val="yellow"/>
        </w:rPr>
        <w:t>费标准规定以内的教育费、保育费</w:t>
      </w:r>
      <w:r>
        <w:rPr>
          <w:spacing w:val="9"/>
        </w:rPr>
        <w:t>；养老机构，是指依据有</w:t>
      </w:r>
      <w:r>
        <w:rPr>
          <w:spacing w:val="1"/>
        </w:rPr>
        <w:t xml:space="preserve"> </w:t>
      </w:r>
      <w:r>
        <w:rPr>
          <w:spacing w:val="22"/>
        </w:rPr>
        <w:t>关规定设立并依法办理登记的为老年人提供集</w:t>
      </w:r>
      <w:r>
        <w:rPr>
          <w:spacing w:val="21"/>
        </w:rPr>
        <w:t>中住宿和照</w:t>
      </w:r>
      <w:r>
        <w:t xml:space="preserve"> </w:t>
      </w:r>
      <w:r>
        <w:rPr>
          <w:spacing w:val="9"/>
        </w:rPr>
        <w:t>料护理服务的各类养老机构；残疾人服务机构，是指依</w:t>
      </w:r>
      <w:r>
        <w:rPr>
          <w:spacing w:val="8"/>
        </w:rPr>
        <w:t>据有</w:t>
      </w:r>
      <w:r>
        <w:t xml:space="preserve"> </w:t>
      </w:r>
      <w:r>
        <w:rPr>
          <w:spacing w:val="9"/>
        </w:rPr>
        <w:t>关规定设立的专门为残疾人提供相关服务的机构。</w:t>
      </w:r>
    </w:p>
    <w:p>
      <w:pPr>
        <w:pStyle w:val="2"/>
        <w:spacing w:before="42" w:line="346" w:lineRule="auto"/>
        <w:ind w:left="23" w:firstLine="647"/>
        <w:jc w:val="both"/>
      </w:pPr>
      <w:r>
        <w:rPr>
          <w:rFonts w:ascii="黑体" w:hAnsi="黑体" w:eastAsia="黑体" w:cs="黑体"/>
          <w:spacing w:val="21"/>
        </w:rPr>
        <w:t xml:space="preserve">第三十二条  </w:t>
      </w:r>
      <w:r>
        <w:rPr>
          <w:spacing w:val="21"/>
        </w:rPr>
        <w:t>增值税法第二十四条第一款第八项所称</w:t>
      </w:r>
      <w:r>
        <w:rPr>
          <w:spacing w:val="7"/>
        </w:rPr>
        <w:t xml:space="preserve">  </w:t>
      </w:r>
      <w:r>
        <w:rPr>
          <w:spacing w:val="9"/>
        </w:rPr>
        <w:t>学历教育，是指受教育者经过国家教育考试或者国家规定的</w:t>
      </w:r>
      <w:r>
        <w:t xml:space="preserve">  </w:t>
      </w:r>
      <w:r>
        <w:rPr>
          <w:spacing w:val="9"/>
        </w:rPr>
        <w:t>其他入学方式，进入国家有关部门批准的学校或者其他</w:t>
      </w:r>
      <w:r>
        <w:rPr>
          <w:spacing w:val="8"/>
        </w:rPr>
        <w:t>教育</w:t>
      </w:r>
      <w:r>
        <w:t xml:space="preserve">  </w:t>
      </w:r>
      <w:r>
        <w:rPr>
          <w:spacing w:val="3"/>
        </w:rPr>
        <w:t>机构学习，获得国家承认的学历证书（含技工院校毕业证</w:t>
      </w:r>
      <w:r>
        <w:rPr>
          <w:spacing w:val="2"/>
        </w:rPr>
        <w:t>书）</w:t>
      </w:r>
      <w:r>
        <w:t xml:space="preserve"> </w:t>
      </w:r>
      <w:r>
        <w:rPr>
          <w:spacing w:val="6"/>
        </w:rPr>
        <w:t>的教育形式。</w:t>
      </w:r>
    </w:p>
    <w:p>
      <w:pPr>
        <w:pStyle w:val="2"/>
        <w:spacing w:before="47" w:line="327" w:lineRule="auto"/>
        <w:ind w:left="62" w:right="153" w:firstLine="608"/>
      </w:pPr>
      <w:r>
        <w:rPr>
          <w:rFonts w:ascii="黑体" w:hAnsi="黑体" w:eastAsia="黑体" w:cs="黑体"/>
          <w:spacing w:val="21"/>
        </w:rPr>
        <w:t xml:space="preserve">第三十三条  </w:t>
      </w:r>
      <w:r>
        <w:rPr>
          <w:spacing w:val="21"/>
        </w:rPr>
        <w:t>增值税法第二十四条第一款第九项所称</w:t>
      </w:r>
      <w:r>
        <w:rPr>
          <w:spacing w:val="14"/>
        </w:rPr>
        <w:t xml:space="preserve"> </w:t>
      </w:r>
      <w:r>
        <w:rPr>
          <w:spacing w:val="5"/>
        </w:rPr>
        <w:t>门票收入，是指</w:t>
      </w:r>
      <w:r>
        <w:rPr>
          <w:spacing w:val="5"/>
          <w:highlight w:val="yellow"/>
        </w:rPr>
        <w:t>第一道门票收入</w:t>
      </w:r>
      <w:r>
        <w:rPr>
          <w:spacing w:val="5"/>
        </w:rPr>
        <w:t>。</w:t>
      </w:r>
    </w:p>
    <w:p>
      <w:pPr>
        <w:pStyle w:val="2"/>
        <w:spacing w:before="82" w:line="328" w:lineRule="auto"/>
        <w:ind w:left="23" w:right="153" w:firstLine="647"/>
      </w:pPr>
      <w:r>
        <w:rPr>
          <w:rFonts w:ascii="黑体" w:hAnsi="黑体" w:eastAsia="黑体" w:cs="黑体"/>
          <w:spacing w:val="8"/>
        </w:rPr>
        <w:t xml:space="preserve">第三十四条  </w:t>
      </w:r>
      <w:r>
        <w:rPr>
          <w:spacing w:val="8"/>
        </w:rPr>
        <w:t>税收优惠政策的适用范围、标准、条件和 税收征管措施等应当依法及时向社会公开。</w:t>
      </w:r>
    </w:p>
    <w:p>
      <w:pPr>
        <w:pStyle w:val="2"/>
        <w:spacing w:before="76" w:line="346" w:lineRule="auto"/>
        <w:ind w:left="26" w:right="153" w:firstLine="644"/>
      </w:pPr>
      <w:r>
        <w:rPr>
          <w:rFonts w:ascii="黑体" w:hAnsi="黑体" w:eastAsia="黑体" w:cs="黑体"/>
          <w:spacing w:val="21"/>
        </w:rPr>
        <w:t xml:space="preserve">第三十五条  </w:t>
      </w:r>
      <w:r>
        <w:rPr>
          <w:spacing w:val="21"/>
        </w:rPr>
        <w:t>纳税人未单独核算增值税优惠项目销售</w:t>
      </w:r>
      <w:r>
        <w:rPr>
          <w:spacing w:val="11"/>
        </w:rPr>
        <w:t xml:space="preserve"> </w:t>
      </w:r>
      <w:r>
        <w:rPr>
          <w:spacing w:val="9"/>
        </w:rPr>
        <w:t>额、进项税额，或者通过提供虚假材料等各种手段</w:t>
      </w:r>
      <w:r>
        <w:rPr>
          <w:spacing w:val="8"/>
        </w:rPr>
        <w:t>违法违规</w:t>
      </w:r>
      <w:r>
        <w:t xml:space="preserve"> </w:t>
      </w:r>
      <w:r>
        <w:rPr>
          <w:spacing w:val="6"/>
        </w:rPr>
        <w:t>享受增值税优惠的，不得享受该项税收优惠，</w:t>
      </w:r>
      <w:r>
        <w:rPr>
          <w:spacing w:val="-79"/>
        </w:rPr>
        <w:t xml:space="preserve"> </w:t>
      </w:r>
      <w:r>
        <w:rPr>
          <w:spacing w:val="6"/>
        </w:rPr>
        <w:t>已享受增值税</w:t>
      </w:r>
      <w:r>
        <w:t xml:space="preserve"> </w:t>
      </w:r>
      <w:r>
        <w:rPr>
          <w:spacing w:val="9"/>
        </w:rPr>
        <w:t>优惠的，由税务机关追回不得享受优惠期间相应的</w:t>
      </w:r>
      <w:r>
        <w:rPr>
          <w:spacing w:val="8"/>
        </w:rPr>
        <w:t>税款；构</w:t>
      </w:r>
      <w:r>
        <w:t xml:space="preserve"> </w:t>
      </w:r>
      <w:r>
        <w:rPr>
          <w:spacing w:val="8"/>
        </w:rPr>
        <w:t>成逃税的，按照有关规定予以处理。</w:t>
      </w:r>
    </w:p>
    <w:p>
      <w:pPr>
        <w:spacing w:line="346" w:lineRule="auto"/>
        <w:sectPr>
          <w:footerReference r:id="rId10" w:type="default"/>
          <w:pgSz w:w="11906" w:h="16839"/>
          <w:pgMar w:top="1431" w:right="1645" w:bottom="1170" w:left="1785" w:header="0" w:footer="997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0" w:line="411" w:lineRule="exact"/>
        <w:ind w:left="290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第五章  征收管理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pStyle w:val="2"/>
        <w:spacing w:before="101" w:line="346" w:lineRule="auto"/>
        <w:ind w:left="20" w:firstLine="650"/>
        <w:jc w:val="both"/>
      </w:pPr>
      <w:r>
        <w:rPr>
          <w:rFonts w:ascii="黑体" w:hAnsi="黑体" w:eastAsia="黑体" w:cs="黑体"/>
          <w:spacing w:val="8"/>
        </w:rPr>
        <w:t xml:space="preserve">第三十六条  </w:t>
      </w:r>
      <w:r>
        <w:rPr>
          <w:spacing w:val="8"/>
        </w:rPr>
        <w:t>单位以承包、承租、挂靠方式经营，承包</w:t>
      </w:r>
      <w:r>
        <w:rPr>
          <w:spacing w:val="5"/>
        </w:rPr>
        <w:t xml:space="preserve"> </w:t>
      </w:r>
      <w:r>
        <w:rPr>
          <w:spacing w:val="-3"/>
        </w:rPr>
        <w:t>人、承租人、挂靠人（</w:t>
      </w:r>
      <w:r>
        <w:rPr>
          <w:spacing w:val="-50"/>
        </w:rPr>
        <w:t xml:space="preserve"> </w:t>
      </w:r>
      <w:r>
        <w:rPr>
          <w:spacing w:val="-3"/>
        </w:rPr>
        <w:t>以下统称承包人）以发包人、出租人、</w:t>
      </w:r>
      <w:r>
        <w:t xml:space="preserve"> </w:t>
      </w:r>
      <w:r>
        <w:rPr>
          <w:spacing w:val="5"/>
        </w:rPr>
        <w:t>被挂靠人（</w:t>
      </w:r>
      <w:r>
        <w:rPr>
          <w:spacing w:val="-49"/>
        </w:rPr>
        <w:t xml:space="preserve"> </w:t>
      </w:r>
      <w:r>
        <w:rPr>
          <w:spacing w:val="5"/>
        </w:rPr>
        <w:t>以下统称发包人）名义对外经营并由发包人承担</w:t>
      </w:r>
      <w:r>
        <w:t xml:space="preserve"> </w:t>
      </w:r>
      <w:r>
        <w:rPr>
          <w:spacing w:val="9"/>
        </w:rPr>
        <w:t>相关法律责任的，认定发包人为纳税人；其他情形认定承包</w:t>
      </w:r>
      <w:r>
        <w:rPr>
          <w:spacing w:val="2"/>
        </w:rPr>
        <w:t xml:space="preserve"> </w:t>
      </w:r>
      <w:r>
        <w:rPr>
          <w:spacing w:val="6"/>
        </w:rPr>
        <w:t>人为纳税人。</w:t>
      </w:r>
    </w:p>
    <w:p>
      <w:pPr>
        <w:pStyle w:val="2"/>
        <w:spacing w:before="60" w:line="337" w:lineRule="auto"/>
        <w:ind w:left="26" w:right="97" w:firstLine="654"/>
      </w:pPr>
      <w:r>
        <w:rPr>
          <w:spacing w:val="8"/>
          <w:highlight w:val="yellow"/>
        </w:rPr>
        <w:t>资管产品运营过程中发生的增值税应税交易，认定资管</w:t>
      </w:r>
      <w:r>
        <w:rPr>
          <w:spacing w:val="3"/>
          <w:highlight w:val="yellow"/>
        </w:rPr>
        <w:t xml:space="preserve"> </w:t>
      </w:r>
      <w:r>
        <w:rPr>
          <w:spacing w:val="7"/>
          <w:highlight w:val="yellow"/>
        </w:rPr>
        <w:t>产品管理人为纳税人</w:t>
      </w:r>
      <w:r>
        <w:rPr>
          <w:spacing w:val="7"/>
        </w:rPr>
        <w:t>。</w:t>
      </w:r>
    </w:p>
    <w:p>
      <w:pPr>
        <w:pStyle w:val="2"/>
        <w:spacing w:before="33" w:line="340" w:lineRule="auto"/>
        <w:ind w:left="19" w:right="97" w:firstLine="651"/>
        <w:jc w:val="both"/>
      </w:pPr>
      <w:r>
        <w:rPr>
          <w:rFonts w:ascii="黑体" w:hAnsi="黑体" w:eastAsia="黑体" w:cs="黑体"/>
          <w:spacing w:val="21"/>
        </w:rPr>
        <w:t xml:space="preserve">第三十七条  </w:t>
      </w:r>
      <w:r>
        <w:rPr>
          <w:spacing w:val="21"/>
        </w:rPr>
        <w:t>境外单位和个人</w:t>
      </w:r>
      <w:r>
        <w:rPr>
          <w:spacing w:val="21"/>
          <w:highlight w:val="yellow"/>
        </w:rPr>
        <w:t>向自然人出租境内不动</w:t>
      </w:r>
      <w:r>
        <w:rPr>
          <w:spacing w:val="11"/>
          <w:highlight w:val="yellow"/>
        </w:rPr>
        <w:t xml:space="preserve"> </w:t>
      </w:r>
      <w:r>
        <w:rPr>
          <w:spacing w:val="9"/>
          <w:highlight w:val="yellow"/>
        </w:rPr>
        <w:t>产的，应当委托境内单位或个人为境内代理人，并由委托的</w:t>
      </w:r>
      <w:r>
        <w:rPr>
          <w:spacing w:val="3"/>
          <w:highlight w:val="yellow"/>
        </w:rPr>
        <w:t xml:space="preserve"> </w:t>
      </w:r>
      <w:r>
        <w:rPr>
          <w:spacing w:val="8"/>
          <w:highlight w:val="yellow"/>
        </w:rPr>
        <w:t>境内代理人申报缴纳税款</w:t>
      </w:r>
      <w:r>
        <w:rPr>
          <w:spacing w:val="8"/>
        </w:rPr>
        <w:t>。</w:t>
      </w:r>
    </w:p>
    <w:p>
      <w:pPr>
        <w:pStyle w:val="2"/>
        <w:spacing w:before="54" w:line="344" w:lineRule="auto"/>
        <w:ind w:left="20" w:right="97" w:firstLine="650"/>
        <w:jc w:val="both"/>
      </w:pPr>
      <w:r>
        <w:rPr>
          <w:rFonts w:ascii="黑体" w:hAnsi="黑体" w:eastAsia="黑体" w:cs="黑体"/>
          <w:spacing w:val="21"/>
        </w:rPr>
        <w:t xml:space="preserve">第三十八条  </w:t>
      </w:r>
      <w:r>
        <w:rPr>
          <w:spacing w:val="21"/>
        </w:rPr>
        <w:t>单位和个体工商户年应征增值税销售额</w:t>
      </w:r>
      <w:r>
        <w:rPr>
          <w:spacing w:val="11"/>
        </w:rPr>
        <w:t xml:space="preserve"> </w:t>
      </w:r>
      <w:r>
        <w:rPr>
          <w:spacing w:val="9"/>
        </w:rPr>
        <w:t>超过小规模纳税人标准的，应当向主管税务机关办理一般纳</w:t>
      </w:r>
      <w:r>
        <w:rPr>
          <w:spacing w:val="2"/>
        </w:rPr>
        <w:t xml:space="preserve"> </w:t>
      </w:r>
      <w:r>
        <w:rPr>
          <w:spacing w:val="9"/>
        </w:rPr>
        <w:t>税人登记，并</w:t>
      </w:r>
      <w:r>
        <w:rPr>
          <w:spacing w:val="9"/>
          <w:highlight w:val="yellow"/>
        </w:rPr>
        <w:t>自超过小规模纳税人标准的</w:t>
      </w:r>
      <w:r>
        <w:rPr>
          <w:b/>
          <w:bCs/>
          <w:color w:val="FF0000"/>
          <w:spacing w:val="9"/>
          <w:highlight w:val="yellow"/>
        </w:rPr>
        <w:t>当期起</w:t>
      </w:r>
      <w:r>
        <w:rPr>
          <w:spacing w:val="9"/>
          <w:highlight w:val="yellow"/>
        </w:rPr>
        <w:t>按照一般计</w:t>
      </w:r>
      <w:r>
        <w:rPr>
          <w:spacing w:val="2"/>
          <w:highlight w:val="yellow"/>
        </w:rPr>
        <w:t xml:space="preserve"> </w:t>
      </w:r>
      <w:r>
        <w:rPr>
          <w:spacing w:val="8"/>
          <w:highlight w:val="yellow"/>
        </w:rPr>
        <w:t>税方法计算缴纳增值税</w:t>
      </w:r>
      <w:r>
        <w:rPr>
          <w:spacing w:val="8"/>
        </w:rPr>
        <w:t>。</w:t>
      </w:r>
    </w:p>
    <w:p>
      <w:pPr>
        <w:pStyle w:val="2"/>
        <w:spacing w:before="70" w:line="345" w:lineRule="auto"/>
        <w:ind w:left="30" w:right="95" w:firstLine="639"/>
        <w:jc w:val="both"/>
      </w:pPr>
      <w:r>
        <w:rPr>
          <w:spacing w:val="22"/>
        </w:rPr>
        <w:t>小规模纳税人符合增值税法第九条第二款规定的情形</w:t>
      </w:r>
      <w:r>
        <w:rPr>
          <w:spacing w:val="10"/>
        </w:rPr>
        <w:t xml:space="preserve"> </w:t>
      </w:r>
      <w:r>
        <w:rPr>
          <w:spacing w:val="8"/>
        </w:rPr>
        <w:t>的，可以向主管税务机关办理一般纳税人登记，</w:t>
      </w:r>
      <w:r>
        <w:rPr>
          <w:spacing w:val="8"/>
          <w:highlight w:val="yellow"/>
        </w:rPr>
        <w:t>并自办理登</w:t>
      </w:r>
      <w:r>
        <w:rPr>
          <w:spacing w:val="18"/>
          <w:highlight w:val="yellow"/>
        </w:rPr>
        <w:t xml:space="preserve"> </w:t>
      </w:r>
      <w:r>
        <w:rPr>
          <w:spacing w:val="8"/>
          <w:highlight w:val="yellow"/>
        </w:rPr>
        <w:t>记的</w:t>
      </w:r>
      <w:r>
        <w:rPr>
          <w:b/>
          <w:bCs/>
          <w:color w:val="FF0000"/>
          <w:spacing w:val="8"/>
          <w:highlight w:val="yellow"/>
        </w:rPr>
        <w:t>当期起</w:t>
      </w:r>
      <w:r>
        <w:rPr>
          <w:spacing w:val="8"/>
        </w:rPr>
        <w:t>按照一般计税方法计算缴纳增值税。增值税法第</w:t>
      </w:r>
      <w:r>
        <w:rPr>
          <w:spacing w:val="18"/>
        </w:rPr>
        <w:t xml:space="preserve"> </w:t>
      </w:r>
      <w:r>
        <w:rPr>
          <w:spacing w:val="9"/>
        </w:rPr>
        <w:t>九条第二款所称会计核算健全，是指能够按照</w:t>
      </w:r>
      <w:r>
        <w:rPr>
          <w:spacing w:val="8"/>
        </w:rPr>
        <w:t>国家统一的会</w:t>
      </w:r>
      <w:r>
        <w:t xml:space="preserve"> </w:t>
      </w:r>
      <w:r>
        <w:rPr>
          <w:spacing w:val="8"/>
        </w:rPr>
        <w:t>计制度规定设置账簿，根据合法、有效凭证核算。</w:t>
      </w:r>
    </w:p>
    <w:p>
      <w:pPr>
        <w:spacing w:line="345" w:lineRule="auto"/>
        <w:sectPr>
          <w:footerReference r:id="rId11" w:type="default"/>
          <w:pgSz w:w="11906" w:h="16839"/>
          <w:pgMar w:top="1431" w:right="1704" w:bottom="1168" w:left="1785" w:header="0" w:footer="997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right="11"/>
        <w:jc w:val="right"/>
      </w:pPr>
      <w:r>
        <w:rPr>
          <w:spacing w:val="8"/>
        </w:rPr>
        <w:t>纳税人登记为一般纳税人后，不得转为小规模纳税人。</w:t>
      </w:r>
    </w:p>
    <w:p>
      <w:pPr>
        <w:pStyle w:val="2"/>
        <w:spacing w:before="210" w:line="340" w:lineRule="auto"/>
        <w:ind w:left="26" w:right="16" w:firstLine="644"/>
      </w:pPr>
      <w:r>
        <w:rPr>
          <w:rFonts w:ascii="黑体" w:hAnsi="黑体" w:eastAsia="黑体" w:cs="黑体"/>
          <w:spacing w:val="8"/>
        </w:rPr>
        <w:t xml:space="preserve">第三十九条  </w:t>
      </w:r>
      <w:r>
        <w:rPr>
          <w:spacing w:val="8"/>
        </w:rPr>
        <w:t>纳税人发生应税交易，应当向购买方开具</w:t>
      </w:r>
      <w:r>
        <w:rPr>
          <w:spacing w:val="5"/>
        </w:rPr>
        <w:t xml:space="preserve"> </w:t>
      </w:r>
      <w:r>
        <w:rPr>
          <w:spacing w:val="9"/>
        </w:rPr>
        <w:t>发票，购买方索取增值税专用发票的，应当向其开</w:t>
      </w:r>
      <w:r>
        <w:rPr>
          <w:spacing w:val="8"/>
        </w:rPr>
        <w:t>具增值税</w:t>
      </w:r>
      <w:r>
        <w:t xml:space="preserve"> </w:t>
      </w:r>
      <w:r>
        <w:rPr>
          <w:spacing w:val="9"/>
        </w:rPr>
        <w:t>专用发票。下列情形不得开具增值税专用发</w:t>
      </w:r>
      <w:r>
        <w:rPr>
          <w:spacing w:val="8"/>
        </w:rPr>
        <w:t>票：</w:t>
      </w:r>
    </w:p>
    <w:p>
      <w:pPr>
        <w:pStyle w:val="2"/>
        <w:spacing w:before="69" w:line="222" w:lineRule="auto"/>
        <w:ind w:left="659"/>
      </w:pPr>
      <w:r>
        <w:rPr>
          <w:spacing w:val="4"/>
        </w:rPr>
        <w:t>（</w:t>
      </w:r>
      <w:r>
        <w:rPr>
          <w:spacing w:val="-70"/>
        </w:rPr>
        <w:t xml:space="preserve"> </w:t>
      </w:r>
      <w:r>
        <w:rPr>
          <w:spacing w:val="4"/>
        </w:rPr>
        <w:t>一）应税交易的购买方为自然人的；</w:t>
      </w:r>
    </w:p>
    <w:p>
      <w:pPr>
        <w:pStyle w:val="2"/>
        <w:spacing w:before="217" w:line="222" w:lineRule="auto"/>
        <w:ind w:left="659"/>
      </w:pPr>
      <w:r>
        <w:rPr>
          <w:spacing w:val="4"/>
        </w:rPr>
        <w:t>（</w:t>
      </w:r>
      <w:r>
        <w:rPr>
          <w:spacing w:val="-65"/>
        </w:rPr>
        <w:t xml:space="preserve"> </w:t>
      </w:r>
      <w:r>
        <w:rPr>
          <w:spacing w:val="4"/>
        </w:rPr>
        <w:t>二）应税交易适用免征增值税规定的；</w:t>
      </w:r>
    </w:p>
    <w:p>
      <w:pPr>
        <w:pStyle w:val="2"/>
        <w:spacing w:before="216" w:line="222" w:lineRule="auto"/>
        <w:ind w:left="659"/>
      </w:pPr>
      <w:r>
        <w:rPr>
          <w:spacing w:val="5"/>
        </w:rPr>
        <w:t>（</w:t>
      </w:r>
      <w:r>
        <w:rPr>
          <w:spacing w:val="-57"/>
        </w:rPr>
        <w:t xml:space="preserve"> </w:t>
      </w:r>
      <w:r>
        <w:rPr>
          <w:spacing w:val="5"/>
        </w:rPr>
        <w:t>三）国务院财政、税务主管部门规定的其他情形。</w:t>
      </w:r>
    </w:p>
    <w:p>
      <w:pPr>
        <w:pStyle w:val="2"/>
        <w:spacing w:before="201" w:line="347" w:lineRule="auto"/>
        <w:ind w:left="26" w:right="13" w:firstLine="644"/>
        <w:jc w:val="both"/>
      </w:pPr>
      <w:r>
        <w:rPr>
          <w:rFonts w:ascii="黑体" w:hAnsi="黑体" w:eastAsia="黑体" w:cs="黑体"/>
          <w:spacing w:val="8"/>
        </w:rPr>
        <w:t xml:space="preserve">第四十条  </w:t>
      </w:r>
      <w:r>
        <w:rPr>
          <w:spacing w:val="8"/>
        </w:rPr>
        <w:t xml:space="preserve">纳税人发生应税交易，开具增值税专用发票 </w:t>
      </w:r>
      <w:r>
        <w:rPr>
          <w:spacing w:val="9"/>
        </w:rPr>
        <w:t>后，发生开票有误或者销售折让、中止、退回等情形的</w:t>
      </w:r>
      <w:r>
        <w:rPr>
          <w:spacing w:val="8"/>
        </w:rPr>
        <w:t>，应</w:t>
      </w:r>
      <w:r>
        <w:t xml:space="preserve"> </w:t>
      </w:r>
      <w:r>
        <w:rPr>
          <w:spacing w:val="21"/>
        </w:rPr>
        <w:t>当按照国务院税务主管部门的规定进行作废处理或者开具</w:t>
      </w:r>
      <w:r>
        <w:rPr>
          <w:spacing w:val="17"/>
        </w:rPr>
        <w:t xml:space="preserve"> </w:t>
      </w:r>
      <w:r>
        <w:rPr>
          <w:spacing w:val="9"/>
        </w:rPr>
        <w:t>红字增值税专用发票；未按照规定进行作废或者开</w:t>
      </w:r>
      <w:r>
        <w:rPr>
          <w:spacing w:val="8"/>
        </w:rPr>
        <w:t>具红字增</w:t>
      </w:r>
      <w:r>
        <w:t xml:space="preserve"> </w:t>
      </w:r>
      <w:r>
        <w:rPr>
          <w:spacing w:val="9"/>
        </w:rPr>
        <w:t>值税专用发票的，不得按照本条例第十三条和第十四条</w:t>
      </w:r>
      <w:r>
        <w:rPr>
          <w:spacing w:val="8"/>
        </w:rPr>
        <w:t>的规</w:t>
      </w:r>
      <w:r>
        <w:t xml:space="preserve"> </w:t>
      </w:r>
      <w:r>
        <w:rPr>
          <w:spacing w:val="8"/>
        </w:rPr>
        <w:t>定扣减销项税额或者销售额。</w:t>
      </w:r>
    </w:p>
    <w:p>
      <w:pPr>
        <w:pStyle w:val="2"/>
        <w:spacing w:before="44" w:line="346" w:lineRule="auto"/>
        <w:ind w:left="30" w:right="16" w:firstLine="640"/>
        <w:jc w:val="both"/>
      </w:pPr>
      <w:r>
        <w:rPr>
          <w:rFonts w:ascii="黑体" w:hAnsi="黑体" w:eastAsia="黑体" w:cs="黑体"/>
          <w:spacing w:val="21"/>
        </w:rPr>
        <w:t xml:space="preserve">第四十一条  </w:t>
      </w:r>
      <w:r>
        <w:rPr>
          <w:spacing w:val="21"/>
        </w:rPr>
        <w:t>增值税法第二十八条第一款第一项所称</w:t>
      </w:r>
      <w:r>
        <w:rPr>
          <w:spacing w:val="11"/>
        </w:rPr>
        <w:t xml:space="preserve"> </w:t>
      </w:r>
      <w:r>
        <w:rPr>
          <w:spacing w:val="8"/>
        </w:rPr>
        <w:t>收讫销售款项，是指纳税人发生应税交易过程中或者完成后</w:t>
      </w:r>
      <w:r>
        <w:rPr>
          <w:spacing w:val="18"/>
        </w:rPr>
        <w:t xml:space="preserve"> </w:t>
      </w:r>
      <w:r>
        <w:rPr>
          <w:spacing w:val="8"/>
        </w:rPr>
        <w:t>收到款项；取得销售款项索取凭据的当日，是指书面合同确</w:t>
      </w:r>
      <w:r>
        <w:rPr>
          <w:spacing w:val="18"/>
        </w:rPr>
        <w:t xml:space="preserve"> </w:t>
      </w:r>
      <w:r>
        <w:rPr>
          <w:spacing w:val="8"/>
        </w:rPr>
        <w:t>定的付款日期，</w:t>
      </w:r>
      <w:r>
        <w:rPr>
          <w:spacing w:val="8"/>
          <w:highlight w:val="yellow"/>
        </w:rPr>
        <w:t>未签订书面合同或者书面合同未确定付款日</w:t>
      </w:r>
      <w:r>
        <w:rPr>
          <w:spacing w:val="18"/>
          <w:highlight w:val="yellow"/>
        </w:rPr>
        <w:t xml:space="preserve"> </w:t>
      </w:r>
      <w:r>
        <w:rPr>
          <w:spacing w:val="8"/>
          <w:highlight w:val="yellow"/>
        </w:rPr>
        <w:t>期的，是指应税交易完成的当日</w:t>
      </w:r>
      <w:r>
        <w:rPr>
          <w:spacing w:val="8"/>
        </w:rPr>
        <w:t>。</w:t>
      </w:r>
    </w:p>
    <w:p>
      <w:pPr>
        <w:pStyle w:val="2"/>
        <w:spacing w:before="64" w:line="343" w:lineRule="auto"/>
        <w:ind w:left="40" w:right="16" w:firstLine="634"/>
        <w:jc w:val="both"/>
      </w:pPr>
      <w:r>
        <w:rPr>
          <w:spacing w:val="8"/>
        </w:rPr>
        <w:t>应税交易完成的当日，是指</w:t>
      </w:r>
      <w:r>
        <w:rPr>
          <w:b/>
          <w:bCs/>
          <w:color w:val="FF0000"/>
          <w:spacing w:val="8"/>
          <w:highlight w:val="yellow"/>
        </w:rPr>
        <w:t>货物发出、服务完成、金融</w:t>
      </w:r>
      <w:r>
        <w:rPr>
          <w:b/>
          <w:bCs/>
          <w:color w:val="FF0000"/>
          <w:spacing w:val="9"/>
          <w:highlight w:val="yellow"/>
        </w:rPr>
        <w:t xml:space="preserve"> </w:t>
      </w:r>
      <w:r>
        <w:rPr>
          <w:b/>
          <w:bCs/>
          <w:color w:val="FF0000"/>
          <w:spacing w:val="8"/>
          <w:highlight w:val="yellow"/>
        </w:rPr>
        <w:t xml:space="preserve">商品所有权转移、无形资产转让完成或者不动产权属变更的 </w:t>
      </w:r>
      <w:r>
        <w:rPr>
          <w:b/>
          <w:bCs/>
          <w:color w:val="FF0000"/>
          <w:spacing w:val="-3"/>
          <w:highlight w:val="yellow"/>
        </w:rPr>
        <w:t>当日</w:t>
      </w:r>
      <w:r>
        <w:rPr>
          <w:spacing w:val="-3"/>
        </w:rPr>
        <w:t>。</w:t>
      </w:r>
    </w:p>
    <w:p>
      <w:pPr>
        <w:pStyle w:val="2"/>
        <w:spacing w:before="26" w:line="408" w:lineRule="exact"/>
        <w:ind w:right="13"/>
        <w:jc w:val="right"/>
      </w:pPr>
      <w:r>
        <w:rPr>
          <w:rFonts w:ascii="黑体" w:hAnsi="黑体" w:eastAsia="黑体" w:cs="黑体"/>
          <w:spacing w:val="21"/>
          <w:position w:val="1"/>
        </w:rPr>
        <w:t xml:space="preserve">第四十二条  </w:t>
      </w:r>
      <w:r>
        <w:rPr>
          <w:spacing w:val="21"/>
          <w:position w:val="1"/>
        </w:rPr>
        <w:t>增值税法第二十八条第一款第二项所称</w:t>
      </w:r>
    </w:p>
    <w:p>
      <w:pPr>
        <w:spacing w:line="408" w:lineRule="exact"/>
        <w:sectPr>
          <w:footerReference r:id="rId12" w:type="default"/>
          <w:pgSz w:w="11906" w:h="16839"/>
          <w:pgMar w:top="1431" w:right="1785" w:bottom="1170" w:left="1785" w:header="0" w:footer="997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0" w:line="335" w:lineRule="auto"/>
        <w:ind w:left="42" w:right="97" w:firstLine="1"/>
      </w:pPr>
      <w:r>
        <w:rPr>
          <w:spacing w:val="8"/>
        </w:rPr>
        <w:t>完成视同应税交易的当日，是指货物发出、金融商品所有权</w:t>
      </w:r>
      <w:r>
        <w:rPr>
          <w:spacing w:val="4"/>
        </w:rPr>
        <w:t xml:space="preserve"> </w:t>
      </w:r>
      <w:r>
        <w:rPr>
          <w:spacing w:val="8"/>
        </w:rPr>
        <w:t>转移、无形资产转让完成或者不动产权属变更的当日。</w:t>
      </w:r>
    </w:p>
    <w:p>
      <w:pPr>
        <w:pStyle w:val="2"/>
        <w:spacing w:before="41" w:line="345" w:lineRule="auto"/>
        <w:ind w:left="36" w:right="95" w:firstLine="634"/>
        <w:jc w:val="both"/>
      </w:pPr>
      <w:r>
        <w:rPr>
          <w:rFonts w:ascii="黑体" w:hAnsi="黑体" w:eastAsia="黑体" w:cs="黑体"/>
          <w:spacing w:val="-3"/>
        </w:rPr>
        <w:t>第四十三条</w:t>
      </w:r>
      <w:r>
        <w:rPr>
          <w:rFonts w:ascii="黑体" w:hAnsi="黑体" w:eastAsia="黑体" w:cs="黑体"/>
          <w:spacing w:val="33"/>
        </w:rPr>
        <w:t xml:space="preserve">  </w:t>
      </w:r>
      <w:r>
        <w:rPr>
          <w:spacing w:val="-3"/>
        </w:rPr>
        <w:t>出</w:t>
      </w:r>
      <w:r>
        <w:rPr>
          <w:spacing w:val="-85"/>
        </w:rPr>
        <w:t xml:space="preserve"> </w:t>
      </w:r>
      <w:r>
        <w:rPr>
          <w:spacing w:val="-3"/>
        </w:rPr>
        <w:t>口应缴纳增值税的货物，</w:t>
      </w:r>
      <w:r>
        <w:rPr>
          <w:spacing w:val="-3"/>
          <w:highlight w:val="yellow"/>
        </w:rPr>
        <w:t>报关出</w:t>
      </w:r>
      <w:r>
        <w:rPr>
          <w:spacing w:val="-85"/>
          <w:highlight w:val="yellow"/>
        </w:rPr>
        <w:t xml:space="preserve"> </w:t>
      </w:r>
      <w:r>
        <w:rPr>
          <w:spacing w:val="-3"/>
          <w:highlight w:val="yellow"/>
        </w:rPr>
        <w:t>口</w:t>
      </w:r>
      <w:r>
        <w:rPr>
          <w:spacing w:val="-4"/>
          <w:highlight w:val="yellow"/>
        </w:rPr>
        <w:t>日期</w:t>
      </w:r>
      <w:r>
        <w:rPr>
          <w:highlight w:val="yellow"/>
        </w:rPr>
        <w:t xml:space="preserve"> </w:t>
      </w:r>
      <w:r>
        <w:rPr>
          <w:b/>
          <w:bCs/>
          <w:color w:val="FF0000"/>
          <w:spacing w:val="8"/>
          <w:highlight w:val="yellow"/>
        </w:rPr>
        <w:t>早于</w:t>
      </w:r>
      <w:r>
        <w:rPr>
          <w:spacing w:val="8"/>
          <w:highlight w:val="yellow"/>
        </w:rPr>
        <w:t>增值税法第二十八条第一款第一项、第二项规定的纳税</w:t>
      </w:r>
      <w:r>
        <w:rPr>
          <w:spacing w:val="12"/>
          <w:highlight w:val="yellow"/>
        </w:rPr>
        <w:t xml:space="preserve"> </w:t>
      </w:r>
      <w:r>
        <w:rPr>
          <w:spacing w:val="18"/>
          <w:highlight w:val="yellow"/>
        </w:rPr>
        <w:t>义务发生时间的，纳税义务发生时间为货物报</w:t>
      </w:r>
      <w:r>
        <w:rPr>
          <w:spacing w:val="17"/>
          <w:highlight w:val="yellow"/>
        </w:rPr>
        <w:t>关出口的当</w:t>
      </w:r>
      <w:r>
        <w:rPr>
          <w:highlight w:val="yellow"/>
        </w:rPr>
        <w:t xml:space="preserve"> </w:t>
      </w:r>
      <w:r>
        <w:rPr>
          <w:spacing w:val="-7"/>
          <w:highlight w:val="yellow"/>
        </w:rPr>
        <w:t>日</w:t>
      </w:r>
      <w:r>
        <w:rPr>
          <w:spacing w:val="-7"/>
        </w:rPr>
        <w:t>。</w:t>
      </w:r>
    </w:p>
    <w:p>
      <w:pPr>
        <w:pStyle w:val="2"/>
        <w:spacing w:before="44" w:line="326" w:lineRule="auto"/>
        <w:ind w:left="48" w:right="97" w:firstLine="622"/>
      </w:pPr>
      <w:r>
        <w:rPr>
          <w:rFonts w:ascii="黑体" w:hAnsi="黑体" w:eastAsia="黑体" w:cs="黑体"/>
          <w:spacing w:val="21"/>
        </w:rPr>
        <w:t xml:space="preserve">第四十四条  </w:t>
      </w:r>
      <w:r>
        <w:rPr>
          <w:spacing w:val="21"/>
        </w:rPr>
        <w:t>特殊情形的纳税义务发生时间按照国务</w:t>
      </w:r>
      <w:r>
        <w:rPr>
          <w:spacing w:val="11"/>
        </w:rPr>
        <w:t xml:space="preserve"> </w:t>
      </w:r>
      <w:r>
        <w:rPr>
          <w:spacing w:val="7"/>
        </w:rPr>
        <w:t>院财政、税务主管部门的规定执行。</w:t>
      </w:r>
    </w:p>
    <w:p>
      <w:pPr>
        <w:pStyle w:val="2"/>
        <w:spacing w:before="82" w:line="348" w:lineRule="auto"/>
        <w:ind w:left="23" w:right="92" w:firstLine="647"/>
      </w:pPr>
      <w:r>
        <w:rPr>
          <w:rFonts w:ascii="黑体" w:hAnsi="黑体" w:eastAsia="黑体" w:cs="黑体"/>
          <w:spacing w:val="8"/>
        </w:rPr>
        <w:t xml:space="preserve">第四十五条  </w:t>
      </w:r>
      <w:r>
        <w:rPr>
          <w:spacing w:val="8"/>
        </w:rPr>
        <w:t xml:space="preserve">有固定生产经营场所的纳税人，总机构和 </w:t>
      </w:r>
      <w:r>
        <w:rPr>
          <w:spacing w:val="4"/>
        </w:rPr>
        <w:t>分支机构不在同一省（</w:t>
      </w:r>
      <w:r>
        <w:rPr>
          <w:spacing w:val="-24"/>
        </w:rPr>
        <w:t xml:space="preserve"> </w:t>
      </w:r>
      <w:r>
        <w:rPr>
          <w:spacing w:val="4"/>
        </w:rPr>
        <w:t>自治区、直辖市、计划单列市）范围</w:t>
      </w:r>
      <w:r>
        <w:t xml:space="preserve"> </w:t>
      </w:r>
      <w:r>
        <w:rPr>
          <w:spacing w:val="9"/>
        </w:rPr>
        <w:t>内的，经国务院财政、税务主管部门批准，可以由总机</w:t>
      </w:r>
      <w:r>
        <w:rPr>
          <w:spacing w:val="8"/>
        </w:rPr>
        <w:t>构汇</w:t>
      </w:r>
      <w:r>
        <w:t xml:space="preserve"> </w:t>
      </w:r>
      <w:r>
        <w:rPr>
          <w:spacing w:val="9"/>
        </w:rPr>
        <w:t>总向总机构所在地的主管税务机关申报纳税；总机构和</w:t>
      </w:r>
      <w:r>
        <w:rPr>
          <w:spacing w:val="8"/>
        </w:rPr>
        <w:t>分支</w:t>
      </w:r>
      <w:r>
        <w:t xml:space="preserve"> </w:t>
      </w:r>
      <w:r>
        <w:rPr>
          <w:spacing w:val="5"/>
        </w:rPr>
        <w:t>机构不在同一县（</w:t>
      </w:r>
      <w:r>
        <w:rPr>
          <w:spacing w:val="-78"/>
        </w:rPr>
        <w:t xml:space="preserve"> </w:t>
      </w:r>
      <w:r>
        <w:rPr>
          <w:spacing w:val="5"/>
        </w:rPr>
        <w:t>市、</w:t>
      </w:r>
      <w:r>
        <w:rPr>
          <w:spacing w:val="-78"/>
        </w:rPr>
        <w:t xml:space="preserve"> </w:t>
      </w:r>
      <w:r>
        <w:rPr>
          <w:spacing w:val="5"/>
        </w:rPr>
        <w:t>区、旗</w:t>
      </w:r>
      <w:r>
        <w:rPr>
          <w:spacing w:val="-80"/>
        </w:rPr>
        <w:t>），</w:t>
      </w:r>
      <w:r>
        <w:rPr>
          <w:spacing w:val="5"/>
        </w:rPr>
        <w:t>但在同一省（</w:t>
      </w:r>
      <w:r>
        <w:rPr>
          <w:spacing w:val="-34"/>
        </w:rPr>
        <w:t xml:space="preserve"> </w:t>
      </w:r>
      <w:r>
        <w:rPr>
          <w:spacing w:val="5"/>
        </w:rPr>
        <w:t>自治区、直</w:t>
      </w:r>
      <w:r>
        <w:t xml:space="preserve"> </w:t>
      </w:r>
      <w:r>
        <w:rPr>
          <w:spacing w:val="4"/>
        </w:rPr>
        <w:t>辖市、计划单列市）范围内的，经省（</w:t>
      </w:r>
      <w:r>
        <w:rPr>
          <w:spacing w:val="-22"/>
        </w:rPr>
        <w:t xml:space="preserve"> </w:t>
      </w:r>
      <w:r>
        <w:rPr>
          <w:spacing w:val="4"/>
        </w:rPr>
        <w:t>自治区、直辖市、计</w:t>
      </w:r>
      <w:r>
        <w:t xml:space="preserve"> </w:t>
      </w:r>
      <w:r>
        <w:rPr>
          <w:spacing w:val="9"/>
        </w:rPr>
        <w:t>划单列市）财政、税务主管部门批准，可以由总机构汇总向</w:t>
      </w:r>
      <w:r>
        <w:rPr>
          <w:spacing w:val="1"/>
        </w:rPr>
        <w:t xml:space="preserve"> </w:t>
      </w:r>
      <w:r>
        <w:rPr>
          <w:spacing w:val="8"/>
        </w:rPr>
        <w:t>总机构所在地的主管税务机关申报纳税。</w:t>
      </w:r>
    </w:p>
    <w:p>
      <w:pPr>
        <w:pStyle w:val="2"/>
        <w:spacing w:before="46" w:line="327" w:lineRule="auto"/>
        <w:ind w:left="46" w:right="97" w:firstLine="624"/>
      </w:pPr>
      <w:r>
        <w:rPr>
          <w:rFonts w:ascii="黑体" w:hAnsi="黑体" w:eastAsia="黑体" w:cs="黑体"/>
          <w:spacing w:val="21"/>
        </w:rPr>
        <w:t xml:space="preserve">第四十六条  </w:t>
      </w:r>
      <w:r>
        <w:rPr>
          <w:spacing w:val="21"/>
        </w:rPr>
        <w:t>增值税法第三十条规定的以一个季度为</w:t>
      </w:r>
      <w:r>
        <w:rPr>
          <w:spacing w:val="11"/>
        </w:rPr>
        <w:t xml:space="preserve"> </w:t>
      </w:r>
      <w:r>
        <w:rPr>
          <w:spacing w:val="7"/>
        </w:rPr>
        <w:t>一个计税期间，适用于以下情形：</w:t>
      </w:r>
    </w:p>
    <w:p>
      <w:pPr>
        <w:pStyle w:val="2"/>
        <w:spacing w:before="96" w:line="222" w:lineRule="auto"/>
        <w:ind w:left="659"/>
      </w:pPr>
      <w:r>
        <w:t>（</w:t>
      </w:r>
      <w:r>
        <w:rPr>
          <w:spacing w:val="-71"/>
        </w:rPr>
        <w:t xml:space="preserve"> </w:t>
      </w:r>
      <w:r>
        <w:t>一）小规模纳税人；</w:t>
      </w:r>
    </w:p>
    <w:p>
      <w:pPr>
        <w:pStyle w:val="2"/>
        <w:spacing w:before="216" w:line="287" w:lineRule="auto"/>
        <w:ind w:left="16" w:firstLine="642"/>
      </w:pPr>
      <w:r>
        <w:rPr>
          <w:spacing w:val="-7"/>
        </w:rPr>
        <w:t>（</w:t>
      </w:r>
      <w:r>
        <w:rPr>
          <w:spacing w:val="-65"/>
        </w:rPr>
        <w:t xml:space="preserve"> </w:t>
      </w:r>
      <w:r>
        <w:rPr>
          <w:spacing w:val="-7"/>
        </w:rPr>
        <w:t>二</w:t>
      </w:r>
      <w:r>
        <w:rPr>
          <w:spacing w:val="-65"/>
        </w:rPr>
        <w:t xml:space="preserve"> </w:t>
      </w:r>
      <w:r>
        <w:rPr>
          <w:spacing w:val="-7"/>
        </w:rPr>
        <w:t>）一般纳税人中的银行、财务公司、信托投资公司、</w:t>
      </w:r>
      <w:r>
        <w:t xml:space="preserve"> </w:t>
      </w:r>
      <w:r>
        <w:rPr>
          <w:spacing w:val="6"/>
        </w:rPr>
        <w:t>信用社；</w:t>
      </w:r>
    </w:p>
    <w:p>
      <w:pPr>
        <w:pStyle w:val="2"/>
        <w:spacing w:before="217" w:line="222" w:lineRule="auto"/>
        <w:ind w:left="659"/>
      </w:pPr>
      <w:r>
        <w:rPr>
          <w:spacing w:val="19"/>
        </w:rPr>
        <w:t>（</w:t>
      </w:r>
      <w:r>
        <w:rPr>
          <w:spacing w:val="-65"/>
        </w:rPr>
        <w:t xml:space="preserve"> </w:t>
      </w:r>
      <w:r>
        <w:rPr>
          <w:spacing w:val="19"/>
        </w:rPr>
        <w:t>三）国务院税务主管部门会同财政部门确定的其他</w:t>
      </w:r>
    </w:p>
    <w:p>
      <w:pPr>
        <w:spacing w:line="222" w:lineRule="auto"/>
        <w:sectPr>
          <w:footerReference r:id="rId13" w:type="default"/>
          <w:pgSz w:w="11906" w:h="16839"/>
          <w:pgMar w:top="1431" w:right="1704" w:bottom="1170" w:left="1785" w:header="0" w:footer="997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35"/>
      </w:pPr>
      <w:r>
        <w:rPr>
          <w:spacing w:val="2"/>
        </w:rPr>
        <w:t>纳税人。</w:t>
      </w:r>
    </w:p>
    <w:p>
      <w:pPr>
        <w:pStyle w:val="2"/>
        <w:spacing w:before="203" w:line="328" w:lineRule="auto"/>
        <w:ind w:left="53" w:right="97" w:firstLine="617"/>
      </w:pPr>
      <w:r>
        <w:rPr>
          <w:rFonts w:ascii="黑体" w:hAnsi="黑体" w:eastAsia="黑体" w:cs="黑体"/>
          <w:spacing w:val="21"/>
        </w:rPr>
        <w:t xml:space="preserve">第四十七条  </w:t>
      </w:r>
      <w:r>
        <w:rPr>
          <w:spacing w:val="21"/>
          <w:highlight w:val="yellow"/>
        </w:rPr>
        <w:t>按次纳税的纳税人，销售额达到起征点</w:t>
      </w:r>
      <w:r>
        <w:rPr>
          <w:spacing w:val="11"/>
          <w:highlight w:val="yellow"/>
        </w:rPr>
        <w:t xml:space="preserve"> </w:t>
      </w:r>
      <w:r>
        <w:rPr>
          <w:spacing w:val="-2"/>
          <w:highlight w:val="yellow"/>
        </w:rPr>
        <w:t>的，</w:t>
      </w:r>
      <w:r>
        <w:rPr>
          <w:spacing w:val="-65"/>
          <w:highlight w:val="yellow"/>
        </w:rPr>
        <w:t xml:space="preserve"> </w:t>
      </w:r>
      <w:r>
        <w:rPr>
          <w:b/>
          <w:bCs/>
          <w:color w:val="FF0000"/>
          <w:spacing w:val="-2"/>
          <w:highlight w:val="yellow"/>
        </w:rPr>
        <w:t>自纳税义务发生之日起</w:t>
      </w:r>
      <w:r>
        <w:rPr>
          <w:b/>
          <w:bCs/>
          <w:color w:val="FF0000"/>
          <w:spacing w:val="-48"/>
          <w:highlight w:val="yellow"/>
        </w:rPr>
        <w:t xml:space="preserve"> </w:t>
      </w:r>
      <w:r>
        <w:rPr>
          <w:b/>
          <w:bCs/>
          <w:color w:val="FF0000"/>
          <w:spacing w:val="-2"/>
          <w:highlight w:val="yellow"/>
        </w:rPr>
        <w:t>90 日内</w:t>
      </w:r>
      <w:r>
        <w:rPr>
          <w:spacing w:val="-2"/>
        </w:rPr>
        <w:t>申报纳税。</w:t>
      </w:r>
    </w:p>
    <w:p>
      <w:pPr>
        <w:pStyle w:val="2"/>
        <w:spacing w:before="78" w:line="410" w:lineRule="exact"/>
        <w:ind w:left="671"/>
      </w:pPr>
      <w:r>
        <w:rPr>
          <w:rFonts w:ascii="黑体" w:hAnsi="黑体" w:eastAsia="黑体" w:cs="黑体"/>
          <w:spacing w:val="8"/>
          <w:position w:val="1"/>
        </w:rPr>
        <w:t xml:space="preserve">第四十八条  </w:t>
      </w:r>
      <w:r>
        <w:rPr>
          <w:spacing w:val="8"/>
          <w:position w:val="1"/>
        </w:rPr>
        <w:t>下列情形应当按规定预缴税款：</w:t>
      </w:r>
    </w:p>
    <w:p>
      <w:pPr>
        <w:pStyle w:val="2"/>
        <w:spacing w:before="191" w:line="221" w:lineRule="auto"/>
        <w:ind w:left="659"/>
      </w:pPr>
      <w:r>
        <w:rPr>
          <w:spacing w:val="4"/>
        </w:rPr>
        <w:t>（</w:t>
      </w:r>
      <w:r>
        <w:rPr>
          <w:spacing w:val="-75"/>
        </w:rPr>
        <w:t xml:space="preserve"> </w:t>
      </w:r>
      <w:r>
        <w:rPr>
          <w:spacing w:val="4"/>
        </w:rPr>
        <w:t>一）跨</w:t>
      </w:r>
      <w:r>
        <w:rPr>
          <w:color w:val="FF0000"/>
          <w:spacing w:val="4"/>
          <w:highlight w:val="yellow"/>
        </w:rPr>
        <w:t>地级行政区</w:t>
      </w:r>
      <w:r>
        <w:rPr>
          <w:spacing w:val="4"/>
        </w:rPr>
        <w:t>提供</w:t>
      </w:r>
      <w:r>
        <w:rPr>
          <w:spacing w:val="4"/>
          <w:highlight w:val="yellow"/>
        </w:rPr>
        <w:t>建筑服务</w:t>
      </w:r>
      <w:r>
        <w:rPr>
          <w:spacing w:val="4"/>
        </w:rPr>
        <w:t>；</w:t>
      </w:r>
    </w:p>
    <w:p>
      <w:pPr>
        <w:pStyle w:val="2"/>
        <w:spacing w:before="220" w:line="222" w:lineRule="auto"/>
        <w:ind w:left="659"/>
      </w:pPr>
      <w:r>
        <w:rPr>
          <w:spacing w:val="4"/>
        </w:rPr>
        <w:t>（</w:t>
      </w:r>
      <w:r>
        <w:rPr>
          <w:spacing w:val="-70"/>
        </w:rPr>
        <w:t xml:space="preserve"> </w:t>
      </w:r>
      <w:r>
        <w:rPr>
          <w:spacing w:val="4"/>
        </w:rPr>
        <w:t>二）采取</w:t>
      </w:r>
      <w:r>
        <w:rPr>
          <w:b/>
          <w:bCs/>
          <w:color w:val="FF0000"/>
          <w:spacing w:val="4"/>
          <w:highlight w:val="yellow"/>
        </w:rPr>
        <w:t>预收款方式</w:t>
      </w:r>
      <w:r>
        <w:rPr>
          <w:spacing w:val="4"/>
          <w:highlight w:val="yellow"/>
        </w:rPr>
        <w:t>提供建筑服务</w:t>
      </w:r>
      <w:r>
        <w:rPr>
          <w:spacing w:val="4"/>
        </w:rPr>
        <w:t>；</w:t>
      </w:r>
    </w:p>
    <w:p>
      <w:pPr>
        <w:pStyle w:val="2"/>
        <w:spacing w:before="217" w:line="221" w:lineRule="auto"/>
        <w:ind w:left="659"/>
      </w:pPr>
      <w:r>
        <w:rPr>
          <w:spacing w:val="4"/>
        </w:rPr>
        <w:t>（</w:t>
      </w:r>
      <w:r>
        <w:rPr>
          <w:spacing w:val="-70"/>
        </w:rPr>
        <w:t xml:space="preserve"> </w:t>
      </w:r>
      <w:r>
        <w:rPr>
          <w:spacing w:val="4"/>
        </w:rPr>
        <w:t>三）采取</w:t>
      </w:r>
      <w:r>
        <w:rPr>
          <w:b/>
          <w:bCs/>
          <w:color w:val="FF0000"/>
          <w:spacing w:val="4"/>
          <w:highlight w:val="yellow"/>
        </w:rPr>
        <w:t>预售方式</w:t>
      </w:r>
      <w:r>
        <w:rPr>
          <w:spacing w:val="4"/>
          <w:highlight w:val="yellow"/>
        </w:rPr>
        <w:t>销售房地产项目</w:t>
      </w:r>
      <w:r>
        <w:rPr>
          <w:spacing w:val="4"/>
        </w:rPr>
        <w:t>；</w:t>
      </w:r>
    </w:p>
    <w:p>
      <w:pPr>
        <w:pStyle w:val="2"/>
        <w:spacing w:before="220" w:line="287" w:lineRule="auto"/>
        <w:ind w:left="70" w:firstLine="589"/>
      </w:pPr>
      <w:r>
        <w:rPr>
          <w:spacing w:val="2"/>
        </w:rPr>
        <w:t>（</w:t>
      </w:r>
      <w:r>
        <w:rPr>
          <w:spacing w:val="-45"/>
        </w:rPr>
        <w:t xml:space="preserve"> </w:t>
      </w:r>
      <w:r>
        <w:rPr>
          <w:spacing w:val="2"/>
        </w:rPr>
        <w:t>四）</w:t>
      </w:r>
      <w:r>
        <w:rPr>
          <w:spacing w:val="2"/>
          <w:highlight w:val="yellow"/>
        </w:rPr>
        <w:t>转让和出租</w:t>
      </w:r>
      <w:r>
        <w:rPr>
          <w:spacing w:val="2"/>
        </w:rPr>
        <w:t>与纳税人机构所在地</w:t>
      </w:r>
      <w:r>
        <w:rPr>
          <w:b/>
          <w:bCs/>
          <w:color w:val="FF0000"/>
          <w:spacing w:val="2"/>
          <w:highlight w:val="yellow"/>
        </w:rPr>
        <w:t>不在同一县(市、</w:t>
      </w:r>
      <w:r>
        <w:rPr>
          <w:b/>
          <w:bCs/>
          <w:color w:val="FF0000"/>
          <w:highlight w:val="yellow"/>
        </w:rPr>
        <w:t xml:space="preserve"> </w:t>
      </w:r>
      <w:r>
        <w:rPr>
          <w:b/>
          <w:bCs/>
          <w:color w:val="FF0000"/>
          <w:spacing w:val="2"/>
          <w:highlight w:val="yellow"/>
        </w:rPr>
        <w:t>区、旗)的不动产</w:t>
      </w:r>
      <w:r>
        <w:rPr>
          <w:spacing w:val="2"/>
        </w:rPr>
        <w:t>；</w:t>
      </w:r>
    </w:p>
    <w:p>
      <w:pPr>
        <w:pStyle w:val="2"/>
        <w:spacing w:before="216" w:line="286" w:lineRule="auto"/>
        <w:ind w:left="44" w:right="95" w:firstLine="615"/>
      </w:pPr>
      <w:r>
        <w:rPr>
          <w:spacing w:val="3"/>
        </w:rPr>
        <w:t>（</w:t>
      </w:r>
      <w:r>
        <w:rPr>
          <w:spacing w:val="-88"/>
        </w:rPr>
        <w:t xml:space="preserve"> </w:t>
      </w:r>
      <w:r>
        <w:rPr>
          <w:spacing w:val="3"/>
        </w:rPr>
        <w:t>五）油气田企业</w:t>
      </w:r>
      <w:r>
        <w:rPr>
          <w:b/>
          <w:bCs/>
          <w:color w:val="FF0000"/>
          <w:spacing w:val="3"/>
          <w:highlight w:val="yellow"/>
        </w:rPr>
        <w:t>跨省、</w:t>
      </w:r>
      <w:r>
        <w:rPr>
          <w:b/>
          <w:bCs/>
          <w:color w:val="FF0000"/>
          <w:spacing w:val="-74"/>
          <w:highlight w:val="yellow"/>
        </w:rPr>
        <w:t xml:space="preserve"> </w:t>
      </w:r>
      <w:r>
        <w:rPr>
          <w:b/>
          <w:bCs/>
          <w:color w:val="FF0000"/>
          <w:spacing w:val="3"/>
          <w:highlight w:val="yellow"/>
        </w:rPr>
        <w:t>自治区、直辖市销</w:t>
      </w:r>
      <w:r>
        <w:rPr>
          <w:spacing w:val="3"/>
        </w:rPr>
        <w:t>售与生产</w:t>
      </w:r>
      <w:r>
        <w:rPr>
          <w:spacing w:val="3"/>
          <w:highlight w:val="yellow"/>
        </w:rPr>
        <w:t>原</w:t>
      </w:r>
      <w:r>
        <w:rPr>
          <w:spacing w:val="6"/>
          <w:highlight w:val="yellow"/>
        </w:rPr>
        <w:t>油、天然气相关的服务</w:t>
      </w:r>
      <w:r>
        <w:rPr>
          <w:spacing w:val="6"/>
        </w:rPr>
        <w:t>。</w:t>
      </w:r>
    </w:p>
    <w:p>
      <w:pPr>
        <w:pStyle w:val="2"/>
        <w:spacing w:before="219" w:line="341" w:lineRule="auto"/>
        <w:ind w:left="30" w:right="97" w:firstLine="649"/>
      </w:pPr>
      <w:r>
        <w:rPr>
          <w:spacing w:val="22"/>
        </w:rPr>
        <w:t>预缴税款的具体办法由国务院财政、税务主管部门制</w:t>
      </w:r>
      <w:r>
        <w:rPr>
          <w:spacing w:val="1"/>
        </w:rPr>
        <w:t xml:space="preserve"> </w:t>
      </w:r>
      <w:r>
        <w:rPr>
          <w:spacing w:val="-4"/>
        </w:rPr>
        <w:t>定。</w:t>
      </w:r>
    </w:p>
    <w:p>
      <w:pPr>
        <w:pStyle w:val="2"/>
        <w:spacing w:before="22" w:line="340" w:lineRule="auto"/>
        <w:ind w:left="23" w:right="95" w:firstLine="647"/>
        <w:jc w:val="both"/>
      </w:pPr>
      <w:r>
        <w:rPr>
          <w:rFonts w:ascii="黑体" w:hAnsi="黑体" w:eastAsia="黑体" w:cs="黑体"/>
          <w:spacing w:val="8"/>
        </w:rPr>
        <w:t xml:space="preserve">第四十九条  </w:t>
      </w:r>
      <w:r>
        <w:rPr>
          <w:spacing w:val="8"/>
        </w:rPr>
        <w:t>经省级以上财政、税务主管部门批准由总</w:t>
      </w:r>
      <w:r>
        <w:rPr>
          <w:spacing w:val="5"/>
        </w:rPr>
        <w:t xml:space="preserve"> </w:t>
      </w:r>
      <w:r>
        <w:rPr>
          <w:spacing w:val="9"/>
        </w:rPr>
        <w:t>机构汇总缴纳增值税的，批准部门可以规定</w:t>
      </w:r>
      <w:r>
        <w:rPr>
          <w:spacing w:val="9"/>
          <w:highlight w:val="yellow"/>
        </w:rPr>
        <w:t>由分支机构预缴</w:t>
      </w:r>
      <w:r>
        <w:rPr>
          <w:spacing w:val="1"/>
          <w:highlight w:val="yellow"/>
        </w:rPr>
        <w:t xml:space="preserve"> </w:t>
      </w:r>
      <w:r>
        <w:rPr>
          <w:spacing w:val="2"/>
          <w:highlight w:val="yellow"/>
        </w:rPr>
        <w:t>税款</w:t>
      </w:r>
      <w:r>
        <w:rPr>
          <w:spacing w:val="2"/>
        </w:rPr>
        <w:t>。</w:t>
      </w:r>
    </w:p>
    <w:p>
      <w:pPr>
        <w:pStyle w:val="2"/>
        <w:spacing w:before="55" w:line="346" w:lineRule="auto"/>
        <w:ind w:left="25" w:right="95" w:firstLine="645"/>
        <w:jc w:val="both"/>
      </w:pPr>
      <w:r>
        <w:rPr>
          <w:rFonts w:ascii="黑体" w:hAnsi="黑体" w:eastAsia="黑体" w:cs="黑体"/>
          <w:spacing w:val="8"/>
        </w:rPr>
        <w:t xml:space="preserve">第五十条  </w:t>
      </w:r>
      <w:r>
        <w:rPr>
          <w:spacing w:val="8"/>
        </w:rPr>
        <w:t xml:space="preserve">纳税人出口货物或者跨境销售服务、无形资 </w:t>
      </w:r>
      <w:r>
        <w:rPr>
          <w:spacing w:val="10"/>
        </w:rPr>
        <w:t>产（</w:t>
      </w:r>
      <w:r>
        <w:rPr>
          <w:spacing w:val="-47"/>
        </w:rPr>
        <w:t xml:space="preserve"> </w:t>
      </w:r>
      <w:r>
        <w:rPr>
          <w:spacing w:val="10"/>
        </w:rPr>
        <w:t>以下统称出口业务</w:t>
      </w:r>
      <w:r>
        <w:rPr>
          <w:spacing w:val="-56"/>
        </w:rPr>
        <w:t>），</w:t>
      </w:r>
      <w:r>
        <w:rPr>
          <w:spacing w:val="10"/>
        </w:rPr>
        <w:t>依照增值税法第三十三条</w:t>
      </w:r>
      <w:r>
        <w:rPr>
          <w:spacing w:val="9"/>
        </w:rPr>
        <w:t>申报办</w:t>
      </w:r>
      <w:r>
        <w:t xml:space="preserve"> </w:t>
      </w:r>
      <w:r>
        <w:rPr>
          <w:spacing w:val="9"/>
        </w:rPr>
        <w:t>理退（免）税的，按照国务院规定的出口退税率，通过免抵</w:t>
      </w:r>
      <w:r>
        <w:t xml:space="preserve"> </w:t>
      </w:r>
      <w:r>
        <w:rPr>
          <w:spacing w:val="9"/>
        </w:rPr>
        <w:t>退税办法或者免退税办法计算退（免）税额，经税务机关审</w:t>
      </w:r>
      <w:r>
        <w:t xml:space="preserve"> </w:t>
      </w:r>
      <w:r>
        <w:rPr>
          <w:spacing w:val="7"/>
        </w:rPr>
        <w:t>核后，办理退（免）税。</w:t>
      </w:r>
    </w:p>
    <w:p>
      <w:pPr>
        <w:pStyle w:val="2"/>
        <w:spacing w:before="61" w:line="222" w:lineRule="auto"/>
        <w:ind w:left="683"/>
      </w:pPr>
      <w:r>
        <w:rPr>
          <w:spacing w:val="8"/>
        </w:rPr>
        <w:t>免抵退税办法，是指出口环节免征增值税，对应的进项</w:t>
      </w:r>
    </w:p>
    <w:p>
      <w:pPr>
        <w:spacing w:line="222" w:lineRule="auto"/>
        <w:sectPr>
          <w:footerReference r:id="rId14" w:type="default"/>
          <w:pgSz w:w="11906" w:h="16839"/>
          <w:pgMar w:top="1431" w:right="1704" w:bottom="1168" w:left="1785" w:header="0" w:footer="997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345" w:lineRule="auto"/>
        <w:ind w:left="23" w:right="16"/>
        <w:jc w:val="both"/>
      </w:pPr>
      <w:r>
        <w:rPr>
          <w:spacing w:val="9"/>
        </w:rPr>
        <w:t>税额抵减应纳增值税税额，未抵减完的部分予以退还。</w:t>
      </w:r>
      <w:r>
        <w:rPr>
          <w:spacing w:val="8"/>
        </w:rPr>
        <w:t>免退</w:t>
      </w:r>
      <w:r>
        <w:t xml:space="preserve"> </w:t>
      </w:r>
      <w:r>
        <w:rPr>
          <w:spacing w:val="9"/>
        </w:rPr>
        <w:t>税办法，是指出口环节免征增值税，对应的进项税额予</w:t>
      </w:r>
      <w:r>
        <w:rPr>
          <w:spacing w:val="8"/>
        </w:rPr>
        <w:t>以退</w:t>
      </w:r>
      <w:r>
        <w:t xml:space="preserve"> </w:t>
      </w:r>
      <w:r>
        <w:rPr>
          <w:spacing w:val="-1"/>
        </w:rPr>
        <w:t>还。</w:t>
      </w:r>
    </w:p>
    <w:p>
      <w:pPr>
        <w:pStyle w:val="2"/>
        <w:spacing w:before="35" w:line="336" w:lineRule="auto"/>
        <w:ind w:left="26" w:right="16" w:firstLine="668"/>
      </w:pPr>
      <w:r>
        <w:rPr>
          <w:spacing w:val="7"/>
        </w:rPr>
        <w:t>国务院规定出口业务免征增值税或者缴纳增值税的，从</w:t>
      </w:r>
      <w:r>
        <w:rPr>
          <w:spacing w:val="14"/>
        </w:rPr>
        <w:t xml:space="preserve"> </w:t>
      </w:r>
      <w:r>
        <w:rPr>
          <w:spacing w:val="4"/>
        </w:rPr>
        <w:t>其规定。</w:t>
      </w:r>
    </w:p>
    <w:p>
      <w:pPr>
        <w:pStyle w:val="2"/>
        <w:spacing w:before="49" w:line="344" w:lineRule="auto"/>
        <w:ind w:left="26" w:right="13" w:firstLine="684"/>
        <w:jc w:val="both"/>
      </w:pPr>
      <w:r>
        <w:rPr>
          <w:spacing w:val="7"/>
          <w:highlight w:val="yellow"/>
        </w:rPr>
        <w:t>以委托方式出口货物，按照国务院税务主管部门</w:t>
      </w:r>
      <w:r>
        <w:rPr>
          <w:spacing w:val="6"/>
          <w:highlight w:val="yellow"/>
        </w:rPr>
        <w:t>规定办</w:t>
      </w:r>
      <w:r>
        <w:rPr>
          <w:highlight w:val="yellow"/>
        </w:rPr>
        <w:t xml:space="preserve"> </w:t>
      </w:r>
      <w:r>
        <w:rPr>
          <w:spacing w:val="6"/>
          <w:highlight w:val="yellow"/>
        </w:rPr>
        <w:t>理手续的，</w:t>
      </w:r>
      <w:r>
        <w:rPr>
          <w:spacing w:val="-79"/>
          <w:highlight w:val="yellow"/>
        </w:rPr>
        <w:t xml:space="preserve"> </w:t>
      </w:r>
      <w:r>
        <w:rPr>
          <w:spacing w:val="6"/>
          <w:highlight w:val="yellow"/>
        </w:rPr>
        <w:t>由委托方按照本条规定退（免）税、免征增值税</w:t>
      </w:r>
      <w:r>
        <w:rPr>
          <w:highlight w:val="yellow"/>
        </w:rPr>
        <w:t xml:space="preserve"> </w:t>
      </w:r>
      <w:r>
        <w:rPr>
          <w:spacing w:val="6"/>
          <w:highlight w:val="yellow"/>
        </w:rPr>
        <w:t>或者缴纳增值税</w:t>
      </w:r>
      <w:r>
        <w:rPr>
          <w:spacing w:val="6"/>
        </w:rPr>
        <w:t>；</w:t>
      </w:r>
      <w:r>
        <w:rPr>
          <w:b/>
          <w:bCs/>
          <w:color w:val="FF0000"/>
          <w:spacing w:val="6"/>
          <w:highlight w:val="yellow"/>
        </w:rPr>
        <w:t>未办理相关手续的</w:t>
      </w:r>
      <w:r>
        <w:rPr>
          <w:color w:val="FF0000"/>
          <w:spacing w:val="6"/>
          <w:highlight w:val="yellow"/>
        </w:rPr>
        <w:t>，</w:t>
      </w:r>
      <w:r>
        <w:rPr>
          <w:color w:val="FF0000"/>
          <w:spacing w:val="-79"/>
          <w:highlight w:val="yellow"/>
        </w:rPr>
        <w:t xml:space="preserve"> </w:t>
      </w:r>
      <w:r>
        <w:rPr>
          <w:color w:val="FF0000"/>
          <w:spacing w:val="6"/>
          <w:highlight w:val="yellow"/>
        </w:rPr>
        <w:t>由出口货物境内发货</w:t>
      </w:r>
      <w:r>
        <w:rPr>
          <w:color w:val="FF0000"/>
          <w:spacing w:val="7"/>
          <w:highlight w:val="yellow"/>
        </w:rPr>
        <w:t>人按照本条规定退（免）税、免征增值税或</w:t>
      </w:r>
      <w:r>
        <w:rPr>
          <w:color w:val="FF0000"/>
          <w:spacing w:val="6"/>
          <w:highlight w:val="yellow"/>
        </w:rPr>
        <w:t>者缴纳增值税</w:t>
      </w:r>
      <w:r>
        <w:rPr>
          <w:spacing w:val="6"/>
        </w:rPr>
        <w:t>。</w:t>
      </w:r>
    </w:p>
    <w:p>
      <w:pPr>
        <w:pStyle w:val="2"/>
        <w:spacing w:before="29" w:line="348" w:lineRule="auto"/>
        <w:ind w:left="18" w:right="13" w:firstLine="652"/>
        <w:jc w:val="both"/>
      </w:pPr>
      <w:r>
        <w:rPr>
          <w:rFonts w:ascii="黑体" w:hAnsi="黑体" w:eastAsia="黑体" w:cs="黑体"/>
          <w:spacing w:val="8"/>
        </w:rPr>
        <w:t xml:space="preserve">第五十一条  </w:t>
      </w:r>
      <w:r>
        <w:rPr>
          <w:spacing w:val="8"/>
        </w:rPr>
        <w:t xml:space="preserve">纳税人出口货物适用退（免）税的，应当 </w:t>
      </w:r>
      <w:r>
        <w:rPr>
          <w:spacing w:val="6"/>
        </w:rPr>
        <w:t>自货物报关</w:t>
      </w:r>
      <w:r>
        <w:rPr>
          <w:spacing w:val="6"/>
          <w:highlight w:val="yellow"/>
        </w:rPr>
        <w:t>出口之日次月起至次年4月30日前的出</w:t>
      </w:r>
      <w:r>
        <w:rPr>
          <w:spacing w:val="-64"/>
          <w:highlight w:val="yellow"/>
        </w:rPr>
        <w:t xml:space="preserve"> </w:t>
      </w:r>
      <w:r>
        <w:rPr>
          <w:spacing w:val="6"/>
          <w:highlight w:val="yellow"/>
        </w:rPr>
        <w:t>口退</w:t>
      </w:r>
      <w:r>
        <w:rPr>
          <w:highlight w:val="yellow"/>
        </w:rPr>
        <w:t xml:space="preserve"> </w:t>
      </w:r>
      <w:r>
        <w:rPr>
          <w:spacing w:val="9"/>
          <w:highlight w:val="yellow"/>
        </w:rPr>
        <w:t>（免）税申报期内收齐有关凭证，向主管税务机关申报办理</w:t>
      </w:r>
      <w:r>
        <w:rPr>
          <w:spacing w:val="4"/>
          <w:highlight w:val="yellow"/>
        </w:rPr>
        <w:t xml:space="preserve"> </w:t>
      </w:r>
      <w:r>
        <w:rPr>
          <w:spacing w:val="9"/>
          <w:highlight w:val="yellow"/>
        </w:rPr>
        <w:t>退（免）税，并在上述申报期内按规定完成收汇</w:t>
      </w:r>
      <w:r>
        <w:rPr>
          <w:spacing w:val="9"/>
        </w:rPr>
        <w:t>；</w:t>
      </w:r>
      <w:r>
        <w:rPr>
          <w:b w:val="0"/>
          <w:bCs w:val="0"/>
          <w:color w:val="FF0000"/>
          <w:spacing w:val="9"/>
          <w:highlight w:val="yellow"/>
        </w:rPr>
        <w:t>在上述申</w:t>
      </w:r>
      <w:r>
        <w:rPr>
          <w:b w:val="0"/>
          <w:bCs w:val="0"/>
          <w:color w:val="FF0000"/>
          <w:spacing w:val="6"/>
          <w:highlight w:val="yellow"/>
        </w:rPr>
        <w:t xml:space="preserve"> </w:t>
      </w:r>
      <w:r>
        <w:rPr>
          <w:b w:val="0"/>
          <w:bCs w:val="0"/>
          <w:color w:val="FF0000"/>
          <w:spacing w:val="5"/>
          <w:highlight w:val="yellow"/>
        </w:rPr>
        <w:t>报期后申报办理退（免）税的，</w:t>
      </w:r>
      <w:r>
        <w:rPr>
          <w:b/>
          <w:bCs/>
          <w:color w:val="FF0000"/>
          <w:spacing w:val="5"/>
          <w:highlight w:val="yellow"/>
        </w:rPr>
        <w:t>应当同时提供收汇材料</w:t>
      </w:r>
      <w:r>
        <w:rPr>
          <w:spacing w:val="5"/>
        </w:rPr>
        <w:t>。</w:t>
      </w:r>
      <w:r>
        <w:rPr>
          <w:spacing w:val="-45"/>
        </w:rPr>
        <w:t xml:space="preserve"> </w:t>
      </w:r>
      <w:r>
        <w:rPr>
          <w:b/>
          <w:bCs/>
          <w:color w:val="FF0000"/>
          <w:spacing w:val="5"/>
          <w:highlight w:val="yellow"/>
        </w:rPr>
        <w:t>自</w:t>
      </w:r>
      <w:r>
        <w:rPr>
          <w:b/>
          <w:bCs/>
          <w:color w:val="FF0000"/>
          <w:spacing w:val="9"/>
          <w:highlight w:val="yellow"/>
        </w:rPr>
        <w:t>报关出口之日起三十六个月内未申报办理退（免）税的，视</w:t>
      </w:r>
      <w:r>
        <w:rPr>
          <w:b/>
          <w:bCs/>
          <w:color w:val="FF0000"/>
          <w:spacing w:val="6"/>
          <w:highlight w:val="yellow"/>
        </w:rPr>
        <w:t xml:space="preserve"> </w:t>
      </w:r>
      <w:r>
        <w:rPr>
          <w:b/>
          <w:bCs/>
          <w:color w:val="FF0000"/>
          <w:spacing w:val="9"/>
          <w:highlight w:val="yellow"/>
        </w:rPr>
        <w:t>同向境内销售货物，应当按规定缴纳增值税</w:t>
      </w:r>
      <w:r>
        <w:rPr>
          <w:spacing w:val="9"/>
        </w:rPr>
        <w:t>。</w:t>
      </w:r>
    </w:p>
    <w:p>
      <w:pPr>
        <w:pStyle w:val="2"/>
        <w:spacing w:before="56" w:line="342" w:lineRule="auto"/>
        <w:ind w:left="36" w:right="16" w:firstLine="639"/>
        <w:jc w:val="both"/>
      </w:pPr>
      <w:r>
        <w:rPr>
          <w:spacing w:val="5"/>
        </w:rPr>
        <w:t>纳税人出口货物适用</w:t>
      </w:r>
      <w:r>
        <w:rPr>
          <w:b/>
          <w:bCs/>
          <w:color w:val="FF0000"/>
          <w:spacing w:val="5"/>
          <w:highlight w:val="yellow"/>
        </w:rPr>
        <w:t>免征增值税的，</w:t>
      </w:r>
      <w:r>
        <w:rPr>
          <w:b/>
          <w:bCs/>
          <w:color w:val="FF0000"/>
          <w:spacing w:val="-75"/>
          <w:highlight w:val="yellow"/>
        </w:rPr>
        <w:t xml:space="preserve"> </w:t>
      </w:r>
      <w:r>
        <w:rPr>
          <w:b/>
          <w:bCs/>
          <w:color w:val="FF0000"/>
          <w:spacing w:val="5"/>
          <w:highlight w:val="yellow"/>
        </w:rPr>
        <w:t>自报关出口之日起</w:t>
      </w:r>
      <w:r>
        <w:rPr>
          <w:b/>
          <w:bCs/>
          <w:color w:val="FF0000"/>
          <w:highlight w:val="yellow"/>
        </w:rPr>
        <w:t xml:space="preserve"> </w:t>
      </w:r>
      <w:r>
        <w:rPr>
          <w:b/>
          <w:bCs/>
          <w:color w:val="FF0000"/>
          <w:spacing w:val="8"/>
          <w:highlight w:val="yellow"/>
        </w:rPr>
        <w:t>三十六个月内未申报免税的，视同向境内销售货物，应当按</w:t>
      </w:r>
      <w:r>
        <w:rPr>
          <w:b/>
          <w:bCs/>
          <w:color w:val="FF0000"/>
          <w:spacing w:val="12"/>
          <w:highlight w:val="yellow"/>
        </w:rPr>
        <w:t xml:space="preserve"> </w:t>
      </w:r>
      <w:r>
        <w:rPr>
          <w:b/>
          <w:bCs/>
          <w:color w:val="FF0000"/>
          <w:spacing w:val="5"/>
          <w:highlight w:val="yellow"/>
        </w:rPr>
        <w:t>规定缴纳增值税</w:t>
      </w:r>
      <w:r>
        <w:rPr>
          <w:spacing w:val="5"/>
        </w:rPr>
        <w:t>。</w:t>
      </w:r>
    </w:p>
    <w:p>
      <w:pPr>
        <w:pStyle w:val="2"/>
        <w:spacing w:before="35" w:line="340" w:lineRule="auto"/>
        <w:ind w:left="18" w:right="15" w:firstLine="652"/>
        <w:jc w:val="both"/>
      </w:pPr>
      <w:r>
        <w:rPr>
          <w:rFonts w:ascii="黑体" w:hAnsi="黑体" w:eastAsia="黑体" w:cs="黑体"/>
          <w:spacing w:val="21"/>
        </w:rPr>
        <w:t xml:space="preserve">第五十二条  </w:t>
      </w:r>
      <w:r>
        <w:rPr>
          <w:spacing w:val="21"/>
        </w:rPr>
        <w:t>纳税人跨境销售服务、无形资产适用退</w:t>
      </w:r>
      <w:r>
        <w:rPr>
          <w:spacing w:val="11"/>
        </w:rPr>
        <w:t xml:space="preserve"> </w:t>
      </w:r>
      <w:r>
        <w:rPr>
          <w:spacing w:val="2"/>
        </w:rPr>
        <w:t>（免）税的，应当自纳税义务发生之日次月起至次年</w:t>
      </w:r>
      <w:r>
        <w:rPr>
          <w:spacing w:val="-41"/>
        </w:rPr>
        <w:t xml:space="preserve"> </w:t>
      </w:r>
      <w:r>
        <w:rPr>
          <w:spacing w:val="2"/>
        </w:rPr>
        <w:t>4</w:t>
      </w:r>
      <w:r>
        <w:rPr>
          <w:spacing w:val="-46"/>
        </w:rPr>
        <w:t xml:space="preserve"> </w:t>
      </w:r>
      <w:r>
        <w:rPr>
          <w:spacing w:val="2"/>
        </w:rPr>
        <w:t>月</w:t>
      </w:r>
      <w:r>
        <w:rPr>
          <w:spacing w:val="-38"/>
        </w:rPr>
        <w:t xml:space="preserve"> </w:t>
      </w:r>
      <w:r>
        <w:rPr>
          <w:spacing w:val="2"/>
        </w:rPr>
        <w:t>30</w:t>
      </w:r>
      <w:r>
        <w:t xml:space="preserve"> </w:t>
      </w:r>
      <w:r>
        <w:rPr>
          <w:spacing w:val="9"/>
        </w:rPr>
        <w:t>日前的出口退（免）税申报期内收齐有关凭证，向主管税务</w:t>
      </w:r>
    </w:p>
    <w:p>
      <w:pPr>
        <w:spacing w:line="340" w:lineRule="auto"/>
        <w:sectPr>
          <w:footerReference r:id="rId15" w:type="default"/>
          <w:pgSz w:w="11906" w:h="16839"/>
          <w:pgMar w:top="1431" w:right="1785" w:bottom="1168" w:left="1785" w:header="0" w:footer="997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01" w:line="345" w:lineRule="auto"/>
        <w:ind w:left="29" w:right="95" w:hanging="6"/>
        <w:jc w:val="both"/>
      </w:pPr>
      <w:r>
        <w:rPr>
          <w:spacing w:val="9"/>
        </w:rPr>
        <w:t>机关申报办理退（免）税，并在上述申报期内按规定完成收</w:t>
      </w:r>
      <w:r>
        <w:rPr>
          <w:spacing w:val="1"/>
        </w:rPr>
        <w:t xml:space="preserve"> </w:t>
      </w:r>
      <w:r>
        <w:rPr>
          <w:spacing w:val="9"/>
        </w:rPr>
        <w:t>汇；</w:t>
      </w:r>
      <w:r>
        <w:rPr>
          <w:b/>
          <w:bCs/>
          <w:color w:val="FF0000"/>
          <w:spacing w:val="9"/>
          <w:highlight w:val="yellow"/>
        </w:rPr>
        <w:t>在上述申报期后申报办理退（免）税的，</w:t>
      </w:r>
      <w:r>
        <w:rPr>
          <w:b/>
          <w:bCs/>
          <w:color w:val="FF0000"/>
          <w:spacing w:val="8"/>
          <w:highlight w:val="yellow"/>
        </w:rPr>
        <w:t>应当同时提供</w:t>
      </w:r>
      <w:r>
        <w:rPr>
          <w:b/>
          <w:bCs/>
          <w:color w:val="FF0000"/>
          <w:highlight w:val="yellow"/>
        </w:rPr>
        <w:t xml:space="preserve"> </w:t>
      </w:r>
      <w:r>
        <w:rPr>
          <w:b/>
          <w:bCs/>
          <w:color w:val="FF0000"/>
          <w:spacing w:val="5"/>
          <w:highlight w:val="yellow"/>
        </w:rPr>
        <w:t>收汇材料。</w:t>
      </w:r>
      <w:r>
        <w:rPr>
          <w:b/>
          <w:bCs/>
          <w:color w:val="FF0000"/>
          <w:spacing w:val="-59"/>
          <w:highlight w:val="yellow"/>
        </w:rPr>
        <w:t xml:space="preserve"> </w:t>
      </w:r>
      <w:r>
        <w:rPr>
          <w:b/>
          <w:bCs/>
          <w:color w:val="FF0000"/>
          <w:spacing w:val="5"/>
          <w:highlight w:val="yellow"/>
        </w:rPr>
        <w:t>自纳税义务发生之日起三十六个月内，未申报办</w:t>
      </w:r>
      <w:r>
        <w:rPr>
          <w:b/>
          <w:bCs/>
          <w:color w:val="FF0000"/>
          <w:highlight w:val="yellow"/>
        </w:rPr>
        <w:t xml:space="preserve"> </w:t>
      </w:r>
      <w:r>
        <w:rPr>
          <w:b/>
          <w:bCs/>
          <w:color w:val="FF0000"/>
          <w:spacing w:val="8"/>
          <w:highlight w:val="yellow"/>
        </w:rPr>
        <w:t>理退（免）税的，视同向境内销售服务、无形资产，应当按</w:t>
      </w:r>
      <w:r>
        <w:rPr>
          <w:b/>
          <w:bCs/>
          <w:color w:val="FF0000"/>
          <w:spacing w:val="18"/>
          <w:highlight w:val="yellow"/>
        </w:rPr>
        <w:t xml:space="preserve"> </w:t>
      </w:r>
      <w:r>
        <w:rPr>
          <w:b/>
          <w:bCs/>
          <w:color w:val="FF0000"/>
          <w:spacing w:val="6"/>
          <w:highlight w:val="yellow"/>
        </w:rPr>
        <w:t>规定缴纳增值税。</w:t>
      </w:r>
    </w:p>
    <w:p>
      <w:pPr>
        <w:pStyle w:val="2"/>
        <w:spacing w:before="51" w:line="341" w:lineRule="auto"/>
        <w:ind w:left="35" w:right="97" w:firstLine="640"/>
        <w:jc w:val="both"/>
      </w:pPr>
      <w:r>
        <w:rPr>
          <w:spacing w:val="5"/>
        </w:rPr>
        <w:t>纳税人跨境销售服务、无形资产适用免征增值税的，</w:t>
      </w:r>
      <w:r>
        <w:rPr>
          <w:spacing w:val="-75"/>
        </w:rPr>
        <w:t xml:space="preserve"> </w:t>
      </w:r>
      <w:r>
        <w:rPr>
          <w:spacing w:val="5"/>
        </w:rPr>
        <w:t>自</w:t>
      </w:r>
      <w:r>
        <w:t xml:space="preserve"> </w:t>
      </w:r>
      <w:r>
        <w:rPr>
          <w:spacing w:val="8"/>
        </w:rPr>
        <w:t>纳税义务发生之</w:t>
      </w:r>
      <w:r>
        <w:rPr>
          <w:b/>
          <w:bCs/>
          <w:color w:val="FF0000"/>
          <w:spacing w:val="8"/>
          <w:highlight w:val="yellow"/>
        </w:rPr>
        <w:t>日起三十六个月内未申报免税的，视同向境</w:t>
      </w:r>
      <w:r>
        <w:rPr>
          <w:b/>
          <w:bCs/>
          <w:color w:val="FF0000"/>
          <w:spacing w:val="13"/>
          <w:highlight w:val="yellow"/>
        </w:rPr>
        <w:t xml:space="preserve"> </w:t>
      </w:r>
      <w:r>
        <w:rPr>
          <w:b/>
          <w:bCs/>
          <w:color w:val="FF0000"/>
          <w:spacing w:val="8"/>
          <w:highlight w:val="yellow"/>
        </w:rPr>
        <w:t>内销售服务、无形资产，应当按规定缴纳增值税</w:t>
      </w:r>
      <w:r>
        <w:rPr>
          <w:spacing w:val="8"/>
        </w:rPr>
        <w:t>。</w:t>
      </w:r>
    </w:p>
    <w:p>
      <w:pPr>
        <w:pStyle w:val="2"/>
        <w:spacing w:before="35" w:line="344" w:lineRule="auto"/>
        <w:ind w:left="23" w:right="95" w:firstLine="647"/>
        <w:jc w:val="both"/>
      </w:pPr>
      <w:r>
        <w:rPr>
          <w:rFonts w:ascii="黑体" w:hAnsi="黑体" w:eastAsia="黑体" w:cs="黑体"/>
          <w:spacing w:val="8"/>
        </w:rPr>
        <w:t xml:space="preserve">第五十三条  </w:t>
      </w:r>
      <w:r>
        <w:rPr>
          <w:spacing w:val="8"/>
        </w:rPr>
        <w:t xml:space="preserve">适用退（免）税办法的出口业务，纳税人 </w:t>
      </w:r>
      <w:r>
        <w:rPr>
          <w:spacing w:val="9"/>
        </w:rPr>
        <w:t>可以放弃退（免）税，选择免征增值税或者缴纳增值税，并</w:t>
      </w:r>
      <w:r>
        <w:rPr>
          <w:spacing w:val="1"/>
        </w:rPr>
        <w:t xml:space="preserve"> </w:t>
      </w:r>
      <w:r>
        <w:rPr>
          <w:spacing w:val="9"/>
        </w:rPr>
        <w:t>在放弃退（免）税之日次月，向主管税务机关申报免征</w:t>
      </w:r>
      <w:r>
        <w:rPr>
          <w:spacing w:val="8"/>
        </w:rPr>
        <w:t>增值</w:t>
      </w:r>
      <w:r>
        <w:t xml:space="preserve"> </w:t>
      </w:r>
      <w:r>
        <w:rPr>
          <w:spacing w:val="7"/>
        </w:rPr>
        <w:t>税或者缴纳增值税。</w:t>
      </w:r>
    </w:p>
    <w:p>
      <w:pPr>
        <w:pStyle w:val="2"/>
        <w:spacing w:before="63" w:line="342" w:lineRule="auto"/>
        <w:ind w:left="23" w:right="97" w:firstLine="647"/>
        <w:jc w:val="both"/>
      </w:pPr>
      <w:r>
        <w:rPr>
          <w:spacing w:val="8"/>
        </w:rPr>
        <w:t>适用免征增值税的出口业务，纳税人可以放弃免征增值</w:t>
      </w:r>
      <w:r>
        <w:rPr>
          <w:spacing w:val="13"/>
        </w:rPr>
        <w:t xml:space="preserve"> </w:t>
      </w:r>
      <w:r>
        <w:rPr>
          <w:spacing w:val="9"/>
        </w:rPr>
        <w:t>税，选择缴纳增值税，并在放弃免税之日次月，向主管</w:t>
      </w:r>
      <w:r>
        <w:rPr>
          <w:spacing w:val="8"/>
        </w:rPr>
        <w:t>税务</w:t>
      </w:r>
      <w:r>
        <w:t xml:space="preserve"> </w:t>
      </w:r>
      <w:r>
        <w:rPr>
          <w:spacing w:val="8"/>
        </w:rPr>
        <w:t>机关按规定申报缴纳增值税。</w:t>
      </w:r>
    </w:p>
    <w:p>
      <w:pPr>
        <w:pStyle w:val="2"/>
        <w:spacing w:before="51" w:line="335" w:lineRule="auto"/>
        <w:ind w:left="71" w:right="97" w:firstLine="604"/>
      </w:pPr>
      <w:r>
        <w:rPr>
          <w:spacing w:val="8"/>
        </w:rPr>
        <w:t>纳税人</w:t>
      </w:r>
      <w:r>
        <w:rPr>
          <w:spacing w:val="8"/>
          <w:highlight w:val="yellow"/>
        </w:rPr>
        <w:t xml:space="preserve">放弃退（免）税或者免征增值税的，三十六个月 </w:t>
      </w:r>
      <w:r>
        <w:rPr>
          <w:spacing w:val="1"/>
          <w:highlight w:val="yellow"/>
        </w:rPr>
        <w:t>内不得再次适用</w:t>
      </w:r>
      <w:r>
        <w:rPr>
          <w:spacing w:val="1"/>
        </w:rPr>
        <w:t>。</w:t>
      </w:r>
    </w:p>
    <w:p>
      <w:pPr>
        <w:pStyle w:val="2"/>
        <w:spacing w:before="38" w:line="327" w:lineRule="auto"/>
        <w:ind w:left="63" w:firstLine="607"/>
      </w:pPr>
      <w:r>
        <w:rPr>
          <w:rFonts w:ascii="黑体" w:hAnsi="黑体" w:eastAsia="黑体" w:cs="黑体"/>
        </w:rPr>
        <w:t xml:space="preserve">第五十四条  </w:t>
      </w:r>
      <w:r>
        <w:t>办理退（免）税的出口业务</w:t>
      </w:r>
      <w:r>
        <w:rPr>
          <w:spacing w:val="-1"/>
        </w:rPr>
        <w:t>发生销售折让、</w:t>
      </w:r>
      <w:r>
        <w:t xml:space="preserve"> </w:t>
      </w:r>
      <w:r>
        <w:rPr>
          <w:spacing w:val="7"/>
        </w:rPr>
        <w:t>中止或者退回的，纳税人应当补缴已退（免）税款。</w:t>
      </w:r>
    </w:p>
    <w:p>
      <w:pPr>
        <w:pStyle w:val="2"/>
        <w:spacing w:before="82" w:line="328" w:lineRule="auto"/>
        <w:ind w:left="48" w:right="97" w:firstLine="622"/>
      </w:pPr>
      <w:r>
        <w:rPr>
          <w:rFonts w:ascii="黑体" w:hAnsi="黑体" w:eastAsia="黑体" w:cs="黑体"/>
          <w:spacing w:val="8"/>
        </w:rPr>
        <w:t xml:space="preserve">第五十五条  </w:t>
      </w:r>
      <w:r>
        <w:rPr>
          <w:spacing w:val="8"/>
        </w:rPr>
        <w:t>增值税出口退（免）税的操作办法由国务</w:t>
      </w:r>
      <w:r>
        <w:rPr>
          <w:spacing w:val="5"/>
        </w:rPr>
        <w:t xml:space="preserve"> </w:t>
      </w:r>
      <w:r>
        <w:rPr>
          <w:spacing w:val="6"/>
        </w:rPr>
        <w:t>院财政、税务主管部门规定。</w:t>
      </w:r>
    </w:p>
    <w:p>
      <w:pPr>
        <w:pStyle w:val="2"/>
        <w:spacing w:before="79" w:line="411" w:lineRule="exact"/>
        <w:ind w:left="671"/>
        <w:rPr>
          <w:highlight w:val="yellow"/>
        </w:rPr>
      </w:pPr>
      <w:r>
        <w:rPr>
          <w:rFonts w:ascii="黑体" w:hAnsi="黑体" w:eastAsia="黑体" w:cs="黑体"/>
          <w:spacing w:val="21"/>
          <w:position w:val="1"/>
        </w:rPr>
        <w:t xml:space="preserve">第五十六条  </w:t>
      </w:r>
      <w:r>
        <w:rPr>
          <w:spacing w:val="21"/>
          <w:position w:val="1"/>
        </w:rPr>
        <w:t>纳税人实施</w:t>
      </w:r>
      <w:r>
        <w:rPr>
          <w:spacing w:val="21"/>
          <w:position w:val="1"/>
          <w:highlight w:val="yellow"/>
        </w:rPr>
        <w:t>不具有合理商业目的的安排</w:t>
      </w:r>
    </w:p>
    <w:p>
      <w:pPr>
        <w:spacing w:line="411" w:lineRule="exact"/>
        <w:rPr>
          <w:highlight w:val="yellow"/>
        </w:rPr>
        <w:sectPr>
          <w:footerReference r:id="rId16" w:type="default"/>
          <w:pgSz w:w="11906" w:h="16839"/>
          <w:pgMar w:top="1431" w:right="1704" w:bottom="1170" w:left="1785" w:header="0" w:footer="997" w:gutter="0"/>
          <w:cols w:space="720" w:num="1"/>
        </w:sectPr>
      </w:pPr>
    </w:p>
    <w:p>
      <w:pPr>
        <w:spacing w:line="251" w:lineRule="auto"/>
        <w:rPr>
          <w:rFonts w:ascii="Arial"/>
          <w:sz w:val="21"/>
          <w:highlight w:val="yellow"/>
        </w:rPr>
      </w:pPr>
      <w:bookmarkStart w:id="0" w:name="_GoBack"/>
      <w:bookmarkEnd w:id="0"/>
    </w:p>
    <w:p>
      <w:pPr>
        <w:spacing w:line="252" w:lineRule="auto"/>
        <w:rPr>
          <w:rFonts w:ascii="Arial"/>
          <w:sz w:val="21"/>
          <w:highlight w:val="yellow"/>
        </w:rPr>
      </w:pPr>
    </w:p>
    <w:p>
      <w:pPr>
        <w:pStyle w:val="2"/>
        <w:spacing w:before="101" w:line="341" w:lineRule="auto"/>
        <w:ind w:left="22" w:right="13" w:firstLine="23"/>
        <w:jc w:val="both"/>
      </w:pPr>
      <w:r>
        <w:rPr>
          <w:spacing w:val="8"/>
          <w:highlight w:val="yellow"/>
        </w:rPr>
        <w:t>而减少、免除、推迟缴纳增值税税款，或者增加、提前退还</w:t>
      </w:r>
      <w:r>
        <w:rPr>
          <w:spacing w:val="4"/>
          <w:highlight w:val="yellow"/>
        </w:rPr>
        <w:t xml:space="preserve"> </w:t>
      </w:r>
      <w:r>
        <w:rPr>
          <w:spacing w:val="9"/>
          <w:highlight w:val="yellow"/>
        </w:rPr>
        <w:t>增值税税款的</w:t>
      </w:r>
      <w:r>
        <w:rPr>
          <w:spacing w:val="9"/>
        </w:rPr>
        <w:t>，税务机关有权按照合理方法予以调整。</w:t>
      </w:r>
      <w:r>
        <w:rPr>
          <w:b/>
          <w:bCs/>
          <w:color w:val="FF0000"/>
          <w:spacing w:val="9"/>
          <w:highlight w:val="yellow"/>
        </w:rPr>
        <w:t>法律</w:t>
      </w:r>
      <w:r>
        <w:rPr>
          <w:b/>
          <w:bCs/>
          <w:color w:val="FF0000"/>
          <w:highlight w:val="yellow"/>
        </w:rPr>
        <w:t xml:space="preserve"> </w:t>
      </w:r>
      <w:r>
        <w:rPr>
          <w:b/>
          <w:bCs/>
          <w:color w:val="FF0000"/>
          <w:spacing w:val="8"/>
          <w:highlight w:val="yellow"/>
        </w:rPr>
        <w:t>对查处上述行为另有规定的，从其规定</w:t>
      </w:r>
      <w:r>
        <w:rPr>
          <w:spacing w:val="8"/>
        </w:rPr>
        <w:t>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1" w:line="412" w:lineRule="exact"/>
        <w:ind w:left="322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1"/>
          <w:sz w:val="31"/>
          <w:szCs w:val="31"/>
        </w:rPr>
        <w:t>第六章</w:t>
      </w:r>
      <w:r>
        <w:rPr>
          <w:rFonts w:ascii="黑体" w:hAnsi="黑体" w:eastAsia="黑体" w:cs="黑体"/>
          <w:spacing w:val="23"/>
          <w:position w:val="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"/>
          <w:position w:val="1"/>
          <w:sz w:val="31"/>
          <w:szCs w:val="31"/>
        </w:rPr>
        <w:t>附则</w:t>
      </w:r>
    </w:p>
    <w:p>
      <w:pPr>
        <w:spacing w:line="332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pStyle w:val="2"/>
        <w:spacing w:before="101" w:line="326" w:lineRule="auto"/>
        <w:ind w:left="34" w:right="16" w:firstLine="636"/>
      </w:pPr>
      <w:r>
        <w:rPr>
          <w:rFonts w:ascii="黑体" w:hAnsi="黑体" w:eastAsia="黑体" w:cs="黑体"/>
          <w:spacing w:val="-3"/>
        </w:rPr>
        <w:t xml:space="preserve">第五十七条  </w:t>
      </w:r>
      <w:r>
        <w:rPr>
          <w:spacing w:val="-3"/>
        </w:rPr>
        <w:t>本条例自 年</w:t>
      </w:r>
      <w:r>
        <w:rPr>
          <w:spacing w:val="47"/>
        </w:rPr>
        <w:t xml:space="preserve"> </w:t>
      </w:r>
      <w:r>
        <w:rPr>
          <w:spacing w:val="-3"/>
        </w:rPr>
        <w:t>月</w:t>
      </w:r>
      <w:r>
        <w:rPr>
          <w:spacing w:val="78"/>
        </w:rPr>
        <w:t xml:space="preserve"> </w:t>
      </w:r>
      <w:r>
        <w:rPr>
          <w:spacing w:val="-3"/>
        </w:rPr>
        <w:t>日起施行。《中华人民共</w:t>
      </w:r>
      <w:r>
        <w:t xml:space="preserve"> </w:t>
      </w:r>
      <w:r>
        <w:rPr>
          <w:spacing w:val="8"/>
        </w:rPr>
        <w:t>和国增值税暂行条例实施细则》同时废止。</w:t>
      </w:r>
    </w:p>
    <w:sectPr>
      <w:footerReference r:id="rId17" w:type="default"/>
      <w:pgSz w:w="11906" w:h="16839"/>
      <w:pgMar w:top="1431" w:right="1785" w:bottom="1168" w:left="1785" w:header="0" w:footer="9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130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70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3"/>
        <w:sz w:val="18"/>
        <w:szCs w:val="18"/>
      </w:rPr>
      <w:t>14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70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3"/>
        <w:sz w:val="18"/>
        <w:szCs w:val="18"/>
      </w:rPr>
      <w:t>15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70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3"/>
        <w:sz w:val="18"/>
        <w:szCs w:val="18"/>
      </w:rPr>
      <w:t>16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70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3"/>
        <w:sz w:val="18"/>
        <w:szCs w:val="18"/>
      </w:rPr>
      <w:t>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123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1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125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123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2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12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3"/>
        <w:sz w:val="18"/>
        <w:szCs w:val="18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70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3"/>
        <w:sz w:val="18"/>
        <w:szCs w:val="18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70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3"/>
        <w:sz w:val="18"/>
        <w:szCs w:val="18"/>
      </w:rPr>
      <w:t>11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70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3"/>
        <w:sz w:val="18"/>
        <w:szCs w:val="18"/>
      </w:rPr>
      <w:t>12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70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3"/>
        <w:sz w:val="18"/>
        <w:szCs w:val="18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EC75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39</TotalTime>
  <ScaleCrop>false</ScaleCrop>
  <LinksUpToDate>false</LinksUpToDate>
  <Application>WPS Office_11.8.2.10158_F1E327BC-269C-435d-A152-05C5408002CA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2025-07-26T13:59:00Z</dcterms:created>
  <dc:creator>Admin</dc:creator>
  <cp:lastModifiedBy>fzr</cp:lastModifiedBy>
  <dcterms:modified xsi:type="dcterms:W3CDTF">2025-08-11T13:41:55Z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2025-08-11T20:41:20Z</vt:filetime>
  </property>
  <property fmtid="{D5CDD505-2E9C-101B-9397-08002B2CF9AE}" pid="4" name="KSOProductBuildVer">
    <vt:lpwstr>2052-11.8.2.10158</vt:lpwstr>
  </property>
</Properties>
</file>